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28BC0C06" w:rsidR="00977234" w:rsidRDefault="00B16D30" w:rsidP="00146FC8">
      <w:pPr>
        <w:pStyle w:val="CERcovertitle"/>
        <w:tabs>
          <w:tab w:val="left" w:pos="5103"/>
        </w:tabs>
        <w:spacing w:before="2520"/>
        <w:ind w:left="5103" w:right="-41"/>
      </w:pPr>
      <w:r>
        <w:drawing>
          <wp:anchor distT="0" distB="0" distL="114300" distR="114300" simplePos="0" relativeHeight="251658243"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1813DE">
        <w:rPr>
          <w:rFonts w:asciiTheme="minorHAnsi" w:hAnsiTheme="minorHAnsi"/>
        </w:rPr>
        <mc:AlternateContent>
          <mc:Choice Requires="wps">
            <w:drawing>
              <wp:anchor distT="0" distB="0" distL="114300" distR="114300" simplePos="0" relativeHeight="251658240" behindDoc="0" locked="0" layoutInCell="1" allowOverlap="1" wp14:anchorId="41A7BA9F" wp14:editId="72259DD3">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rgbClr val="D9E696"/>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w:pict>
              <v:shape w14:anchorId="03870EDF" id="Freeform: Shape 15" o:spid="_x0000_s1026" alt="&quot;&quot;"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d9e696"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48658F" w:rsidRPr="0048658F">
        <w:rPr>
          <w:rFonts w:asciiTheme="minorHAnsi" w:hAnsiTheme="minorHAnsi"/>
          <w:sz w:val="54"/>
          <w:szCs w:val="54"/>
        </w:rPr>
        <w:t>Estimating emissions and energy from coal mining guideline</w:t>
      </w:r>
    </w:p>
    <w:p w14:paraId="3B543F96" w14:textId="72BD4713" w:rsidR="003A5739" w:rsidRPr="00531F3B" w:rsidRDefault="0091381C" w:rsidP="001813DE">
      <w:pPr>
        <w:pStyle w:val="BodyText1"/>
        <w:tabs>
          <w:tab w:val="left" w:pos="3969"/>
        </w:tabs>
        <w:ind w:left="5103" w:right="101"/>
      </w:pPr>
      <w:r>
        <w:t>July</w:t>
      </w:r>
      <w:r w:rsidR="00187924">
        <w:t xml:space="preserve"> </w:t>
      </w:r>
      <w:r w:rsidR="0068486A">
        <w:t>202</w:t>
      </w:r>
      <w:r w:rsidR="0074194B">
        <w:t>6</w:t>
      </w:r>
    </w:p>
    <w:p w14:paraId="6519C78F" w14:textId="03C371E9" w:rsidR="00235142" w:rsidRPr="00874B8F" w:rsidRDefault="00346AEF" w:rsidP="005B2609">
      <w:pPr>
        <w:pStyle w:val="Heading1"/>
      </w:pPr>
      <w:bookmarkStart w:id="0" w:name="_Toc109139849"/>
      <w:bookmarkStart w:id="1" w:name="_Toc140649761"/>
      <w:bookmarkStart w:id="2" w:name="_Toc235604472"/>
      <w:r>
        <w:rPr>
          <w:noProof/>
        </w:rPr>
        <w:drawing>
          <wp:anchor distT="0" distB="0" distL="114300" distR="114300" simplePos="0" relativeHeight="251658241"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4"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5"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6"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7"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2"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3" w:name="_Toc447009035"/>
      <w:bookmarkStart w:id="4" w:name="_Toc413749884"/>
      <w:r w:rsidR="00235142" w:rsidRPr="00874B8F">
        <w:lastRenderedPageBreak/>
        <w:t>Contents</w:t>
      </w:r>
      <w:bookmarkEnd w:id="0"/>
      <w:bookmarkEnd w:id="1"/>
      <w:bookmarkEnd w:id="2"/>
    </w:p>
    <w:p w14:paraId="7AA7ED38" w14:textId="6E2F3700" w:rsidR="005B6882"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5B6882">
        <w:rPr>
          <w:noProof/>
        </w:rPr>
        <w:t>Contents</w:t>
      </w:r>
      <w:r w:rsidR="005B6882">
        <w:rPr>
          <w:noProof/>
        </w:rPr>
        <w:tab/>
      </w:r>
      <w:r w:rsidR="005B6882">
        <w:rPr>
          <w:noProof/>
        </w:rPr>
        <w:fldChar w:fldCharType="begin"/>
      </w:r>
      <w:r w:rsidR="005B6882">
        <w:rPr>
          <w:noProof/>
        </w:rPr>
        <w:instrText xml:space="preserve"> PAGEREF _Toc235604472 \h </w:instrText>
      </w:r>
      <w:r w:rsidR="005B6882">
        <w:rPr>
          <w:noProof/>
        </w:rPr>
      </w:r>
      <w:r w:rsidR="005B6882">
        <w:rPr>
          <w:noProof/>
        </w:rPr>
        <w:fldChar w:fldCharType="separate"/>
      </w:r>
      <w:r w:rsidR="005B6882">
        <w:rPr>
          <w:noProof/>
        </w:rPr>
        <w:t>1</w:t>
      </w:r>
      <w:r w:rsidR="005B6882">
        <w:rPr>
          <w:noProof/>
        </w:rPr>
        <w:fldChar w:fldCharType="end"/>
      </w:r>
    </w:p>
    <w:p w14:paraId="174487E4" w14:textId="41A66C3A" w:rsidR="005B6882" w:rsidRDefault="005B6882">
      <w:pPr>
        <w:pStyle w:val="TOC1"/>
        <w:rPr>
          <w:rFonts w:eastAsiaTheme="minorEastAsia" w:cstheme="minorBidi"/>
          <w:b w:val="0"/>
          <w:noProof/>
          <w:color w:val="auto"/>
          <w:kern w:val="2"/>
          <w:sz w:val="24"/>
          <w:lang w:eastAsia="en-AU"/>
          <w14:ligatures w14:val="standardContextual"/>
        </w:rPr>
      </w:pPr>
      <w:r w:rsidRPr="00621CC1">
        <w:rPr>
          <w:noProof/>
          <w:lang w:val="en-GB"/>
        </w:rPr>
        <w:t>Definitions and abbreviations</w:t>
      </w:r>
      <w:r>
        <w:rPr>
          <w:noProof/>
        </w:rPr>
        <w:tab/>
      </w:r>
      <w:r>
        <w:rPr>
          <w:noProof/>
        </w:rPr>
        <w:fldChar w:fldCharType="begin"/>
      </w:r>
      <w:r>
        <w:rPr>
          <w:noProof/>
        </w:rPr>
        <w:instrText xml:space="preserve"> PAGEREF _Toc235604473 \h </w:instrText>
      </w:r>
      <w:r>
        <w:rPr>
          <w:noProof/>
        </w:rPr>
      </w:r>
      <w:r>
        <w:rPr>
          <w:noProof/>
        </w:rPr>
        <w:fldChar w:fldCharType="separate"/>
      </w:r>
      <w:r>
        <w:rPr>
          <w:noProof/>
        </w:rPr>
        <w:t>5</w:t>
      </w:r>
      <w:r>
        <w:rPr>
          <w:noProof/>
        </w:rPr>
        <w:fldChar w:fldCharType="end"/>
      </w:r>
    </w:p>
    <w:p w14:paraId="3B1DE3C3" w14:textId="23473A69" w:rsidR="005B6882" w:rsidRDefault="005B6882">
      <w:pPr>
        <w:pStyle w:val="TOC1"/>
        <w:rPr>
          <w:rFonts w:eastAsiaTheme="minorEastAsia" w:cstheme="minorBidi"/>
          <w:b w:val="0"/>
          <w:noProof/>
          <w:color w:val="auto"/>
          <w:kern w:val="2"/>
          <w:sz w:val="24"/>
          <w:lang w:eastAsia="en-AU"/>
          <w14:ligatures w14:val="standardContextual"/>
        </w:rPr>
      </w:pPr>
      <w:r w:rsidRPr="00621CC1">
        <w:rPr>
          <w:noProof/>
          <w:lang w:val="en-GB"/>
        </w:rPr>
        <w:t>Disclaimer</w:t>
      </w:r>
      <w:r>
        <w:rPr>
          <w:noProof/>
        </w:rPr>
        <w:tab/>
      </w:r>
      <w:r>
        <w:rPr>
          <w:noProof/>
        </w:rPr>
        <w:fldChar w:fldCharType="begin"/>
      </w:r>
      <w:r>
        <w:rPr>
          <w:noProof/>
        </w:rPr>
        <w:instrText xml:space="preserve"> PAGEREF _Toc235604474 \h </w:instrText>
      </w:r>
      <w:r>
        <w:rPr>
          <w:noProof/>
        </w:rPr>
      </w:r>
      <w:r>
        <w:rPr>
          <w:noProof/>
        </w:rPr>
        <w:fldChar w:fldCharType="separate"/>
      </w:r>
      <w:r>
        <w:rPr>
          <w:noProof/>
        </w:rPr>
        <w:t>8</w:t>
      </w:r>
      <w:r>
        <w:rPr>
          <w:noProof/>
        </w:rPr>
        <w:fldChar w:fldCharType="end"/>
      </w:r>
    </w:p>
    <w:p w14:paraId="04B77095" w14:textId="4026AF17" w:rsidR="005B6882" w:rsidRDefault="005B6882">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_Toc235604475 \h </w:instrText>
      </w:r>
      <w:r>
        <w:rPr>
          <w:noProof/>
        </w:rPr>
      </w:r>
      <w:r>
        <w:rPr>
          <w:noProof/>
        </w:rPr>
        <w:fldChar w:fldCharType="separate"/>
      </w:r>
      <w:r>
        <w:rPr>
          <w:noProof/>
        </w:rPr>
        <w:t>9</w:t>
      </w:r>
      <w:r>
        <w:rPr>
          <w:noProof/>
        </w:rPr>
        <w:fldChar w:fldCharType="end"/>
      </w:r>
    </w:p>
    <w:p w14:paraId="0C66B536" w14:textId="5BD43C13"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1.</w:t>
      </w:r>
      <w:r>
        <w:rPr>
          <w:rFonts w:eastAsiaTheme="minorEastAsia" w:cstheme="minorBidi"/>
          <w:b w:val="0"/>
          <w:noProof/>
          <w:color w:val="auto"/>
          <w:kern w:val="2"/>
          <w:sz w:val="24"/>
          <w:lang w:eastAsia="en-AU"/>
          <w14:ligatures w14:val="standardContextual"/>
        </w:rPr>
        <w:tab/>
      </w:r>
      <w:r w:rsidRPr="00621CC1">
        <w:rPr>
          <w:noProof/>
          <w:lang w:val="en-GB"/>
        </w:rPr>
        <w:t>Purpose of this guideline</w:t>
      </w:r>
      <w:r>
        <w:rPr>
          <w:noProof/>
        </w:rPr>
        <w:tab/>
      </w:r>
      <w:r>
        <w:rPr>
          <w:noProof/>
        </w:rPr>
        <w:fldChar w:fldCharType="begin"/>
      </w:r>
      <w:r>
        <w:rPr>
          <w:noProof/>
        </w:rPr>
        <w:instrText xml:space="preserve"> PAGEREF _Toc235604476 \h </w:instrText>
      </w:r>
      <w:r>
        <w:rPr>
          <w:noProof/>
        </w:rPr>
      </w:r>
      <w:r>
        <w:rPr>
          <w:noProof/>
        </w:rPr>
        <w:fldChar w:fldCharType="separate"/>
      </w:r>
      <w:r>
        <w:rPr>
          <w:noProof/>
        </w:rPr>
        <w:t>9</w:t>
      </w:r>
      <w:r>
        <w:rPr>
          <w:noProof/>
        </w:rPr>
        <w:fldChar w:fldCharType="end"/>
      </w:r>
    </w:p>
    <w:p w14:paraId="5B428B1E" w14:textId="52B0CB43" w:rsidR="005B6882" w:rsidRDefault="005B6882">
      <w:pPr>
        <w:pStyle w:val="TOC2"/>
        <w:rPr>
          <w:rFonts w:eastAsiaTheme="minorEastAsia" w:cstheme="minorBidi"/>
          <w:noProof/>
          <w:color w:val="auto"/>
          <w:kern w:val="2"/>
          <w:sz w:val="24"/>
          <w:lang w:eastAsia="en-AU"/>
          <w14:ligatures w14:val="standardContextual"/>
        </w:rPr>
      </w:pPr>
      <w:r>
        <w:rPr>
          <w:noProof/>
        </w:rPr>
        <w:t>1.1</w:t>
      </w:r>
      <w:r>
        <w:rPr>
          <w:rFonts w:eastAsiaTheme="minorEastAsia" w:cstheme="minorBidi"/>
          <w:noProof/>
          <w:color w:val="auto"/>
          <w:kern w:val="2"/>
          <w:sz w:val="24"/>
          <w:lang w:eastAsia="en-AU"/>
          <w14:ligatures w14:val="standardContextual"/>
        </w:rPr>
        <w:tab/>
      </w:r>
      <w:r>
        <w:rPr>
          <w:noProof/>
        </w:rPr>
        <w:t>Focus of this guideline</w:t>
      </w:r>
      <w:r>
        <w:rPr>
          <w:noProof/>
        </w:rPr>
        <w:tab/>
      </w:r>
      <w:r>
        <w:rPr>
          <w:noProof/>
        </w:rPr>
        <w:fldChar w:fldCharType="begin"/>
      </w:r>
      <w:r>
        <w:rPr>
          <w:noProof/>
        </w:rPr>
        <w:instrText xml:space="preserve"> PAGEREF _Toc235604477 \h </w:instrText>
      </w:r>
      <w:r>
        <w:rPr>
          <w:noProof/>
        </w:rPr>
      </w:r>
      <w:r>
        <w:rPr>
          <w:noProof/>
        </w:rPr>
        <w:fldChar w:fldCharType="separate"/>
      </w:r>
      <w:r>
        <w:rPr>
          <w:noProof/>
        </w:rPr>
        <w:t>10</w:t>
      </w:r>
      <w:r>
        <w:rPr>
          <w:noProof/>
        </w:rPr>
        <w:fldChar w:fldCharType="end"/>
      </w:r>
    </w:p>
    <w:p w14:paraId="22DFE813" w14:textId="42A84DD4"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2.</w:t>
      </w:r>
      <w:r>
        <w:rPr>
          <w:rFonts w:eastAsiaTheme="minorEastAsia" w:cstheme="minorBidi"/>
          <w:b w:val="0"/>
          <w:noProof/>
          <w:color w:val="auto"/>
          <w:kern w:val="2"/>
          <w:sz w:val="24"/>
          <w:lang w:eastAsia="en-AU"/>
          <w14:ligatures w14:val="standardContextual"/>
        </w:rPr>
        <w:tab/>
      </w:r>
      <w:r w:rsidRPr="00621CC1">
        <w:rPr>
          <w:noProof/>
          <w:lang w:val="en-GB"/>
        </w:rPr>
        <w:t>Good practice NGER reporting in coal mining</w:t>
      </w:r>
      <w:r>
        <w:rPr>
          <w:noProof/>
        </w:rPr>
        <w:tab/>
      </w:r>
      <w:r>
        <w:rPr>
          <w:noProof/>
        </w:rPr>
        <w:fldChar w:fldCharType="begin"/>
      </w:r>
      <w:r>
        <w:rPr>
          <w:noProof/>
        </w:rPr>
        <w:instrText xml:space="preserve"> PAGEREF _Toc235604478 \h </w:instrText>
      </w:r>
      <w:r>
        <w:rPr>
          <w:noProof/>
        </w:rPr>
      </w:r>
      <w:r>
        <w:rPr>
          <w:noProof/>
        </w:rPr>
        <w:fldChar w:fldCharType="separate"/>
      </w:r>
      <w:r>
        <w:rPr>
          <w:noProof/>
        </w:rPr>
        <w:t>11</w:t>
      </w:r>
      <w:r>
        <w:rPr>
          <w:noProof/>
        </w:rPr>
        <w:fldChar w:fldCharType="end"/>
      </w:r>
    </w:p>
    <w:p w14:paraId="02D6E325" w14:textId="228CCCFA" w:rsidR="005B6882" w:rsidRDefault="005B6882">
      <w:pPr>
        <w:pStyle w:val="TOC2"/>
        <w:rPr>
          <w:rFonts w:eastAsiaTheme="minorEastAsia" w:cstheme="minorBidi"/>
          <w:noProof/>
          <w:color w:val="auto"/>
          <w:kern w:val="2"/>
          <w:sz w:val="24"/>
          <w:lang w:eastAsia="en-AU"/>
          <w14:ligatures w14:val="standardContextual"/>
        </w:rPr>
      </w:pPr>
      <w:r>
        <w:rPr>
          <w:noProof/>
        </w:rPr>
        <w:t>2.1</w:t>
      </w:r>
      <w:r>
        <w:rPr>
          <w:rFonts w:eastAsiaTheme="minorEastAsia" w:cstheme="minorBidi"/>
          <w:noProof/>
          <w:color w:val="auto"/>
          <w:kern w:val="2"/>
          <w:sz w:val="24"/>
          <w:lang w:eastAsia="en-AU"/>
          <w14:ligatures w14:val="standardContextual"/>
        </w:rPr>
        <w:tab/>
      </w:r>
      <w:r>
        <w:rPr>
          <w:noProof/>
        </w:rPr>
        <w:t>Applying the principles in coal mining</w:t>
      </w:r>
      <w:r>
        <w:rPr>
          <w:noProof/>
        </w:rPr>
        <w:tab/>
      </w:r>
      <w:r>
        <w:rPr>
          <w:noProof/>
        </w:rPr>
        <w:fldChar w:fldCharType="begin"/>
      </w:r>
      <w:r>
        <w:rPr>
          <w:noProof/>
        </w:rPr>
        <w:instrText xml:space="preserve"> PAGEREF _Toc235604479 \h </w:instrText>
      </w:r>
      <w:r>
        <w:rPr>
          <w:noProof/>
        </w:rPr>
      </w:r>
      <w:r>
        <w:rPr>
          <w:noProof/>
        </w:rPr>
        <w:fldChar w:fldCharType="separate"/>
      </w:r>
      <w:r>
        <w:rPr>
          <w:noProof/>
        </w:rPr>
        <w:t>13</w:t>
      </w:r>
      <w:r>
        <w:rPr>
          <w:noProof/>
        </w:rPr>
        <w:fldChar w:fldCharType="end"/>
      </w:r>
    </w:p>
    <w:p w14:paraId="08D4A570" w14:textId="370E93C3" w:rsidR="005B6882" w:rsidRDefault="005B6882">
      <w:pPr>
        <w:pStyle w:val="TOC2"/>
        <w:rPr>
          <w:rFonts w:eastAsiaTheme="minorEastAsia" w:cstheme="minorBidi"/>
          <w:noProof/>
          <w:color w:val="auto"/>
          <w:kern w:val="2"/>
          <w:sz w:val="24"/>
          <w:lang w:eastAsia="en-AU"/>
          <w14:ligatures w14:val="standardContextual"/>
        </w:rPr>
      </w:pPr>
      <w:r>
        <w:rPr>
          <w:noProof/>
        </w:rPr>
        <w:t>2.2</w:t>
      </w:r>
      <w:r>
        <w:rPr>
          <w:rFonts w:eastAsiaTheme="minorEastAsia" w:cstheme="minorBidi"/>
          <w:noProof/>
          <w:color w:val="auto"/>
          <w:kern w:val="2"/>
          <w:sz w:val="24"/>
          <w:lang w:eastAsia="en-AU"/>
          <w14:ligatures w14:val="standardContextual"/>
        </w:rPr>
        <w:tab/>
      </w:r>
      <w:r>
        <w:rPr>
          <w:noProof/>
        </w:rPr>
        <w:t>Managing Safeguard baseline</w:t>
      </w:r>
      <w:r>
        <w:rPr>
          <w:noProof/>
        </w:rPr>
        <w:tab/>
      </w:r>
      <w:r>
        <w:rPr>
          <w:noProof/>
        </w:rPr>
        <w:fldChar w:fldCharType="begin"/>
      </w:r>
      <w:r>
        <w:rPr>
          <w:noProof/>
        </w:rPr>
        <w:instrText xml:space="preserve"> PAGEREF _Toc235604480 \h </w:instrText>
      </w:r>
      <w:r>
        <w:rPr>
          <w:noProof/>
        </w:rPr>
      </w:r>
      <w:r>
        <w:rPr>
          <w:noProof/>
        </w:rPr>
        <w:fldChar w:fldCharType="separate"/>
      </w:r>
      <w:r>
        <w:rPr>
          <w:noProof/>
        </w:rPr>
        <w:t>14</w:t>
      </w:r>
      <w:r>
        <w:rPr>
          <w:noProof/>
        </w:rPr>
        <w:fldChar w:fldCharType="end"/>
      </w:r>
    </w:p>
    <w:p w14:paraId="60DB667F" w14:textId="62A3936A" w:rsidR="005B6882" w:rsidRDefault="005B6882">
      <w:pPr>
        <w:pStyle w:val="TOC2"/>
        <w:rPr>
          <w:rFonts w:eastAsiaTheme="minorEastAsia" w:cstheme="minorBidi"/>
          <w:noProof/>
          <w:color w:val="auto"/>
          <w:kern w:val="2"/>
          <w:sz w:val="24"/>
          <w:lang w:eastAsia="en-AU"/>
          <w14:ligatures w14:val="standardContextual"/>
        </w:rPr>
      </w:pPr>
      <w:r>
        <w:rPr>
          <w:noProof/>
        </w:rPr>
        <w:t>2.3</w:t>
      </w:r>
      <w:r>
        <w:rPr>
          <w:rFonts w:eastAsiaTheme="minorEastAsia" w:cstheme="minorBidi"/>
          <w:noProof/>
          <w:color w:val="auto"/>
          <w:kern w:val="2"/>
          <w:sz w:val="24"/>
          <w:lang w:eastAsia="en-AU"/>
          <w14:ligatures w14:val="standardContextual"/>
        </w:rPr>
        <w:tab/>
      </w:r>
      <w:r>
        <w:rPr>
          <w:noProof/>
        </w:rPr>
        <w:t>Contact CER if method temporarily not available</w:t>
      </w:r>
      <w:r>
        <w:rPr>
          <w:noProof/>
        </w:rPr>
        <w:tab/>
      </w:r>
      <w:r>
        <w:rPr>
          <w:noProof/>
        </w:rPr>
        <w:fldChar w:fldCharType="begin"/>
      </w:r>
      <w:r>
        <w:rPr>
          <w:noProof/>
        </w:rPr>
        <w:instrText xml:space="preserve"> PAGEREF _Toc235604481 \h </w:instrText>
      </w:r>
      <w:r>
        <w:rPr>
          <w:noProof/>
        </w:rPr>
      </w:r>
      <w:r>
        <w:rPr>
          <w:noProof/>
        </w:rPr>
        <w:fldChar w:fldCharType="separate"/>
      </w:r>
      <w:r>
        <w:rPr>
          <w:noProof/>
        </w:rPr>
        <w:t>14</w:t>
      </w:r>
      <w:r>
        <w:rPr>
          <w:noProof/>
        </w:rPr>
        <w:fldChar w:fldCharType="end"/>
      </w:r>
    </w:p>
    <w:p w14:paraId="5BF7F86F" w14:textId="1EF43624"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3.</w:t>
      </w:r>
      <w:r>
        <w:rPr>
          <w:rFonts w:eastAsiaTheme="minorEastAsia" w:cstheme="minorBidi"/>
          <w:b w:val="0"/>
          <w:noProof/>
          <w:color w:val="auto"/>
          <w:kern w:val="2"/>
          <w:sz w:val="24"/>
          <w:lang w:eastAsia="en-AU"/>
          <w14:ligatures w14:val="standardContextual"/>
        </w:rPr>
        <w:tab/>
      </w:r>
      <w:r w:rsidRPr="00621CC1">
        <w:rPr>
          <w:noProof/>
          <w:lang w:val="en-GB"/>
        </w:rPr>
        <w:t>Emissions from venting at underground mines</w:t>
      </w:r>
      <w:r>
        <w:rPr>
          <w:noProof/>
        </w:rPr>
        <w:tab/>
      </w:r>
      <w:r>
        <w:rPr>
          <w:noProof/>
        </w:rPr>
        <w:fldChar w:fldCharType="begin"/>
      </w:r>
      <w:r>
        <w:rPr>
          <w:noProof/>
        </w:rPr>
        <w:instrText xml:space="preserve"> PAGEREF _Toc235604482 \h </w:instrText>
      </w:r>
      <w:r>
        <w:rPr>
          <w:noProof/>
        </w:rPr>
      </w:r>
      <w:r>
        <w:rPr>
          <w:noProof/>
        </w:rPr>
        <w:fldChar w:fldCharType="separate"/>
      </w:r>
      <w:r>
        <w:rPr>
          <w:noProof/>
        </w:rPr>
        <w:t>15</w:t>
      </w:r>
      <w:r>
        <w:rPr>
          <w:noProof/>
        </w:rPr>
        <w:fldChar w:fldCharType="end"/>
      </w:r>
    </w:p>
    <w:p w14:paraId="530290DE" w14:textId="0420746B" w:rsidR="005B6882" w:rsidRDefault="005B6882">
      <w:pPr>
        <w:pStyle w:val="TOC2"/>
        <w:rPr>
          <w:rFonts w:eastAsiaTheme="minorEastAsia" w:cstheme="minorBidi"/>
          <w:noProof/>
          <w:color w:val="auto"/>
          <w:kern w:val="2"/>
          <w:sz w:val="24"/>
          <w:lang w:eastAsia="en-AU"/>
          <w14:ligatures w14:val="standardContextual"/>
        </w:rPr>
      </w:pPr>
      <w:r>
        <w:rPr>
          <w:noProof/>
        </w:rPr>
        <w:t>3.1</w:t>
      </w:r>
      <w:r>
        <w:rPr>
          <w:rFonts w:eastAsiaTheme="minorEastAsia" w:cstheme="minorBidi"/>
          <w:noProof/>
          <w:color w:val="auto"/>
          <w:kern w:val="2"/>
          <w:sz w:val="24"/>
          <w:lang w:eastAsia="en-AU"/>
          <w14:ligatures w14:val="standardContextual"/>
        </w:rPr>
        <w:tab/>
      </w:r>
      <w:r>
        <w:rPr>
          <w:noProof/>
        </w:rPr>
        <w:t>Fugitive emissions from extraction of coal – general overview</w:t>
      </w:r>
      <w:r>
        <w:rPr>
          <w:noProof/>
        </w:rPr>
        <w:tab/>
      </w:r>
      <w:r>
        <w:rPr>
          <w:noProof/>
        </w:rPr>
        <w:fldChar w:fldCharType="begin"/>
      </w:r>
      <w:r>
        <w:rPr>
          <w:noProof/>
        </w:rPr>
        <w:instrText xml:space="preserve"> PAGEREF _Toc235604483 \h </w:instrText>
      </w:r>
      <w:r>
        <w:rPr>
          <w:noProof/>
        </w:rPr>
      </w:r>
      <w:r>
        <w:rPr>
          <w:noProof/>
        </w:rPr>
        <w:fldChar w:fldCharType="separate"/>
      </w:r>
      <w:r>
        <w:rPr>
          <w:noProof/>
        </w:rPr>
        <w:t>15</w:t>
      </w:r>
      <w:r>
        <w:rPr>
          <w:noProof/>
        </w:rPr>
        <w:fldChar w:fldCharType="end"/>
      </w:r>
    </w:p>
    <w:p w14:paraId="247C669F" w14:textId="7569A0D5"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3.1.1</w:t>
      </w:r>
      <w:r>
        <w:rPr>
          <w:rFonts w:eastAsiaTheme="minorEastAsia" w:cstheme="minorBidi"/>
          <w:noProof/>
          <w:color w:val="auto"/>
          <w:kern w:val="2"/>
          <w:sz w:val="24"/>
          <w:lang w:eastAsia="en-AU"/>
          <w14:ligatures w14:val="standardContextual"/>
        </w:rPr>
        <w:tab/>
      </w:r>
      <w:r w:rsidRPr="00621CC1">
        <w:rPr>
          <w:noProof/>
          <w:lang w:val="en-GB"/>
        </w:rPr>
        <w:t>Measurement Determination Section 1.21(1) – parameters required to estimate fugitive emissions using Method 4</w:t>
      </w:r>
      <w:r>
        <w:rPr>
          <w:noProof/>
        </w:rPr>
        <w:tab/>
      </w:r>
      <w:r>
        <w:rPr>
          <w:noProof/>
        </w:rPr>
        <w:fldChar w:fldCharType="begin"/>
      </w:r>
      <w:r>
        <w:rPr>
          <w:noProof/>
        </w:rPr>
        <w:instrText xml:space="preserve"> PAGEREF _Toc235604484 \h </w:instrText>
      </w:r>
      <w:r>
        <w:rPr>
          <w:noProof/>
        </w:rPr>
      </w:r>
      <w:r>
        <w:rPr>
          <w:noProof/>
        </w:rPr>
        <w:fldChar w:fldCharType="separate"/>
      </w:r>
      <w:r>
        <w:rPr>
          <w:noProof/>
        </w:rPr>
        <w:t>17</w:t>
      </w:r>
      <w:r>
        <w:rPr>
          <w:noProof/>
        </w:rPr>
        <w:fldChar w:fldCharType="end"/>
      </w:r>
    </w:p>
    <w:p w14:paraId="5379B0A9" w14:textId="2E31BE3A"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3.1.2</w:t>
      </w:r>
      <w:r>
        <w:rPr>
          <w:rFonts w:eastAsiaTheme="minorEastAsia" w:cstheme="minorBidi"/>
          <w:noProof/>
          <w:color w:val="auto"/>
          <w:kern w:val="2"/>
          <w:sz w:val="24"/>
          <w:lang w:eastAsia="en-AU"/>
          <w14:ligatures w14:val="standardContextual"/>
        </w:rPr>
        <w:tab/>
      </w:r>
      <w:r w:rsidRPr="00621CC1">
        <w:rPr>
          <w:noProof/>
          <w:lang w:val="en-GB"/>
        </w:rPr>
        <w:t>Overview of Method 4 monitoring requirements</w:t>
      </w:r>
      <w:r>
        <w:rPr>
          <w:noProof/>
        </w:rPr>
        <w:tab/>
      </w:r>
      <w:r>
        <w:rPr>
          <w:noProof/>
        </w:rPr>
        <w:fldChar w:fldCharType="begin"/>
      </w:r>
      <w:r>
        <w:rPr>
          <w:noProof/>
        </w:rPr>
        <w:instrText xml:space="preserve"> PAGEREF _Toc235604485 \h </w:instrText>
      </w:r>
      <w:r>
        <w:rPr>
          <w:noProof/>
        </w:rPr>
      </w:r>
      <w:r>
        <w:rPr>
          <w:noProof/>
        </w:rPr>
        <w:fldChar w:fldCharType="separate"/>
      </w:r>
      <w:r>
        <w:rPr>
          <w:noProof/>
        </w:rPr>
        <w:t>18</w:t>
      </w:r>
      <w:r>
        <w:rPr>
          <w:noProof/>
        </w:rPr>
        <w:fldChar w:fldCharType="end"/>
      </w:r>
    </w:p>
    <w:p w14:paraId="7E7B277F" w14:textId="6060BF87" w:rsidR="005B6882" w:rsidRDefault="005B6882">
      <w:pPr>
        <w:pStyle w:val="TOC2"/>
        <w:rPr>
          <w:rFonts w:eastAsiaTheme="minorEastAsia" w:cstheme="minorBidi"/>
          <w:noProof/>
          <w:color w:val="auto"/>
          <w:kern w:val="2"/>
          <w:sz w:val="24"/>
          <w:lang w:eastAsia="en-AU"/>
          <w14:ligatures w14:val="standardContextual"/>
        </w:rPr>
      </w:pPr>
      <w:r>
        <w:rPr>
          <w:noProof/>
        </w:rPr>
        <w:t>3.2</w:t>
      </w:r>
      <w:r>
        <w:rPr>
          <w:rFonts w:eastAsiaTheme="minorEastAsia" w:cstheme="minorBidi"/>
          <w:noProof/>
          <w:color w:val="auto"/>
          <w:kern w:val="2"/>
          <w:sz w:val="24"/>
          <w:lang w:eastAsia="en-AU"/>
          <w14:ligatures w14:val="standardContextual"/>
        </w:rPr>
        <w:tab/>
      </w:r>
      <w:r>
        <w:rPr>
          <w:noProof/>
        </w:rPr>
        <w:t>Estimating emissions from mine return ventilation (CO</w:t>
      </w:r>
      <w:r w:rsidRPr="00621CC1">
        <w:rPr>
          <w:noProof/>
          <w:vertAlign w:val="subscript"/>
        </w:rPr>
        <w:t>2-ej,gen,vent</w:t>
      </w:r>
      <w:r>
        <w:rPr>
          <w:noProof/>
        </w:rPr>
        <w:t>)</w:t>
      </w:r>
      <w:r>
        <w:rPr>
          <w:noProof/>
        </w:rPr>
        <w:tab/>
      </w:r>
      <w:r>
        <w:rPr>
          <w:noProof/>
        </w:rPr>
        <w:fldChar w:fldCharType="begin"/>
      </w:r>
      <w:r>
        <w:rPr>
          <w:noProof/>
        </w:rPr>
        <w:instrText xml:space="preserve"> PAGEREF _Toc235604486 \h </w:instrText>
      </w:r>
      <w:r>
        <w:rPr>
          <w:noProof/>
        </w:rPr>
      </w:r>
      <w:r>
        <w:rPr>
          <w:noProof/>
        </w:rPr>
        <w:fldChar w:fldCharType="separate"/>
      </w:r>
      <w:r>
        <w:rPr>
          <w:noProof/>
        </w:rPr>
        <w:t>19</w:t>
      </w:r>
      <w:r>
        <w:rPr>
          <w:noProof/>
        </w:rPr>
        <w:fldChar w:fldCharType="end"/>
      </w:r>
    </w:p>
    <w:p w14:paraId="55A726C0" w14:textId="7C2C07DA"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3.2.1</w:t>
      </w:r>
      <w:r>
        <w:rPr>
          <w:rFonts w:eastAsiaTheme="minorEastAsia" w:cstheme="minorBidi"/>
          <w:noProof/>
          <w:color w:val="auto"/>
          <w:kern w:val="2"/>
          <w:sz w:val="24"/>
          <w:lang w:eastAsia="en-AU"/>
          <w14:ligatures w14:val="standardContextual"/>
        </w:rPr>
        <w:tab/>
      </w:r>
      <w:r w:rsidRPr="00621CC1">
        <w:rPr>
          <w:noProof/>
          <w:lang w:val="en-GB"/>
        </w:rPr>
        <w:t>Monitoring requirements for emissions from mine return ventilation</w:t>
      </w:r>
      <w:r>
        <w:rPr>
          <w:noProof/>
        </w:rPr>
        <w:tab/>
      </w:r>
      <w:r>
        <w:rPr>
          <w:noProof/>
        </w:rPr>
        <w:fldChar w:fldCharType="begin"/>
      </w:r>
      <w:r>
        <w:rPr>
          <w:noProof/>
        </w:rPr>
        <w:instrText xml:space="preserve"> PAGEREF _Toc235604487 \h </w:instrText>
      </w:r>
      <w:r>
        <w:rPr>
          <w:noProof/>
        </w:rPr>
      </w:r>
      <w:r>
        <w:rPr>
          <w:noProof/>
        </w:rPr>
        <w:fldChar w:fldCharType="separate"/>
      </w:r>
      <w:r>
        <w:rPr>
          <w:noProof/>
        </w:rPr>
        <w:t>19</w:t>
      </w:r>
      <w:r>
        <w:rPr>
          <w:noProof/>
        </w:rPr>
        <w:fldChar w:fldCharType="end"/>
      </w:r>
    </w:p>
    <w:p w14:paraId="08867815" w14:textId="7ABAB9D5" w:rsidR="005B6882" w:rsidRDefault="005B6882">
      <w:pPr>
        <w:pStyle w:val="TOC4"/>
        <w:rPr>
          <w:rFonts w:eastAsiaTheme="minorEastAsia" w:cstheme="minorBidi"/>
          <w:noProof/>
          <w:color w:val="auto"/>
          <w:kern w:val="2"/>
          <w:sz w:val="24"/>
          <w:lang w:eastAsia="en-AU"/>
          <w14:ligatures w14:val="standardContextual"/>
        </w:rPr>
      </w:pPr>
      <w:r w:rsidRPr="00621CC1">
        <w:rPr>
          <w:noProof/>
        </w:rPr>
        <w:t>Monitoring equipment</w:t>
      </w:r>
      <w:r>
        <w:rPr>
          <w:noProof/>
        </w:rPr>
        <w:tab/>
      </w:r>
      <w:r>
        <w:rPr>
          <w:noProof/>
        </w:rPr>
        <w:fldChar w:fldCharType="begin"/>
      </w:r>
      <w:r>
        <w:rPr>
          <w:noProof/>
        </w:rPr>
        <w:instrText xml:space="preserve"> PAGEREF _Toc235604488 \h </w:instrText>
      </w:r>
      <w:r>
        <w:rPr>
          <w:noProof/>
        </w:rPr>
      </w:r>
      <w:r>
        <w:rPr>
          <w:noProof/>
        </w:rPr>
        <w:fldChar w:fldCharType="separate"/>
      </w:r>
      <w:r>
        <w:rPr>
          <w:noProof/>
        </w:rPr>
        <w:t>19</w:t>
      </w:r>
      <w:r>
        <w:rPr>
          <w:noProof/>
        </w:rPr>
        <w:fldChar w:fldCharType="end"/>
      </w:r>
    </w:p>
    <w:p w14:paraId="29B9796C" w14:textId="63B1E402" w:rsidR="005B6882" w:rsidRDefault="005B6882">
      <w:pPr>
        <w:pStyle w:val="TOC4"/>
        <w:rPr>
          <w:rFonts w:eastAsiaTheme="minorEastAsia" w:cstheme="minorBidi"/>
          <w:noProof/>
          <w:color w:val="auto"/>
          <w:kern w:val="2"/>
          <w:sz w:val="24"/>
          <w:lang w:eastAsia="en-AU"/>
          <w14:ligatures w14:val="standardContextual"/>
        </w:rPr>
      </w:pPr>
      <w:r w:rsidRPr="00621CC1">
        <w:rPr>
          <w:noProof/>
        </w:rPr>
        <w:t>Sampling positions</w:t>
      </w:r>
      <w:r>
        <w:rPr>
          <w:noProof/>
        </w:rPr>
        <w:tab/>
      </w:r>
      <w:r>
        <w:rPr>
          <w:noProof/>
        </w:rPr>
        <w:fldChar w:fldCharType="begin"/>
      </w:r>
      <w:r>
        <w:rPr>
          <w:noProof/>
        </w:rPr>
        <w:instrText xml:space="preserve"> PAGEREF _Toc235604489 \h </w:instrText>
      </w:r>
      <w:r>
        <w:rPr>
          <w:noProof/>
        </w:rPr>
      </w:r>
      <w:r>
        <w:rPr>
          <w:noProof/>
        </w:rPr>
        <w:fldChar w:fldCharType="separate"/>
      </w:r>
      <w:r>
        <w:rPr>
          <w:noProof/>
        </w:rPr>
        <w:t>20</w:t>
      </w:r>
      <w:r>
        <w:rPr>
          <w:noProof/>
        </w:rPr>
        <w:fldChar w:fldCharType="end"/>
      </w:r>
    </w:p>
    <w:p w14:paraId="4B73FC20" w14:textId="1ECECD56" w:rsidR="005B6882" w:rsidRDefault="005B6882">
      <w:pPr>
        <w:pStyle w:val="TOC3"/>
        <w:rPr>
          <w:rFonts w:eastAsiaTheme="minorEastAsia" w:cstheme="minorBidi"/>
          <w:noProof/>
          <w:color w:val="auto"/>
          <w:kern w:val="2"/>
          <w:sz w:val="24"/>
          <w:lang w:eastAsia="en-AU"/>
          <w14:ligatures w14:val="standardContextual"/>
        </w:rPr>
      </w:pPr>
      <w:r w:rsidRPr="00621CC1">
        <w:rPr>
          <w:b/>
          <w:noProof/>
        </w:rPr>
        <w:t>Example 1 – locations for mine ventilation emissions monitoring</w:t>
      </w:r>
      <w:r>
        <w:rPr>
          <w:noProof/>
        </w:rPr>
        <w:tab/>
      </w:r>
      <w:r>
        <w:rPr>
          <w:noProof/>
        </w:rPr>
        <w:fldChar w:fldCharType="begin"/>
      </w:r>
      <w:r>
        <w:rPr>
          <w:noProof/>
        </w:rPr>
        <w:instrText xml:space="preserve"> PAGEREF _Toc235604490 \h </w:instrText>
      </w:r>
      <w:r>
        <w:rPr>
          <w:noProof/>
        </w:rPr>
      </w:r>
      <w:r>
        <w:rPr>
          <w:noProof/>
        </w:rPr>
        <w:fldChar w:fldCharType="separate"/>
      </w:r>
      <w:r>
        <w:rPr>
          <w:noProof/>
        </w:rPr>
        <w:t>20</w:t>
      </w:r>
      <w:r>
        <w:rPr>
          <w:noProof/>
        </w:rPr>
        <w:fldChar w:fldCharType="end"/>
      </w:r>
    </w:p>
    <w:p w14:paraId="3B9C33F0" w14:textId="12052549" w:rsidR="005B6882" w:rsidRDefault="005B6882">
      <w:pPr>
        <w:pStyle w:val="TOC4"/>
        <w:rPr>
          <w:rFonts w:eastAsiaTheme="minorEastAsia" w:cstheme="minorBidi"/>
          <w:noProof/>
          <w:color w:val="auto"/>
          <w:kern w:val="2"/>
          <w:sz w:val="24"/>
          <w:lang w:eastAsia="en-AU"/>
          <w14:ligatures w14:val="standardContextual"/>
        </w:rPr>
      </w:pPr>
      <w:r w:rsidRPr="00621CC1">
        <w:rPr>
          <w:noProof/>
        </w:rPr>
        <w:t>Sampling frequency</w:t>
      </w:r>
      <w:r>
        <w:rPr>
          <w:noProof/>
        </w:rPr>
        <w:tab/>
      </w:r>
      <w:r>
        <w:rPr>
          <w:noProof/>
        </w:rPr>
        <w:fldChar w:fldCharType="begin"/>
      </w:r>
      <w:r>
        <w:rPr>
          <w:noProof/>
        </w:rPr>
        <w:instrText xml:space="preserve"> PAGEREF _Toc235604491 \h </w:instrText>
      </w:r>
      <w:r>
        <w:rPr>
          <w:noProof/>
        </w:rPr>
      </w:r>
      <w:r>
        <w:rPr>
          <w:noProof/>
        </w:rPr>
        <w:fldChar w:fldCharType="separate"/>
      </w:r>
      <w:r>
        <w:rPr>
          <w:noProof/>
        </w:rPr>
        <w:t>20</w:t>
      </w:r>
      <w:r>
        <w:rPr>
          <w:noProof/>
        </w:rPr>
        <w:fldChar w:fldCharType="end"/>
      </w:r>
    </w:p>
    <w:p w14:paraId="72814FA2" w14:textId="017056A9"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3.2.2</w:t>
      </w:r>
      <w:r>
        <w:rPr>
          <w:rFonts w:eastAsiaTheme="minorEastAsia" w:cstheme="minorBidi"/>
          <w:noProof/>
          <w:color w:val="auto"/>
          <w:kern w:val="2"/>
          <w:sz w:val="24"/>
          <w:lang w:eastAsia="en-AU"/>
          <w14:ligatures w14:val="standardContextual"/>
        </w:rPr>
        <w:tab/>
      </w:r>
      <w:r w:rsidRPr="00621CC1">
        <w:rPr>
          <w:noProof/>
          <w:lang w:val="en-GB"/>
        </w:rPr>
        <w:t>Monitoring flow rate in mine return ventilation</w:t>
      </w:r>
      <w:r>
        <w:rPr>
          <w:noProof/>
        </w:rPr>
        <w:tab/>
      </w:r>
      <w:r>
        <w:rPr>
          <w:noProof/>
        </w:rPr>
        <w:fldChar w:fldCharType="begin"/>
      </w:r>
      <w:r>
        <w:rPr>
          <w:noProof/>
        </w:rPr>
        <w:instrText xml:space="preserve"> PAGEREF _Toc235604492 \h </w:instrText>
      </w:r>
      <w:r>
        <w:rPr>
          <w:noProof/>
        </w:rPr>
      </w:r>
      <w:r>
        <w:rPr>
          <w:noProof/>
        </w:rPr>
        <w:fldChar w:fldCharType="separate"/>
      </w:r>
      <w:r>
        <w:rPr>
          <w:noProof/>
        </w:rPr>
        <w:t>21</w:t>
      </w:r>
      <w:r>
        <w:rPr>
          <w:noProof/>
        </w:rPr>
        <w:fldChar w:fldCharType="end"/>
      </w:r>
    </w:p>
    <w:p w14:paraId="65D8E4B3" w14:textId="552CCC5C" w:rsidR="005B6882" w:rsidRDefault="005B6882">
      <w:pPr>
        <w:pStyle w:val="TOC4"/>
        <w:rPr>
          <w:rFonts w:eastAsiaTheme="minorEastAsia" w:cstheme="minorBidi"/>
          <w:noProof/>
          <w:color w:val="auto"/>
          <w:kern w:val="2"/>
          <w:sz w:val="24"/>
          <w:lang w:eastAsia="en-AU"/>
          <w14:ligatures w14:val="standardContextual"/>
        </w:rPr>
      </w:pPr>
      <w:r w:rsidRPr="00621CC1">
        <w:rPr>
          <w:noProof/>
        </w:rPr>
        <w:t>Sampling frequency for periodic monitoring of flow rate in return mine ventilation</w:t>
      </w:r>
      <w:r>
        <w:rPr>
          <w:noProof/>
        </w:rPr>
        <w:tab/>
      </w:r>
      <w:r>
        <w:rPr>
          <w:noProof/>
        </w:rPr>
        <w:fldChar w:fldCharType="begin"/>
      </w:r>
      <w:r>
        <w:rPr>
          <w:noProof/>
        </w:rPr>
        <w:instrText xml:space="preserve"> PAGEREF _Toc235604493 \h </w:instrText>
      </w:r>
      <w:r>
        <w:rPr>
          <w:noProof/>
        </w:rPr>
      </w:r>
      <w:r>
        <w:rPr>
          <w:noProof/>
        </w:rPr>
        <w:fldChar w:fldCharType="separate"/>
      </w:r>
      <w:r>
        <w:rPr>
          <w:noProof/>
        </w:rPr>
        <w:t>21</w:t>
      </w:r>
      <w:r>
        <w:rPr>
          <w:noProof/>
        </w:rPr>
        <w:fldChar w:fldCharType="end"/>
      </w:r>
    </w:p>
    <w:p w14:paraId="4CCA81C4" w14:textId="10538CC8" w:rsidR="005B6882" w:rsidRDefault="005B6882">
      <w:pPr>
        <w:pStyle w:val="TOC3"/>
        <w:rPr>
          <w:rFonts w:eastAsiaTheme="minorEastAsia" w:cstheme="minorBidi"/>
          <w:noProof/>
          <w:color w:val="auto"/>
          <w:kern w:val="2"/>
          <w:sz w:val="24"/>
          <w:lang w:eastAsia="en-AU"/>
          <w14:ligatures w14:val="standardContextual"/>
        </w:rPr>
      </w:pPr>
      <w:r w:rsidRPr="00621CC1">
        <w:rPr>
          <w:b/>
          <w:noProof/>
        </w:rPr>
        <w:t>Examples 2 and 3 – frequency for flow rate measurement in mine return ventilation</w:t>
      </w:r>
      <w:r>
        <w:rPr>
          <w:noProof/>
        </w:rPr>
        <w:tab/>
      </w:r>
      <w:r>
        <w:rPr>
          <w:noProof/>
        </w:rPr>
        <w:fldChar w:fldCharType="begin"/>
      </w:r>
      <w:r>
        <w:rPr>
          <w:noProof/>
        </w:rPr>
        <w:instrText xml:space="preserve"> PAGEREF _Toc235604494 \h </w:instrText>
      </w:r>
      <w:r>
        <w:rPr>
          <w:noProof/>
        </w:rPr>
      </w:r>
      <w:r>
        <w:rPr>
          <w:noProof/>
        </w:rPr>
        <w:fldChar w:fldCharType="separate"/>
      </w:r>
      <w:r>
        <w:rPr>
          <w:noProof/>
        </w:rPr>
        <w:t>22</w:t>
      </w:r>
      <w:r>
        <w:rPr>
          <w:noProof/>
        </w:rPr>
        <w:fldChar w:fldCharType="end"/>
      </w:r>
    </w:p>
    <w:p w14:paraId="0FE114C6" w14:textId="42267C80"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3.2.3</w:t>
      </w:r>
      <w:r>
        <w:rPr>
          <w:rFonts w:eastAsiaTheme="minorEastAsia" w:cstheme="minorBidi"/>
          <w:noProof/>
          <w:color w:val="auto"/>
          <w:kern w:val="2"/>
          <w:sz w:val="24"/>
          <w:lang w:eastAsia="en-AU"/>
          <w14:ligatures w14:val="standardContextual"/>
        </w:rPr>
        <w:tab/>
      </w:r>
      <w:r w:rsidRPr="00621CC1">
        <w:rPr>
          <w:noProof/>
          <w:lang w:val="en-GB"/>
        </w:rPr>
        <w:t>Monitoring the proportion of methane and carbon dioxide in mine return ventilation</w:t>
      </w:r>
      <w:r>
        <w:rPr>
          <w:noProof/>
        </w:rPr>
        <w:tab/>
      </w:r>
      <w:r>
        <w:rPr>
          <w:noProof/>
        </w:rPr>
        <w:fldChar w:fldCharType="begin"/>
      </w:r>
      <w:r>
        <w:rPr>
          <w:noProof/>
        </w:rPr>
        <w:instrText xml:space="preserve"> PAGEREF _Toc235604495 \h </w:instrText>
      </w:r>
      <w:r>
        <w:rPr>
          <w:noProof/>
        </w:rPr>
      </w:r>
      <w:r>
        <w:rPr>
          <w:noProof/>
        </w:rPr>
        <w:fldChar w:fldCharType="separate"/>
      </w:r>
      <w:r>
        <w:rPr>
          <w:noProof/>
        </w:rPr>
        <w:t>22</w:t>
      </w:r>
      <w:r>
        <w:rPr>
          <w:noProof/>
        </w:rPr>
        <w:fldChar w:fldCharType="end"/>
      </w:r>
    </w:p>
    <w:p w14:paraId="48E697DE" w14:textId="12E9F3B7" w:rsidR="005B6882" w:rsidRDefault="005B6882">
      <w:pPr>
        <w:pStyle w:val="TOC4"/>
        <w:rPr>
          <w:rFonts w:eastAsiaTheme="minorEastAsia" w:cstheme="minorBidi"/>
          <w:noProof/>
          <w:color w:val="auto"/>
          <w:kern w:val="2"/>
          <w:sz w:val="24"/>
          <w:lang w:eastAsia="en-AU"/>
          <w14:ligatures w14:val="standardContextual"/>
        </w:rPr>
      </w:pPr>
      <w:r>
        <w:rPr>
          <w:noProof/>
        </w:rPr>
        <w:t>Performance requirements for measurement equipment</w:t>
      </w:r>
      <w:r>
        <w:rPr>
          <w:noProof/>
        </w:rPr>
        <w:tab/>
      </w:r>
      <w:r>
        <w:rPr>
          <w:noProof/>
        </w:rPr>
        <w:fldChar w:fldCharType="begin"/>
      </w:r>
      <w:r>
        <w:rPr>
          <w:noProof/>
        </w:rPr>
        <w:instrText xml:space="preserve"> PAGEREF _Toc235604496 \h </w:instrText>
      </w:r>
      <w:r>
        <w:rPr>
          <w:noProof/>
        </w:rPr>
      </w:r>
      <w:r>
        <w:rPr>
          <w:noProof/>
        </w:rPr>
        <w:fldChar w:fldCharType="separate"/>
      </w:r>
      <w:r>
        <w:rPr>
          <w:noProof/>
        </w:rPr>
        <w:t>22</w:t>
      </w:r>
      <w:r>
        <w:rPr>
          <w:noProof/>
        </w:rPr>
        <w:fldChar w:fldCharType="end"/>
      </w:r>
    </w:p>
    <w:p w14:paraId="515CF25E" w14:textId="4C3C1943" w:rsidR="005B6882" w:rsidRDefault="005B6882">
      <w:pPr>
        <w:pStyle w:val="TOC4"/>
        <w:rPr>
          <w:rFonts w:eastAsiaTheme="minorEastAsia" w:cstheme="minorBidi"/>
          <w:noProof/>
          <w:color w:val="auto"/>
          <w:kern w:val="2"/>
          <w:sz w:val="24"/>
          <w:lang w:eastAsia="en-AU"/>
          <w14:ligatures w14:val="standardContextual"/>
        </w:rPr>
      </w:pPr>
      <w:r w:rsidRPr="00621CC1">
        <w:rPr>
          <w:noProof/>
        </w:rPr>
        <w:t>Sampling accuracy of equipment</w:t>
      </w:r>
      <w:r>
        <w:rPr>
          <w:noProof/>
        </w:rPr>
        <w:tab/>
      </w:r>
      <w:r>
        <w:rPr>
          <w:noProof/>
        </w:rPr>
        <w:fldChar w:fldCharType="begin"/>
      </w:r>
      <w:r>
        <w:rPr>
          <w:noProof/>
        </w:rPr>
        <w:instrText xml:space="preserve"> PAGEREF _Toc235604497 \h </w:instrText>
      </w:r>
      <w:r>
        <w:rPr>
          <w:noProof/>
        </w:rPr>
      </w:r>
      <w:r>
        <w:rPr>
          <w:noProof/>
        </w:rPr>
        <w:fldChar w:fldCharType="separate"/>
      </w:r>
      <w:r>
        <w:rPr>
          <w:noProof/>
        </w:rPr>
        <w:t>23</w:t>
      </w:r>
      <w:r>
        <w:rPr>
          <w:noProof/>
        </w:rPr>
        <w:fldChar w:fldCharType="end"/>
      </w:r>
    </w:p>
    <w:p w14:paraId="75CAEE5D" w14:textId="39AA6255" w:rsidR="005B6882" w:rsidRDefault="005B6882">
      <w:pPr>
        <w:pStyle w:val="TOC4"/>
        <w:rPr>
          <w:rFonts w:eastAsiaTheme="minorEastAsia" w:cstheme="minorBidi"/>
          <w:noProof/>
          <w:color w:val="auto"/>
          <w:kern w:val="2"/>
          <w:sz w:val="24"/>
          <w:lang w:eastAsia="en-AU"/>
          <w14:ligatures w14:val="standardContextual"/>
        </w:rPr>
      </w:pPr>
      <w:r w:rsidRPr="00621CC1">
        <w:rPr>
          <w:noProof/>
        </w:rPr>
        <w:t>Equipment maintenance</w:t>
      </w:r>
      <w:r>
        <w:rPr>
          <w:noProof/>
        </w:rPr>
        <w:tab/>
      </w:r>
      <w:r>
        <w:rPr>
          <w:noProof/>
        </w:rPr>
        <w:fldChar w:fldCharType="begin"/>
      </w:r>
      <w:r>
        <w:rPr>
          <w:noProof/>
        </w:rPr>
        <w:instrText xml:space="preserve"> PAGEREF _Toc235604498 \h </w:instrText>
      </w:r>
      <w:r>
        <w:rPr>
          <w:noProof/>
        </w:rPr>
      </w:r>
      <w:r>
        <w:rPr>
          <w:noProof/>
        </w:rPr>
        <w:fldChar w:fldCharType="separate"/>
      </w:r>
      <w:r>
        <w:rPr>
          <w:noProof/>
        </w:rPr>
        <w:t>23</w:t>
      </w:r>
      <w:r>
        <w:rPr>
          <w:noProof/>
        </w:rPr>
        <w:fldChar w:fldCharType="end"/>
      </w:r>
    </w:p>
    <w:p w14:paraId="05276D69" w14:textId="6BCAF7B1" w:rsidR="005B6882" w:rsidRDefault="005B6882">
      <w:pPr>
        <w:pStyle w:val="TOC4"/>
        <w:rPr>
          <w:rFonts w:eastAsiaTheme="minorEastAsia" w:cstheme="minorBidi"/>
          <w:noProof/>
          <w:color w:val="auto"/>
          <w:kern w:val="2"/>
          <w:sz w:val="24"/>
          <w:lang w:eastAsia="en-AU"/>
          <w14:ligatures w14:val="standardContextual"/>
        </w:rPr>
      </w:pPr>
      <w:r>
        <w:rPr>
          <w:noProof/>
        </w:rPr>
        <w:t>Sampling frequency</w:t>
      </w:r>
      <w:r>
        <w:rPr>
          <w:noProof/>
        </w:rPr>
        <w:tab/>
      </w:r>
      <w:r>
        <w:rPr>
          <w:noProof/>
        </w:rPr>
        <w:fldChar w:fldCharType="begin"/>
      </w:r>
      <w:r>
        <w:rPr>
          <w:noProof/>
        </w:rPr>
        <w:instrText xml:space="preserve"> PAGEREF _Toc235604499 \h </w:instrText>
      </w:r>
      <w:r>
        <w:rPr>
          <w:noProof/>
        </w:rPr>
      </w:r>
      <w:r>
        <w:rPr>
          <w:noProof/>
        </w:rPr>
        <w:fldChar w:fldCharType="separate"/>
      </w:r>
      <w:r>
        <w:rPr>
          <w:noProof/>
        </w:rPr>
        <w:t>23</w:t>
      </w:r>
      <w:r>
        <w:rPr>
          <w:noProof/>
        </w:rPr>
        <w:fldChar w:fldCharType="end"/>
      </w:r>
    </w:p>
    <w:p w14:paraId="549CFFED" w14:textId="1587B81F" w:rsidR="005B6882" w:rsidRDefault="005B6882">
      <w:pPr>
        <w:pStyle w:val="TOC4"/>
        <w:rPr>
          <w:rFonts w:eastAsiaTheme="minorEastAsia" w:cstheme="minorBidi"/>
          <w:noProof/>
          <w:color w:val="auto"/>
          <w:kern w:val="2"/>
          <w:sz w:val="24"/>
          <w:lang w:eastAsia="en-AU"/>
          <w14:ligatures w14:val="standardContextual"/>
        </w:rPr>
      </w:pPr>
      <w:r>
        <w:rPr>
          <w:noProof/>
        </w:rPr>
        <w:t>Adjusting for moisture content</w:t>
      </w:r>
      <w:r>
        <w:rPr>
          <w:noProof/>
        </w:rPr>
        <w:tab/>
      </w:r>
      <w:r>
        <w:rPr>
          <w:noProof/>
        </w:rPr>
        <w:fldChar w:fldCharType="begin"/>
      </w:r>
      <w:r>
        <w:rPr>
          <w:noProof/>
        </w:rPr>
        <w:instrText xml:space="preserve"> PAGEREF _Toc235604500 \h </w:instrText>
      </w:r>
      <w:r>
        <w:rPr>
          <w:noProof/>
        </w:rPr>
      </w:r>
      <w:r>
        <w:rPr>
          <w:noProof/>
        </w:rPr>
        <w:fldChar w:fldCharType="separate"/>
      </w:r>
      <w:r>
        <w:rPr>
          <w:noProof/>
        </w:rPr>
        <w:t>23</w:t>
      </w:r>
      <w:r>
        <w:rPr>
          <w:noProof/>
        </w:rPr>
        <w:fldChar w:fldCharType="end"/>
      </w:r>
    </w:p>
    <w:p w14:paraId="26131C70" w14:textId="64AE82AF"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3.2.4</w:t>
      </w:r>
      <w:r>
        <w:rPr>
          <w:rFonts w:eastAsiaTheme="minorEastAsia" w:cstheme="minorBidi"/>
          <w:noProof/>
          <w:color w:val="auto"/>
          <w:kern w:val="2"/>
          <w:sz w:val="24"/>
          <w:lang w:eastAsia="en-AU"/>
          <w14:ligatures w14:val="standardContextual"/>
        </w:rPr>
        <w:tab/>
      </w:r>
      <w:r w:rsidRPr="00621CC1">
        <w:rPr>
          <w:noProof/>
          <w:lang w:val="en-GB"/>
        </w:rPr>
        <w:t>Correcting gas volumes to standard temperature and pressure</w:t>
      </w:r>
      <w:r>
        <w:rPr>
          <w:noProof/>
        </w:rPr>
        <w:tab/>
      </w:r>
      <w:r>
        <w:rPr>
          <w:noProof/>
        </w:rPr>
        <w:fldChar w:fldCharType="begin"/>
      </w:r>
      <w:r>
        <w:rPr>
          <w:noProof/>
        </w:rPr>
        <w:instrText xml:space="preserve"> PAGEREF _Toc235604501 \h </w:instrText>
      </w:r>
      <w:r>
        <w:rPr>
          <w:noProof/>
        </w:rPr>
      </w:r>
      <w:r>
        <w:rPr>
          <w:noProof/>
        </w:rPr>
        <w:fldChar w:fldCharType="separate"/>
      </w:r>
      <w:r>
        <w:rPr>
          <w:noProof/>
        </w:rPr>
        <w:t>24</w:t>
      </w:r>
      <w:r>
        <w:rPr>
          <w:noProof/>
        </w:rPr>
        <w:fldChar w:fldCharType="end"/>
      </w:r>
    </w:p>
    <w:p w14:paraId="4636B966" w14:textId="2B5D10C9"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3.2.5</w:t>
      </w:r>
      <w:r>
        <w:rPr>
          <w:rFonts w:eastAsiaTheme="minorEastAsia" w:cstheme="minorBidi"/>
          <w:noProof/>
          <w:color w:val="auto"/>
          <w:kern w:val="2"/>
          <w:sz w:val="24"/>
          <w:lang w:eastAsia="en-AU"/>
          <w14:ligatures w14:val="standardContextual"/>
        </w:rPr>
        <w:tab/>
      </w:r>
      <w:r w:rsidRPr="00621CC1">
        <w:rPr>
          <w:noProof/>
          <w:lang w:val="en-GB"/>
        </w:rPr>
        <w:t>Subtracting gases from other sources in mine return ventilation</w:t>
      </w:r>
      <w:r>
        <w:rPr>
          <w:noProof/>
        </w:rPr>
        <w:tab/>
      </w:r>
      <w:r>
        <w:rPr>
          <w:noProof/>
        </w:rPr>
        <w:fldChar w:fldCharType="begin"/>
      </w:r>
      <w:r>
        <w:rPr>
          <w:noProof/>
        </w:rPr>
        <w:instrText xml:space="preserve"> PAGEREF _Toc235604502 \h </w:instrText>
      </w:r>
      <w:r>
        <w:rPr>
          <w:noProof/>
        </w:rPr>
      </w:r>
      <w:r>
        <w:rPr>
          <w:noProof/>
        </w:rPr>
        <w:fldChar w:fldCharType="separate"/>
      </w:r>
      <w:r>
        <w:rPr>
          <w:noProof/>
        </w:rPr>
        <w:t>24</w:t>
      </w:r>
      <w:r>
        <w:rPr>
          <w:noProof/>
        </w:rPr>
        <w:fldChar w:fldCharType="end"/>
      </w:r>
    </w:p>
    <w:p w14:paraId="3C73472F" w14:textId="0A75DD5E"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3.2.6</w:t>
      </w:r>
      <w:r>
        <w:rPr>
          <w:rFonts w:eastAsiaTheme="minorEastAsia" w:cstheme="minorBidi"/>
          <w:noProof/>
          <w:color w:val="auto"/>
          <w:kern w:val="2"/>
          <w:sz w:val="24"/>
          <w:lang w:eastAsia="en-AU"/>
          <w14:ligatures w14:val="standardContextual"/>
        </w:rPr>
        <w:tab/>
      </w:r>
      <w:r w:rsidRPr="00621CC1">
        <w:rPr>
          <w:noProof/>
          <w:lang w:val="en-GB"/>
        </w:rPr>
        <w:t>Working with the ventilation officer</w:t>
      </w:r>
      <w:r>
        <w:rPr>
          <w:noProof/>
        </w:rPr>
        <w:tab/>
      </w:r>
      <w:r>
        <w:rPr>
          <w:noProof/>
        </w:rPr>
        <w:fldChar w:fldCharType="begin"/>
      </w:r>
      <w:r>
        <w:rPr>
          <w:noProof/>
        </w:rPr>
        <w:instrText xml:space="preserve"> PAGEREF _Toc235604503 \h </w:instrText>
      </w:r>
      <w:r>
        <w:rPr>
          <w:noProof/>
        </w:rPr>
      </w:r>
      <w:r>
        <w:rPr>
          <w:noProof/>
        </w:rPr>
        <w:fldChar w:fldCharType="separate"/>
      </w:r>
      <w:r>
        <w:rPr>
          <w:noProof/>
        </w:rPr>
        <w:t>25</w:t>
      </w:r>
      <w:r>
        <w:rPr>
          <w:noProof/>
        </w:rPr>
        <w:fldChar w:fldCharType="end"/>
      </w:r>
    </w:p>
    <w:p w14:paraId="2D7EBAB4" w14:textId="0A0D8573" w:rsidR="005B6882" w:rsidRDefault="005B6882">
      <w:pPr>
        <w:pStyle w:val="TOC2"/>
        <w:rPr>
          <w:rFonts w:eastAsiaTheme="minorEastAsia" w:cstheme="minorBidi"/>
          <w:noProof/>
          <w:color w:val="auto"/>
          <w:kern w:val="2"/>
          <w:sz w:val="24"/>
          <w:lang w:eastAsia="en-AU"/>
          <w14:ligatures w14:val="standardContextual"/>
        </w:rPr>
      </w:pPr>
      <w:r>
        <w:rPr>
          <w:noProof/>
        </w:rPr>
        <w:t>3.3</w:t>
      </w:r>
      <w:r>
        <w:rPr>
          <w:rFonts w:eastAsiaTheme="minorEastAsia" w:cstheme="minorBidi"/>
          <w:noProof/>
          <w:color w:val="auto"/>
          <w:kern w:val="2"/>
          <w:sz w:val="24"/>
          <w:lang w:eastAsia="en-AU"/>
          <w14:ligatures w14:val="standardContextual"/>
        </w:rPr>
        <w:tab/>
      </w:r>
      <w:r>
        <w:rPr>
          <w:noProof/>
        </w:rPr>
        <w:t>Estimating fugitive emissions from gas drainage</w:t>
      </w:r>
      <w:r>
        <w:rPr>
          <w:noProof/>
        </w:rPr>
        <w:tab/>
      </w:r>
      <w:r>
        <w:rPr>
          <w:noProof/>
        </w:rPr>
        <w:fldChar w:fldCharType="begin"/>
      </w:r>
      <w:r>
        <w:rPr>
          <w:noProof/>
        </w:rPr>
        <w:instrText xml:space="preserve"> PAGEREF _Toc235604504 \h </w:instrText>
      </w:r>
      <w:r>
        <w:rPr>
          <w:noProof/>
        </w:rPr>
      </w:r>
      <w:r>
        <w:rPr>
          <w:noProof/>
        </w:rPr>
        <w:fldChar w:fldCharType="separate"/>
      </w:r>
      <w:r>
        <w:rPr>
          <w:noProof/>
        </w:rPr>
        <w:t>25</w:t>
      </w:r>
      <w:r>
        <w:rPr>
          <w:noProof/>
        </w:rPr>
        <w:fldChar w:fldCharType="end"/>
      </w:r>
    </w:p>
    <w:p w14:paraId="71CD630E" w14:textId="012AB032"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3.3.1</w:t>
      </w:r>
      <w:r>
        <w:rPr>
          <w:rFonts w:eastAsiaTheme="minorEastAsia" w:cstheme="minorBidi"/>
          <w:noProof/>
          <w:color w:val="auto"/>
          <w:kern w:val="2"/>
          <w:sz w:val="24"/>
          <w:lang w:eastAsia="en-AU"/>
          <w14:ligatures w14:val="standardContextual"/>
        </w:rPr>
        <w:tab/>
      </w:r>
      <w:r w:rsidRPr="00621CC1">
        <w:rPr>
          <w:noProof/>
          <w:lang w:val="en-GB"/>
        </w:rPr>
        <w:t>Sampling locations for gas drained to surface (CO</w:t>
      </w:r>
      <w:r w:rsidRPr="00621CC1">
        <w:rPr>
          <w:noProof/>
          <w:vertAlign w:val="subscript"/>
          <w:lang w:val="en-GB"/>
        </w:rPr>
        <w:t>2-ej,gen,sis</w:t>
      </w:r>
      <w:r w:rsidRPr="00621CC1">
        <w:rPr>
          <w:noProof/>
          <w:lang w:val="en-GB"/>
        </w:rPr>
        <w:t>)</w:t>
      </w:r>
      <w:r>
        <w:rPr>
          <w:noProof/>
        </w:rPr>
        <w:tab/>
      </w:r>
      <w:r>
        <w:rPr>
          <w:noProof/>
        </w:rPr>
        <w:fldChar w:fldCharType="begin"/>
      </w:r>
      <w:r>
        <w:rPr>
          <w:noProof/>
        </w:rPr>
        <w:instrText xml:space="preserve"> PAGEREF _Toc235604505 \h </w:instrText>
      </w:r>
      <w:r>
        <w:rPr>
          <w:noProof/>
        </w:rPr>
      </w:r>
      <w:r>
        <w:rPr>
          <w:noProof/>
        </w:rPr>
        <w:fldChar w:fldCharType="separate"/>
      </w:r>
      <w:r>
        <w:rPr>
          <w:noProof/>
        </w:rPr>
        <w:t>27</w:t>
      </w:r>
      <w:r>
        <w:rPr>
          <w:noProof/>
        </w:rPr>
        <w:fldChar w:fldCharType="end"/>
      </w:r>
    </w:p>
    <w:p w14:paraId="6F5DFDDA" w14:textId="2DB71374" w:rsidR="005B6882" w:rsidRDefault="005B6882">
      <w:pPr>
        <w:pStyle w:val="TOC4"/>
        <w:rPr>
          <w:rFonts w:eastAsiaTheme="minorEastAsia" w:cstheme="minorBidi"/>
          <w:noProof/>
          <w:color w:val="auto"/>
          <w:kern w:val="2"/>
          <w:sz w:val="24"/>
          <w:lang w:eastAsia="en-AU"/>
          <w14:ligatures w14:val="standardContextual"/>
        </w:rPr>
      </w:pPr>
      <w:r w:rsidRPr="00621CC1">
        <w:rPr>
          <w:b/>
          <w:noProof/>
        </w:rPr>
        <w:t>Example 4 – locations for gas drainage monitoring</w:t>
      </w:r>
      <w:r>
        <w:rPr>
          <w:noProof/>
        </w:rPr>
        <w:tab/>
      </w:r>
      <w:r>
        <w:rPr>
          <w:noProof/>
        </w:rPr>
        <w:fldChar w:fldCharType="begin"/>
      </w:r>
      <w:r>
        <w:rPr>
          <w:noProof/>
        </w:rPr>
        <w:instrText xml:space="preserve"> PAGEREF _Toc235604506 \h </w:instrText>
      </w:r>
      <w:r>
        <w:rPr>
          <w:noProof/>
        </w:rPr>
      </w:r>
      <w:r>
        <w:rPr>
          <w:noProof/>
        </w:rPr>
        <w:fldChar w:fldCharType="separate"/>
      </w:r>
      <w:r>
        <w:rPr>
          <w:noProof/>
        </w:rPr>
        <w:t>28</w:t>
      </w:r>
      <w:r>
        <w:rPr>
          <w:noProof/>
        </w:rPr>
        <w:fldChar w:fldCharType="end"/>
      </w:r>
    </w:p>
    <w:p w14:paraId="03E09873" w14:textId="2A42250D"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3.3.2</w:t>
      </w:r>
      <w:r>
        <w:rPr>
          <w:rFonts w:eastAsiaTheme="minorEastAsia" w:cstheme="minorBidi"/>
          <w:noProof/>
          <w:color w:val="auto"/>
          <w:kern w:val="2"/>
          <w:sz w:val="24"/>
          <w:lang w:eastAsia="en-AU"/>
          <w14:ligatures w14:val="standardContextual"/>
        </w:rPr>
        <w:tab/>
      </w:r>
      <w:r w:rsidRPr="00621CC1">
        <w:rPr>
          <w:noProof/>
          <w:lang w:val="en-GB"/>
        </w:rPr>
        <w:t>Measuring quantity of gas drained to surface (CO</w:t>
      </w:r>
      <w:r w:rsidRPr="00621CC1">
        <w:rPr>
          <w:noProof/>
          <w:vertAlign w:val="subscript"/>
          <w:lang w:val="en-GB"/>
        </w:rPr>
        <w:t>2-ej,gen,sis</w:t>
      </w:r>
      <w:r w:rsidRPr="00621CC1">
        <w:rPr>
          <w:noProof/>
          <w:lang w:val="en-GB"/>
        </w:rPr>
        <w:t>)</w:t>
      </w:r>
      <w:r>
        <w:rPr>
          <w:noProof/>
        </w:rPr>
        <w:tab/>
      </w:r>
      <w:r>
        <w:rPr>
          <w:noProof/>
        </w:rPr>
        <w:fldChar w:fldCharType="begin"/>
      </w:r>
      <w:r>
        <w:rPr>
          <w:noProof/>
        </w:rPr>
        <w:instrText xml:space="preserve"> PAGEREF _Toc235604507 \h </w:instrText>
      </w:r>
      <w:r>
        <w:rPr>
          <w:noProof/>
        </w:rPr>
      </w:r>
      <w:r>
        <w:rPr>
          <w:noProof/>
        </w:rPr>
        <w:fldChar w:fldCharType="separate"/>
      </w:r>
      <w:r>
        <w:rPr>
          <w:noProof/>
        </w:rPr>
        <w:t>29</w:t>
      </w:r>
      <w:r>
        <w:rPr>
          <w:noProof/>
        </w:rPr>
        <w:fldChar w:fldCharType="end"/>
      </w:r>
    </w:p>
    <w:p w14:paraId="5A4517D1" w14:textId="3CA0B64D" w:rsidR="005B6882" w:rsidRDefault="005B6882">
      <w:pPr>
        <w:pStyle w:val="TOC4"/>
        <w:rPr>
          <w:rFonts w:eastAsiaTheme="minorEastAsia" w:cstheme="minorBidi"/>
          <w:noProof/>
          <w:color w:val="auto"/>
          <w:kern w:val="2"/>
          <w:sz w:val="24"/>
          <w:lang w:eastAsia="en-AU"/>
          <w14:ligatures w14:val="standardContextual"/>
        </w:rPr>
      </w:pPr>
      <w:r w:rsidRPr="00621CC1">
        <w:rPr>
          <w:rFonts w:eastAsia="Times New Roman"/>
          <w:noProof/>
        </w:rPr>
        <w:lastRenderedPageBreak/>
        <w:t>Measuring methane and carbon dioxide in the coal mine waste gas</w:t>
      </w:r>
      <w:r>
        <w:rPr>
          <w:noProof/>
        </w:rPr>
        <w:tab/>
      </w:r>
      <w:r>
        <w:rPr>
          <w:noProof/>
        </w:rPr>
        <w:fldChar w:fldCharType="begin"/>
      </w:r>
      <w:r>
        <w:rPr>
          <w:noProof/>
        </w:rPr>
        <w:instrText xml:space="preserve"> PAGEREF _Toc235604508 \h </w:instrText>
      </w:r>
      <w:r>
        <w:rPr>
          <w:noProof/>
        </w:rPr>
      </w:r>
      <w:r>
        <w:rPr>
          <w:noProof/>
        </w:rPr>
        <w:fldChar w:fldCharType="separate"/>
      </w:r>
      <w:r>
        <w:rPr>
          <w:noProof/>
        </w:rPr>
        <w:t>29</w:t>
      </w:r>
      <w:r>
        <w:rPr>
          <w:noProof/>
        </w:rPr>
        <w:fldChar w:fldCharType="end"/>
      </w:r>
    </w:p>
    <w:p w14:paraId="27AF94EE" w14:textId="1A3BB1C6" w:rsidR="005B6882" w:rsidRDefault="005B6882">
      <w:pPr>
        <w:pStyle w:val="TOC4"/>
        <w:rPr>
          <w:rFonts w:eastAsiaTheme="minorEastAsia" w:cstheme="minorBidi"/>
          <w:noProof/>
          <w:color w:val="auto"/>
          <w:kern w:val="2"/>
          <w:sz w:val="24"/>
          <w:lang w:eastAsia="en-AU"/>
          <w14:ligatures w14:val="standardContextual"/>
        </w:rPr>
      </w:pPr>
      <w:r w:rsidRPr="00621CC1">
        <w:rPr>
          <w:noProof/>
        </w:rPr>
        <w:t>Calibration requirement</w:t>
      </w:r>
      <w:r>
        <w:rPr>
          <w:noProof/>
        </w:rPr>
        <w:tab/>
      </w:r>
      <w:r>
        <w:rPr>
          <w:noProof/>
        </w:rPr>
        <w:fldChar w:fldCharType="begin"/>
      </w:r>
      <w:r>
        <w:rPr>
          <w:noProof/>
        </w:rPr>
        <w:instrText xml:space="preserve"> PAGEREF _Toc235604509 \h </w:instrText>
      </w:r>
      <w:r>
        <w:rPr>
          <w:noProof/>
        </w:rPr>
      </w:r>
      <w:r>
        <w:rPr>
          <w:noProof/>
        </w:rPr>
        <w:fldChar w:fldCharType="separate"/>
      </w:r>
      <w:r>
        <w:rPr>
          <w:noProof/>
        </w:rPr>
        <w:t>29</w:t>
      </w:r>
      <w:r>
        <w:rPr>
          <w:noProof/>
        </w:rPr>
        <w:fldChar w:fldCharType="end"/>
      </w:r>
    </w:p>
    <w:p w14:paraId="15F1266F" w14:textId="003F3FC3" w:rsidR="005B6882" w:rsidRDefault="005B6882">
      <w:pPr>
        <w:pStyle w:val="TOC4"/>
        <w:rPr>
          <w:rFonts w:eastAsiaTheme="minorEastAsia" w:cstheme="minorBidi"/>
          <w:noProof/>
          <w:color w:val="auto"/>
          <w:kern w:val="2"/>
          <w:sz w:val="24"/>
          <w:lang w:eastAsia="en-AU"/>
          <w14:ligatures w14:val="standardContextual"/>
        </w:rPr>
      </w:pPr>
      <w:r w:rsidRPr="00621CC1">
        <w:rPr>
          <w:noProof/>
        </w:rPr>
        <w:t>Measurement frequency</w:t>
      </w:r>
      <w:r>
        <w:rPr>
          <w:noProof/>
        </w:rPr>
        <w:tab/>
      </w:r>
      <w:r>
        <w:rPr>
          <w:noProof/>
        </w:rPr>
        <w:fldChar w:fldCharType="begin"/>
      </w:r>
      <w:r>
        <w:rPr>
          <w:noProof/>
        </w:rPr>
        <w:instrText xml:space="preserve"> PAGEREF _Toc235604510 \h </w:instrText>
      </w:r>
      <w:r>
        <w:rPr>
          <w:noProof/>
        </w:rPr>
      </w:r>
      <w:r>
        <w:rPr>
          <w:noProof/>
        </w:rPr>
        <w:fldChar w:fldCharType="separate"/>
      </w:r>
      <w:r>
        <w:rPr>
          <w:noProof/>
        </w:rPr>
        <w:t>30</w:t>
      </w:r>
      <w:r>
        <w:rPr>
          <w:noProof/>
        </w:rPr>
        <w:fldChar w:fldCharType="end"/>
      </w:r>
    </w:p>
    <w:p w14:paraId="5F5C3E19" w14:textId="18811157"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3.3.3</w:t>
      </w:r>
      <w:r>
        <w:rPr>
          <w:rFonts w:eastAsiaTheme="minorEastAsia" w:cstheme="minorBidi"/>
          <w:noProof/>
          <w:color w:val="auto"/>
          <w:kern w:val="2"/>
          <w:sz w:val="24"/>
          <w:lang w:eastAsia="en-AU"/>
          <w14:ligatures w14:val="standardContextual"/>
        </w:rPr>
        <w:tab/>
      </w:r>
      <w:r w:rsidRPr="00621CC1">
        <w:rPr>
          <w:noProof/>
          <w:lang w:val="en-GB"/>
        </w:rPr>
        <w:t>Measuring quantity of coal mine waste gas diverted from venting</w:t>
      </w:r>
      <w:r>
        <w:rPr>
          <w:noProof/>
        </w:rPr>
        <w:tab/>
      </w:r>
      <w:r>
        <w:rPr>
          <w:noProof/>
        </w:rPr>
        <w:fldChar w:fldCharType="begin"/>
      </w:r>
      <w:r>
        <w:rPr>
          <w:noProof/>
        </w:rPr>
        <w:instrText xml:space="preserve"> PAGEREF _Toc235604511 \h </w:instrText>
      </w:r>
      <w:r>
        <w:rPr>
          <w:noProof/>
        </w:rPr>
      </w:r>
      <w:r>
        <w:rPr>
          <w:noProof/>
        </w:rPr>
        <w:fldChar w:fldCharType="separate"/>
      </w:r>
      <w:r>
        <w:rPr>
          <w:noProof/>
        </w:rPr>
        <w:t>30</w:t>
      </w:r>
      <w:r>
        <w:rPr>
          <w:noProof/>
        </w:rPr>
        <w:fldChar w:fldCharType="end"/>
      </w:r>
    </w:p>
    <w:p w14:paraId="70C733C0" w14:textId="7DFAE311" w:rsidR="005B6882" w:rsidRDefault="005B6882">
      <w:pPr>
        <w:pStyle w:val="TOC4"/>
        <w:rPr>
          <w:rFonts w:eastAsiaTheme="minorEastAsia" w:cstheme="minorBidi"/>
          <w:noProof/>
          <w:color w:val="auto"/>
          <w:kern w:val="2"/>
          <w:sz w:val="24"/>
          <w:lang w:eastAsia="en-AU"/>
          <w14:ligatures w14:val="standardContextual"/>
        </w:rPr>
      </w:pPr>
      <w:r w:rsidRPr="00621CC1">
        <w:rPr>
          <w:b/>
          <w:noProof/>
        </w:rPr>
        <w:t>Examples 5 and 6 – Reporting coal mine waste gas captured</w:t>
      </w:r>
      <w:r>
        <w:rPr>
          <w:noProof/>
        </w:rPr>
        <w:tab/>
      </w:r>
      <w:r>
        <w:rPr>
          <w:noProof/>
        </w:rPr>
        <w:fldChar w:fldCharType="begin"/>
      </w:r>
      <w:r>
        <w:rPr>
          <w:noProof/>
        </w:rPr>
        <w:instrText xml:space="preserve"> PAGEREF _Toc235604512 \h </w:instrText>
      </w:r>
      <w:r>
        <w:rPr>
          <w:noProof/>
        </w:rPr>
      </w:r>
      <w:r>
        <w:rPr>
          <w:noProof/>
        </w:rPr>
        <w:fldChar w:fldCharType="separate"/>
      </w:r>
      <w:r>
        <w:rPr>
          <w:noProof/>
        </w:rPr>
        <w:t>31</w:t>
      </w:r>
      <w:r>
        <w:rPr>
          <w:noProof/>
        </w:rPr>
        <w:fldChar w:fldCharType="end"/>
      </w:r>
    </w:p>
    <w:p w14:paraId="25193175" w14:textId="3FDA2973" w:rsidR="005B6882" w:rsidRDefault="005B6882">
      <w:pPr>
        <w:pStyle w:val="TOC5"/>
        <w:rPr>
          <w:rFonts w:eastAsiaTheme="minorEastAsia" w:cstheme="minorBidi"/>
          <w:noProof/>
          <w:color w:val="auto"/>
          <w:kern w:val="2"/>
          <w:sz w:val="24"/>
          <w:lang w:val="en-AU" w:eastAsia="en-AU"/>
          <w14:ligatures w14:val="standardContextual"/>
        </w:rPr>
      </w:pPr>
      <w:r w:rsidRPr="00621CC1">
        <w:rPr>
          <w:b/>
          <w:bCs/>
          <w:noProof/>
        </w:rPr>
        <w:t>Example 5 – coal mine waste gas flared and combusted on-site</w:t>
      </w:r>
      <w:r>
        <w:rPr>
          <w:noProof/>
        </w:rPr>
        <w:tab/>
      </w:r>
      <w:r>
        <w:rPr>
          <w:noProof/>
        </w:rPr>
        <w:fldChar w:fldCharType="begin"/>
      </w:r>
      <w:r>
        <w:rPr>
          <w:noProof/>
        </w:rPr>
        <w:instrText xml:space="preserve"> PAGEREF _Toc235604513 \h </w:instrText>
      </w:r>
      <w:r>
        <w:rPr>
          <w:noProof/>
        </w:rPr>
      </w:r>
      <w:r>
        <w:rPr>
          <w:noProof/>
        </w:rPr>
        <w:fldChar w:fldCharType="separate"/>
      </w:r>
      <w:r>
        <w:rPr>
          <w:noProof/>
        </w:rPr>
        <w:t>31</w:t>
      </w:r>
      <w:r>
        <w:rPr>
          <w:noProof/>
        </w:rPr>
        <w:fldChar w:fldCharType="end"/>
      </w:r>
    </w:p>
    <w:p w14:paraId="528B0DC6" w14:textId="36352BC5" w:rsidR="005B6882" w:rsidRDefault="005B6882">
      <w:pPr>
        <w:pStyle w:val="TOC5"/>
        <w:rPr>
          <w:rFonts w:eastAsiaTheme="minorEastAsia" w:cstheme="minorBidi"/>
          <w:noProof/>
          <w:color w:val="auto"/>
          <w:kern w:val="2"/>
          <w:sz w:val="24"/>
          <w:lang w:val="en-AU" w:eastAsia="en-AU"/>
          <w14:ligatures w14:val="standardContextual"/>
        </w:rPr>
      </w:pPr>
      <w:r w:rsidRPr="00621CC1">
        <w:rPr>
          <w:b/>
          <w:bCs/>
          <w:noProof/>
        </w:rPr>
        <w:t>Example 6 – coal mine waste gas transferred off-site</w:t>
      </w:r>
      <w:r>
        <w:rPr>
          <w:noProof/>
        </w:rPr>
        <w:tab/>
      </w:r>
      <w:r>
        <w:rPr>
          <w:noProof/>
        </w:rPr>
        <w:fldChar w:fldCharType="begin"/>
      </w:r>
      <w:r>
        <w:rPr>
          <w:noProof/>
        </w:rPr>
        <w:instrText xml:space="preserve"> PAGEREF _Toc235604514 \h </w:instrText>
      </w:r>
      <w:r>
        <w:rPr>
          <w:noProof/>
        </w:rPr>
      </w:r>
      <w:r>
        <w:rPr>
          <w:noProof/>
        </w:rPr>
        <w:fldChar w:fldCharType="separate"/>
      </w:r>
      <w:r>
        <w:rPr>
          <w:noProof/>
        </w:rPr>
        <w:t>31</w:t>
      </w:r>
      <w:r>
        <w:rPr>
          <w:noProof/>
        </w:rPr>
        <w:fldChar w:fldCharType="end"/>
      </w:r>
    </w:p>
    <w:p w14:paraId="3B9C4E94" w14:textId="26B46900" w:rsidR="005B6882" w:rsidRDefault="005B6882">
      <w:pPr>
        <w:pStyle w:val="TOC4"/>
        <w:rPr>
          <w:rFonts w:eastAsiaTheme="minorEastAsia" w:cstheme="minorBidi"/>
          <w:noProof/>
          <w:color w:val="auto"/>
          <w:kern w:val="2"/>
          <w:sz w:val="24"/>
          <w:lang w:eastAsia="en-AU"/>
          <w14:ligatures w14:val="standardContextual"/>
        </w:rPr>
      </w:pPr>
      <w:r w:rsidRPr="00621CC1">
        <w:rPr>
          <w:rFonts w:eastAsiaTheme="majorEastAsia"/>
          <w:noProof/>
        </w:rPr>
        <w:t>Measuring quantity of coal mine waste gas using criterion AAA</w:t>
      </w:r>
      <w:r>
        <w:rPr>
          <w:noProof/>
        </w:rPr>
        <w:tab/>
      </w:r>
      <w:r>
        <w:rPr>
          <w:noProof/>
        </w:rPr>
        <w:fldChar w:fldCharType="begin"/>
      </w:r>
      <w:r>
        <w:rPr>
          <w:noProof/>
        </w:rPr>
        <w:instrText xml:space="preserve"> PAGEREF _Toc235604515 \h </w:instrText>
      </w:r>
      <w:r>
        <w:rPr>
          <w:noProof/>
        </w:rPr>
      </w:r>
      <w:r>
        <w:rPr>
          <w:noProof/>
        </w:rPr>
        <w:fldChar w:fldCharType="separate"/>
      </w:r>
      <w:r>
        <w:rPr>
          <w:noProof/>
        </w:rPr>
        <w:t>31</w:t>
      </w:r>
      <w:r>
        <w:rPr>
          <w:noProof/>
        </w:rPr>
        <w:fldChar w:fldCharType="end"/>
      </w:r>
    </w:p>
    <w:p w14:paraId="767F61F3" w14:textId="4278B871" w:rsidR="005B6882" w:rsidRDefault="005B6882">
      <w:pPr>
        <w:pStyle w:val="TOC4"/>
        <w:rPr>
          <w:rFonts w:eastAsiaTheme="minorEastAsia" w:cstheme="minorBidi"/>
          <w:noProof/>
          <w:color w:val="auto"/>
          <w:kern w:val="2"/>
          <w:sz w:val="24"/>
          <w:lang w:eastAsia="en-AU"/>
          <w14:ligatures w14:val="standardContextual"/>
        </w:rPr>
      </w:pPr>
      <w:r w:rsidRPr="00621CC1">
        <w:rPr>
          <w:rFonts w:eastAsiaTheme="majorEastAsia"/>
          <w:noProof/>
        </w:rPr>
        <w:t>Measuring coal mine waste gas using criterion BBB</w:t>
      </w:r>
      <w:r>
        <w:rPr>
          <w:noProof/>
        </w:rPr>
        <w:tab/>
      </w:r>
      <w:r>
        <w:rPr>
          <w:noProof/>
        </w:rPr>
        <w:fldChar w:fldCharType="begin"/>
      </w:r>
      <w:r>
        <w:rPr>
          <w:noProof/>
        </w:rPr>
        <w:instrText xml:space="preserve"> PAGEREF _Toc235604516 \h </w:instrText>
      </w:r>
      <w:r>
        <w:rPr>
          <w:noProof/>
        </w:rPr>
      </w:r>
      <w:r>
        <w:rPr>
          <w:noProof/>
        </w:rPr>
        <w:fldChar w:fldCharType="separate"/>
      </w:r>
      <w:r>
        <w:rPr>
          <w:noProof/>
        </w:rPr>
        <w:t>32</w:t>
      </w:r>
      <w:r>
        <w:rPr>
          <w:noProof/>
        </w:rPr>
        <w:fldChar w:fldCharType="end"/>
      </w:r>
    </w:p>
    <w:p w14:paraId="0FDD8D7C" w14:textId="7A651015" w:rsidR="005B6882" w:rsidRDefault="005B6882">
      <w:pPr>
        <w:pStyle w:val="TOC4"/>
        <w:rPr>
          <w:rFonts w:eastAsiaTheme="minorEastAsia" w:cstheme="minorBidi"/>
          <w:noProof/>
          <w:color w:val="auto"/>
          <w:kern w:val="2"/>
          <w:sz w:val="24"/>
          <w:lang w:eastAsia="en-AU"/>
          <w14:ligatures w14:val="standardContextual"/>
        </w:rPr>
      </w:pPr>
      <w:r w:rsidRPr="00621CC1">
        <w:rPr>
          <w:rFonts w:eastAsia="Times New Roman"/>
          <w:noProof/>
        </w:rPr>
        <w:t>Measuring methane and carbon dioxide in diverted coal mine waste gas</w:t>
      </w:r>
      <w:r>
        <w:rPr>
          <w:noProof/>
        </w:rPr>
        <w:tab/>
      </w:r>
      <w:r>
        <w:rPr>
          <w:noProof/>
        </w:rPr>
        <w:fldChar w:fldCharType="begin"/>
      </w:r>
      <w:r>
        <w:rPr>
          <w:noProof/>
        </w:rPr>
        <w:instrText xml:space="preserve"> PAGEREF _Toc235604517 \h </w:instrText>
      </w:r>
      <w:r>
        <w:rPr>
          <w:noProof/>
        </w:rPr>
      </w:r>
      <w:r>
        <w:rPr>
          <w:noProof/>
        </w:rPr>
        <w:fldChar w:fldCharType="separate"/>
      </w:r>
      <w:r>
        <w:rPr>
          <w:noProof/>
        </w:rPr>
        <w:t>32</w:t>
      </w:r>
      <w:r>
        <w:rPr>
          <w:noProof/>
        </w:rPr>
        <w:fldChar w:fldCharType="end"/>
      </w:r>
    </w:p>
    <w:p w14:paraId="4189783B" w14:textId="79D49397" w:rsidR="005B6882" w:rsidRDefault="005B6882">
      <w:pPr>
        <w:pStyle w:val="TOC3"/>
        <w:rPr>
          <w:rFonts w:eastAsiaTheme="minorEastAsia" w:cstheme="minorBidi"/>
          <w:noProof/>
          <w:color w:val="auto"/>
          <w:kern w:val="2"/>
          <w:sz w:val="24"/>
          <w:lang w:eastAsia="en-AU"/>
          <w14:ligatures w14:val="standardContextual"/>
        </w:rPr>
      </w:pPr>
      <w:r w:rsidRPr="00621CC1">
        <w:rPr>
          <w:noProof/>
          <w:lang w:val="en-GB"/>
        </w:rPr>
        <w:t>3.3.4</w:t>
      </w:r>
      <w:r>
        <w:rPr>
          <w:rFonts w:eastAsiaTheme="minorEastAsia" w:cstheme="minorBidi"/>
          <w:noProof/>
          <w:color w:val="auto"/>
          <w:kern w:val="2"/>
          <w:sz w:val="24"/>
          <w:lang w:eastAsia="en-AU"/>
          <w14:ligatures w14:val="standardContextual"/>
        </w:rPr>
        <w:tab/>
      </w:r>
      <w:r w:rsidRPr="00621CC1">
        <w:rPr>
          <w:noProof/>
          <w:lang w:val="en-GB"/>
        </w:rPr>
        <w:t>Managing the coal mine waste gas monitoring process</w:t>
      </w:r>
      <w:r>
        <w:rPr>
          <w:noProof/>
        </w:rPr>
        <w:tab/>
      </w:r>
      <w:r>
        <w:rPr>
          <w:noProof/>
        </w:rPr>
        <w:fldChar w:fldCharType="begin"/>
      </w:r>
      <w:r>
        <w:rPr>
          <w:noProof/>
        </w:rPr>
        <w:instrText xml:space="preserve"> PAGEREF _Toc235604518 \h </w:instrText>
      </w:r>
      <w:r>
        <w:rPr>
          <w:noProof/>
        </w:rPr>
      </w:r>
      <w:r>
        <w:rPr>
          <w:noProof/>
        </w:rPr>
        <w:fldChar w:fldCharType="separate"/>
      </w:r>
      <w:r>
        <w:rPr>
          <w:noProof/>
        </w:rPr>
        <w:t>32</w:t>
      </w:r>
      <w:r>
        <w:rPr>
          <w:noProof/>
        </w:rPr>
        <w:fldChar w:fldCharType="end"/>
      </w:r>
    </w:p>
    <w:p w14:paraId="51D65363" w14:textId="0657D8FF" w:rsidR="005B6882" w:rsidRDefault="005B6882">
      <w:pPr>
        <w:pStyle w:val="TOC4"/>
        <w:rPr>
          <w:rFonts w:eastAsiaTheme="minorEastAsia" w:cstheme="minorBidi"/>
          <w:noProof/>
          <w:color w:val="auto"/>
          <w:kern w:val="2"/>
          <w:sz w:val="24"/>
          <w:lang w:eastAsia="en-AU"/>
          <w14:ligatures w14:val="standardContextual"/>
        </w:rPr>
      </w:pPr>
      <w:r w:rsidRPr="00621CC1">
        <w:rPr>
          <w:noProof/>
        </w:rPr>
        <w:t>Addressing common challenges in measuring coal mine waste gas</w:t>
      </w:r>
      <w:r>
        <w:rPr>
          <w:noProof/>
        </w:rPr>
        <w:tab/>
      </w:r>
      <w:r>
        <w:rPr>
          <w:noProof/>
        </w:rPr>
        <w:fldChar w:fldCharType="begin"/>
      </w:r>
      <w:r>
        <w:rPr>
          <w:noProof/>
        </w:rPr>
        <w:instrText xml:space="preserve"> PAGEREF _Toc235604519 \h </w:instrText>
      </w:r>
      <w:r>
        <w:rPr>
          <w:noProof/>
        </w:rPr>
      </w:r>
      <w:r>
        <w:rPr>
          <w:noProof/>
        </w:rPr>
        <w:fldChar w:fldCharType="separate"/>
      </w:r>
      <w:r>
        <w:rPr>
          <w:noProof/>
        </w:rPr>
        <w:t>33</w:t>
      </w:r>
      <w:r>
        <w:rPr>
          <w:noProof/>
        </w:rPr>
        <w:fldChar w:fldCharType="end"/>
      </w:r>
    </w:p>
    <w:p w14:paraId="2649E2A5" w14:textId="08104BF8" w:rsidR="005B6882" w:rsidRDefault="005B6882">
      <w:pPr>
        <w:pStyle w:val="TOC2"/>
        <w:rPr>
          <w:rFonts w:eastAsiaTheme="minorEastAsia" w:cstheme="minorBidi"/>
          <w:noProof/>
          <w:color w:val="auto"/>
          <w:kern w:val="2"/>
          <w:sz w:val="24"/>
          <w:lang w:eastAsia="en-AU"/>
          <w14:ligatures w14:val="standardContextual"/>
        </w:rPr>
      </w:pPr>
      <w:r>
        <w:rPr>
          <w:noProof/>
        </w:rPr>
        <w:t>3.4</w:t>
      </w:r>
      <w:r>
        <w:rPr>
          <w:rFonts w:eastAsiaTheme="minorEastAsia" w:cstheme="minorBidi"/>
          <w:noProof/>
          <w:color w:val="auto"/>
          <w:kern w:val="2"/>
          <w:sz w:val="24"/>
          <w:lang w:eastAsia="en-AU"/>
          <w14:ligatures w14:val="standardContextual"/>
        </w:rPr>
        <w:tab/>
      </w:r>
      <w:r>
        <w:rPr>
          <w:noProof/>
        </w:rPr>
        <w:t>Reporting data for fugitive emissions</w:t>
      </w:r>
      <w:r>
        <w:rPr>
          <w:noProof/>
        </w:rPr>
        <w:tab/>
      </w:r>
      <w:r>
        <w:rPr>
          <w:noProof/>
        </w:rPr>
        <w:fldChar w:fldCharType="begin"/>
      </w:r>
      <w:r>
        <w:rPr>
          <w:noProof/>
        </w:rPr>
        <w:instrText xml:space="preserve"> PAGEREF _Toc235604520 \h </w:instrText>
      </w:r>
      <w:r>
        <w:rPr>
          <w:noProof/>
        </w:rPr>
      </w:r>
      <w:r>
        <w:rPr>
          <w:noProof/>
        </w:rPr>
        <w:fldChar w:fldCharType="separate"/>
      </w:r>
      <w:r>
        <w:rPr>
          <w:noProof/>
        </w:rPr>
        <w:t>34</w:t>
      </w:r>
      <w:r>
        <w:rPr>
          <w:noProof/>
        </w:rPr>
        <w:fldChar w:fldCharType="end"/>
      </w:r>
    </w:p>
    <w:p w14:paraId="7B889A12" w14:textId="36BBC1BE" w:rsidR="005B6882" w:rsidRDefault="005B6882">
      <w:pPr>
        <w:pStyle w:val="TOC3"/>
        <w:rPr>
          <w:rFonts w:eastAsiaTheme="minorEastAsia" w:cstheme="minorBidi"/>
          <w:noProof/>
          <w:color w:val="auto"/>
          <w:kern w:val="2"/>
          <w:sz w:val="24"/>
          <w:lang w:eastAsia="en-AU"/>
          <w14:ligatures w14:val="standardContextual"/>
        </w:rPr>
      </w:pPr>
      <w:r>
        <w:rPr>
          <w:noProof/>
        </w:rPr>
        <w:t xml:space="preserve">3.4.1 </w:t>
      </w:r>
      <w:r>
        <w:rPr>
          <w:rFonts w:eastAsiaTheme="minorEastAsia" w:cstheme="minorBidi"/>
          <w:noProof/>
          <w:color w:val="auto"/>
          <w:kern w:val="2"/>
          <w:sz w:val="24"/>
          <w:lang w:eastAsia="en-AU"/>
          <w14:ligatures w14:val="standardContextual"/>
        </w:rPr>
        <w:tab/>
      </w:r>
      <w:r w:rsidRPr="00621CC1">
        <w:rPr>
          <w:noProof/>
          <w:lang w:val="en-GB"/>
        </w:rPr>
        <w:t>Fugitive emissions from extraction of coal</w:t>
      </w:r>
      <w:r>
        <w:rPr>
          <w:noProof/>
        </w:rPr>
        <w:tab/>
      </w:r>
      <w:r>
        <w:rPr>
          <w:noProof/>
        </w:rPr>
        <w:fldChar w:fldCharType="begin"/>
      </w:r>
      <w:r>
        <w:rPr>
          <w:noProof/>
        </w:rPr>
        <w:instrText xml:space="preserve"> PAGEREF _Toc235604521 \h </w:instrText>
      </w:r>
      <w:r>
        <w:rPr>
          <w:noProof/>
        </w:rPr>
      </w:r>
      <w:r>
        <w:rPr>
          <w:noProof/>
        </w:rPr>
        <w:fldChar w:fldCharType="separate"/>
      </w:r>
      <w:r>
        <w:rPr>
          <w:noProof/>
        </w:rPr>
        <w:t>34</w:t>
      </w:r>
      <w:r>
        <w:rPr>
          <w:noProof/>
        </w:rPr>
        <w:fldChar w:fldCharType="end"/>
      </w:r>
    </w:p>
    <w:p w14:paraId="428BA557" w14:textId="30DCC79D" w:rsidR="005B6882" w:rsidRDefault="005B6882">
      <w:pPr>
        <w:pStyle w:val="TOC3"/>
        <w:rPr>
          <w:rFonts w:eastAsiaTheme="minorEastAsia" w:cstheme="minorBidi"/>
          <w:noProof/>
          <w:color w:val="auto"/>
          <w:kern w:val="2"/>
          <w:sz w:val="24"/>
          <w:lang w:eastAsia="en-AU"/>
          <w14:ligatures w14:val="standardContextual"/>
        </w:rPr>
      </w:pPr>
      <w:r>
        <w:rPr>
          <w:noProof/>
        </w:rPr>
        <w:t xml:space="preserve">3.4.2 </w:t>
      </w:r>
      <w:r>
        <w:rPr>
          <w:rFonts w:eastAsiaTheme="minorEastAsia" w:cstheme="minorBidi"/>
          <w:noProof/>
          <w:color w:val="auto"/>
          <w:kern w:val="2"/>
          <w:sz w:val="24"/>
          <w:lang w:eastAsia="en-AU"/>
          <w14:ligatures w14:val="standardContextual"/>
        </w:rPr>
        <w:tab/>
      </w:r>
      <w:r w:rsidRPr="00621CC1">
        <w:rPr>
          <w:noProof/>
          <w:lang w:val="en-GB"/>
        </w:rPr>
        <w:t>Fugitive emissions from venting or other fugitive release before extraction of coal</w:t>
      </w:r>
      <w:r>
        <w:rPr>
          <w:noProof/>
        </w:rPr>
        <w:tab/>
      </w:r>
      <w:r>
        <w:rPr>
          <w:noProof/>
        </w:rPr>
        <w:fldChar w:fldCharType="begin"/>
      </w:r>
      <w:r>
        <w:rPr>
          <w:noProof/>
        </w:rPr>
        <w:instrText xml:space="preserve"> PAGEREF _Toc235604522 \h </w:instrText>
      </w:r>
      <w:r>
        <w:rPr>
          <w:noProof/>
        </w:rPr>
      </w:r>
      <w:r>
        <w:rPr>
          <w:noProof/>
        </w:rPr>
        <w:fldChar w:fldCharType="separate"/>
      </w:r>
      <w:r>
        <w:rPr>
          <w:noProof/>
        </w:rPr>
        <w:t>35</w:t>
      </w:r>
      <w:r>
        <w:rPr>
          <w:noProof/>
        </w:rPr>
        <w:fldChar w:fldCharType="end"/>
      </w:r>
    </w:p>
    <w:p w14:paraId="0252DDBD" w14:textId="3213CB9E"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4.</w:t>
      </w:r>
      <w:r>
        <w:rPr>
          <w:rFonts w:eastAsiaTheme="minorEastAsia" w:cstheme="minorBidi"/>
          <w:b w:val="0"/>
          <w:noProof/>
          <w:color w:val="auto"/>
          <w:kern w:val="2"/>
          <w:sz w:val="24"/>
          <w:lang w:eastAsia="en-AU"/>
          <w14:ligatures w14:val="standardContextual"/>
        </w:rPr>
        <w:tab/>
      </w:r>
      <w:r w:rsidRPr="00621CC1">
        <w:rPr>
          <w:noProof/>
          <w:lang w:val="en-GB"/>
        </w:rPr>
        <w:t>Emissions and energy from coal mine waste gas</w:t>
      </w:r>
      <w:r>
        <w:rPr>
          <w:noProof/>
        </w:rPr>
        <w:tab/>
      </w:r>
      <w:r>
        <w:rPr>
          <w:noProof/>
        </w:rPr>
        <w:fldChar w:fldCharType="begin"/>
      </w:r>
      <w:r>
        <w:rPr>
          <w:noProof/>
        </w:rPr>
        <w:instrText xml:space="preserve"> PAGEREF _Toc235604523 \h </w:instrText>
      </w:r>
      <w:r>
        <w:rPr>
          <w:noProof/>
        </w:rPr>
      </w:r>
      <w:r>
        <w:rPr>
          <w:noProof/>
        </w:rPr>
        <w:fldChar w:fldCharType="separate"/>
      </w:r>
      <w:r>
        <w:rPr>
          <w:noProof/>
        </w:rPr>
        <w:t>36</w:t>
      </w:r>
      <w:r>
        <w:rPr>
          <w:noProof/>
        </w:rPr>
        <w:fldChar w:fldCharType="end"/>
      </w:r>
    </w:p>
    <w:p w14:paraId="40115B0D" w14:textId="467267F8" w:rsidR="005B6882" w:rsidRDefault="005B6882">
      <w:pPr>
        <w:pStyle w:val="TOC2"/>
        <w:rPr>
          <w:rFonts w:eastAsiaTheme="minorEastAsia" w:cstheme="minorBidi"/>
          <w:noProof/>
          <w:color w:val="auto"/>
          <w:kern w:val="2"/>
          <w:sz w:val="24"/>
          <w:lang w:eastAsia="en-AU"/>
          <w14:ligatures w14:val="standardContextual"/>
        </w:rPr>
      </w:pPr>
      <w:r>
        <w:rPr>
          <w:noProof/>
        </w:rPr>
        <w:t>4.1</w:t>
      </w:r>
      <w:r>
        <w:rPr>
          <w:rFonts w:eastAsiaTheme="minorEastAsia" w:cstheme="minorBidi"/>
          <w:noProof/>
          <w:color w:val="auto"/>
          <w:kern w:val="2"/>
          <w:sz w:val="24"/>
          <w:lang w:eastAsia="en-AU"/>
          <w14:ligatures w14:val="standardContextual"/>
        </w:rPr>
        <w:tab/>
      </w:r>
      <w:r>
        <w:rPr>
          <w:noProof/>
        </w:rPr>
        <w:t>Energy production and consumption</w:t>
      </w:r>
      <w:r>
        <w:rPr>
          <w:noProof/>
        </w:rPr>
        <w:tab/>
      </w:r>
      <w:r>
        <w:rPr>
          <w:noProof/>
        </w:rPr>
        <w:fldChar w:fldCharType="begin"/>
      </w:r>
      <w:r>
        <w:rPr>
          <w:noProof/>
        </w:rPr>
        <w:instrText xml:space="preserve"> PAGEREF _Toc235604524 \h </w:instrText>
      </w:r>
      <w:r>
        <w:rPr>
          <w:noProof/>
        </w:rPr>
      </w:r>
      <w:r>
        <w:rPr>
          <w:noProof/>
        </w:rPr>
        <w:fldChar w:fldCharType="separate"/>
      </w:r>
      <w:r>
        <w:rPr>
          <w:noProof/>
        </w:rPr>
        <w:t>36</w:t>
      </w:r>
      <w:r>
        <w:rPr>
          <w:noProof/>
        </w:rPr>
        <w:fldChar w:fldCharType="end"/>
      </w:r>
    </w:p>
    <w:p w14:paraId="74DECED3" w14:textId="0A1E3C4E" w:rsidR="005B6882" w:rsidRDefault="005B6882">
      <w:pPr>
        <w:pStyle w:val="TOC4"/>
        <w:rPr>
          <w:rFonts w:eastAsiaTheme="minorEastAsia" w:cstheme="minorBidi"/>
          <w:noProof/>
          <w:color w:val="auto"/>
          <w:kern w:val="2"/>
          <w:sz w:val="24"/>
          <w:lang w:eastAsia="en-AU"/>
          <w14:ligatures w14:val="standardContextual"/>
        </w:rPr>
      </w:pPr>
      <w:r w:rsidRPr="00621CC1">
        <w:rPr>
          <w:noProof/>
        </w:rPr>
        <w:t>Determining reportable energy production</w:t>
      </w:r>
      <w:r>
        <w:rPr>
          <w:noProof/>
        </w:rPr>
        <w:tab/>
      </w:r>
      <w:r>
        <w:rPr>
          <w:noProof/>
        </w:rPr>
        <w:fldChar w:fldCharType="begin"/>
      </w:r>
      <w:r>
        <w:rPr>
          <w:noProof/>
        </w:rPr>
        <w:instrText xml:space="preserve"> PAGEREF _Toc235604525 \h </w:instrText>
      </w:r>
      <w:r>
        <w:rPr>
          <w:noProof/>
        </w:rPr>
      </w:r>
      <w:r>
        <w:rPr>
          <w:noProof/>
        </w:rPr>
        <w:fldChar w:fldCharType="separate"/>
      </w:r>
      <w:r>
        <w:rPr>
          <w:noProof/>
        </w:rPr>
        <w:t>36</w:t>
      </w:r>
      <w:r>
        <w:rPr>
          <w:noProof/>
        </w:rPr>
        <w:fldChar w:fldCharType="end"/>
      </w:r>
    </w:p>
    <w:p w14:paraId="22B161FA" w14:textId="1D0A6A79" w:rsidR="005B6882" w:rsidRDefault="005B6882">
      <w:pPr>
        <w:pStyle w:val="TOC4"/>
        <w:rPr>
          <w:rFonts w:eastAsiaTheme="minorEastAsia" w:cstheme="minorBidi"/>
          <w:noProof/>
          <w:color w:val="auto"/>
          <w:kern w:val="2"/>
          <w:sz w:val="24"/>
          <w:lang w:eastAsia="en-AU"/>
          <w14:ligatures w14:val="standardContextual"/>
        </w:rPr>
      </w:pPr>
      <w:r w:rsidRPr="00621CC1">
        <w:rPr>
          <w:noProof/>
        </w:rPr>
        <w:t>Determining reportable energy consumption</w:t>
      </w:r>
      <w:r>
        <w:rPr>
          <w:noProof/>
        </w:rPr>
        <w:tab/>
      </w:r>
      <w:r>
        <w:rPr>
          <w:noProof/>
        </w:rPr>
        <w:fldChar w:fldCharType="begin"/>
      </w:r>
      <w:r>
        <w:rPr>
          <w:noProof/>
        </w:rPr>
        <w:instrText xml:space="preserve"> PAGEREF _Toc235604526 \h </w:instrText>
      </w:r>
      <w:r>
        <w:rPr>
          <w:noProof/>
        </w:rPr>
      </w:r>
      <w:r>
        <w:rPr>
          <w:noProof/>
        </w:rPr>
        <w:fldChar w:fldCharType="separate"/>
      </w:r>
      <w:r>
        <w:rPr>
          <w:noProof/>
        </w:rPr>
        <w:t>37</w:t>
      </w:r>
      <w:r>
        <w:rPr>
          <w:noProof/>
        </w:rPr>
        <w:fldChar w:fldCharType="end"/>
      </w:r>
    </w:p>
    <w:p w14:paraId="0A0867E6" w14:textId="1FF025DF" w:rsidR="005B6882" w:rsidRDefault="005B6882">
      <w:pPr>
        <w:pStyle w:val="TOC4"/>
        <w:rPr>
          <w:rFonts w:eastAsiaTheme="minorEastAsia" w:cstheme="minorBidi"/>
          <w:noProof/>
          <w:color w:val="auto"/>
          <w:kern w:val="2"/>
          <w:sz w:val="24"/>
          <w:lang w:eastAsia="en-AU"/>
          <w14:ligatures w14:val="standardContextual"/>
        </w:rPr>
      </w:pPr>
      <w:r w:rsidRPr="00621CC1">
        <w:rPr>
          <w:rFonts w:eastAsiaTheme="majorEastAsia"/>
          <w:noProof/>
        </w:rPr>
        <w:t>Estimating energy from capture of coal mine waste gas</w:t>
      </w:r>
      <w:r>
        <w:rPr>
          <w:noProof/>
        </w:rPr>
        <w:tab/>
      </w:r>
      <w:r>
        <w:rPr>
          <w:noProof/>
        </w:rPr>
        <w:fldChar w:fldCharType="begin"/>
      </w:r>
      <w:r>
        <w:rPr>
          <w:noProof/>
        </w:rPr>
        <w:instrText xml:space="preserve"> PAGEREF _Toc235604527 \h </w:instrText>
      </w:r>
      <w:r>
        <w:rPr>
          <w:noProof/>
        </w:rPr>
      </w:r>
      <w:r>
        <w:rPr>
          <w:noProof/>
        </w:rPr>
        <w:fldChar w:fldCharType="separate"/>
      </w:r>
      <w:r>
        <w:rPr>
          <w:noProof/>
        </w:rPr>
        <w:t>37</w:t>
      </w:r>
      <w:r>
        <w:rPr>
          <w:noProof/>
        </w:rPr>
        <w:fldChar w:fldCharType="end"/>
      </w:r>
    </w:p>
    <w:p w14:paraId="7F869F3E" w14:textId="51F5493F" w:rsidR="005B6882" w:rsidRDefault="005B6882">
      <w:pPr>
        <w:pStyle w:val="TOC2"/>
        <w:rPr>
          <w:rFonts w:eastAsiaTheme="minorEastAsia" w:cstheme="minorBidi"/>
          <w:noProof/>
          <w:color w:val="auto"/>
          <w:kern w:val="2"/>
          <w:sz w:val="24"/>
          <w:lang w:eastAsia="en-AU"/>
          <w14:ligatures w14:val="standardContextual"/>
        </w:rPr>
      </w:pPr>
      <w:r>
        <w:rPr>
          <w:noProof/>
        </w:rPr>
        <w:t>4.2</w:t>
      </w:r>
      <w:r>
        <w:rPr>
          <w:rFonts w:eastAsiaTheme="minorEastAsia" w:cstheme="minorBidi"/>
          <w:noProof/>
          <w:color w:val="auto"/>
          <w:kern w:val="2"/>
          <w:sz w:val="24"/>
          <w:lang w:eastAsia="en-AU"/>
          <w14:ligatures w14:val="standardContextual"/>
        </w:rPr>
        <w:tab/>
      </w:r>
      <w:r>
        <w:rPr>
          <w:noProof/>
        </w:rPr>
        <w:t>Emissions from combustion and flaring of coal mine waste gas</w:t>
      </w:r>
      <w:r>
        <w:rPr>
          <w:noProof/>
        </w:rPr>
        <w:tab/>
      </w:r>
      <w:r>
        <w:rPr>
          <w:noProof/>
        </w:rPr>
        <w:fldChar w:fldCharType="begin"/>
      </w:r>
      <w:r>
        <w:rPr>
          <w:noProof/>
        </w:rPr>
        <w:instrText xml:space="preserve"> PAGEREF _Toc235604528 \h </w:instrText>
      </w:r>
      <w:r>
        <w:rPr>
          <w:noProof/>
        </w:rPr>
      </w:r>
      <w:r>
        <w:rPr>
          <w:noProof/>
        </w:rPr>
        <w:fldChar w:fldCharType="separate"/>
      </w:r>
      <w:r>
        <w:rPr>
          <w:noProof/>
        </w:rPr>
        <w:t>37</w:t>
      </w:r>
      <w:r>
        <w:rPr>
          <w:noProof/>
        </w:rPr>
        <w:fldChar w:fldCharType="end"/>
      </w:r>
    </w:p>
    <w:p w14:paraId="6A9812AB" w14:textId="2B428704" w:rsidR="005B6882" w:rsidRDefault="005B6882">
      <w:pPr>
        <w:pStyle w:val="TOC4"/>
        <w:rPr>
          <w:rFonts w:eastAsiaTheme="minorEastAsia" w:cstheme="minorBidi"/>
          <w:noProof/>
          <w:color w:val="auto"/>
          <w:kern w:val="2"/>
          <w:sz w:val="24"/>
          <w:lang w:eastAsia="en-AU"/>
          <w14:ligatures w14:val="standardContextual"/>
        </w:rPr>
      </w:pPr>
      <w:r>
        <w:rPr>
          <w:noProof/>
        </w:rPr>
        <w:t>Example 7 – Estimating carbon dioxide emissions from coal mine waste gas flaring using Method 2</w:t>
      </w:r>
      <w:r>
        <w:rPr>
          <w:noProof/>
        </w:rPr>
        <w:tab/>
      </w:r>
      <w:r>
        <w:rPr>
          <w:noProof/>
        </w:rPr>
        <w:fldChar w:fldCharType="begin"/>
      </w:r>
      <w:r>
        <w:rPr>
          <w:noProof/>
        </w:rPr>
        <w:instrText xml:space="preserve"> PAGEREF _Toc235604529 \h </w:instrText>
      </w:r>
      <w:r>
        <w:rPr>
          <w:noProof/>
        </w:rPr>
      </w:r>
      <w:r>
        <w:rPr>
          <w:noProof/>
        </w:rPr>
        <w:fldChar w:fldCharType="separate"/>
      </w:r>
      <w:r>
        <w:rPr>
          <w:noProof/>
        </w:rPr>
        <w:t>39</w:t>
      </w:r>
      <w:r>
        <w:rPr>
          <w:noProof/>
        </w:rPr>
        <w:fldChar w:fldCharType="end"/>
      </w:r>
    </w:p>
    <w:p w14:paraId="671121C8" w14:textId="3A4A680F"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5.</w:t>
      </w:r>
      <w:r>
        <w:rPr>
          <w:rFonts w:eastAsiaTheme="minorEastAsia" w:cstheme="minorBidi"/>
          <w:b w:val="0"/>
          <w:noProof/>
          <w:color w:val="auto"/>
          <w:kern w:val="2"/>
          <w:sz w:val="24"/>
          <w:lang w:eastAsia="en-AU"/>
          <w14:ligatures w14:val="standardContextual"/>
        </w:rPr>
        <w:tab/>
      </w:r>
      <w:r w:rsidRPr="00621CC1">
        <w:rPr>
          <w:noProof/>
          <w:lang w:val="en-GB"/>
        </w:rPr>
        <w:t>Emissions from post-mining activities at gassy mines</w:t>
      </w:r>
      <w:r>
        <w:rPr>
          <w:noProof/>
        </w:rPr>
        <w:tab/>
      </w:r>
      <w:r>
        <w:rPr>
          <w:noProof/>
        </w:rPr>
        <w:fldChar w:fldCharType="begin"/>
      </w:r>
      <w:r>
        <w:rPr>
          <w:noProof/>
        </w:rPr>
        <w:instrText xml:space="preserve"> PAGEREF _Toc235604530 \h </w:instrText>
      </w:r>
      <w:r>
        <w:rPr>
          <w:noProof/>
        </w:rPr>
      </w:r>
      <w:r>
        <w:rPr>
          <w:noProof/>
        </w:rPr>
        <w:fldChar w:fldCharType="separate"/>
      </w:r>
      <w:r>
        <w:rPr>
          <w:noProof/>
        </w:rPr>
        <w:t>42</w:t>
      </w:r>
      <w:r>
        <w:rPr>
          <w:noProof/>
        </w:rPr>
        <w:fldChar w:fldCharType="end"/>
      </w:r>
    </w:p>
    <w:p w14:paraId="1749D292" w14:textId="77D6ED0D" w:rsidR="005B6882" w:rsidRDefault="005B6882">
      <w:pPr>
        <w:pStyle w:val="TOC2"/>
        <w:rPr>
          <w:rFonts w:eastAsiaTheme="minorEastAsia" w:cstheme="minorBidi"/>
          <w:noProof/>
          <w:color w:val="auto"/>
          <w:kern w:val="2"/>
          <w:sz w:val="24"/>
          <w:lang w:eastAsia="en-AU"/>
          <w14:ligatures w14:val="standardContextual"/>
        </w:rPr>
      </w:pPr>
      <w:r>
        <w:rPr>
          <w:noProof/>
        </w:rPr>
        <w:t xml:space="preserve">5.1 </w:t>
      </w:r>
      <w:r>
        <w:rPr>
          <w:rFonts w:eastAsiaTheme="minorEastAsia" w:cstheme="minorBidi"/>
          <w:noProof/>
          <w:color w:val="auto"/>
          <w:kern w:val="2"/>
          <w:sz w:val="24"/>
          <w:lang w:eastAsia="en-AU"/>
          <w14:ligatures w14:val="standardContextual"/>
        </w:rPr>
        <w:tab/>
      </w:r>
      <w:r>
        <w:rPr>
          <w:noProof/>
        </w:rPr>
        <w:t>What is a gassy underground mine?</w:t>
      </w:r>
      <w:r>
        <w:rPr>
          <w:noProof/>
        </w:rPr>
        <w:tab/>
      </w:r>
      <w:r>
        <w:rPr>
          <w:noProof/>
        </w:rPr>
        <w:fldChar w:fldCharType="begin"/>
      </w:r>
      <w:r>
        <w:rPr>
          <w:noProof/>
        </w:rPr>
        <w:instrText xml:space="preserve"> PAGEREF _Toc235604531 \h </w:instrText>
      </w:r>
      <w:r>
        <w:rPr>
          <w:noProof/>
        </w:rPr>
      </w:r>
      <w:r>
        <w:rPr>
          <w:noProof/>
        </w:rPr>
        <w:fldChar w:fldCharType="separate"/>
      </w:r>
      <w:r>
        <w:rPr>
          <w:noProof/>
        </w:rPr>
        <w:t>42</w:t>
      </w:r>
      <w:r>
        <w:rPr>
          <w:noProof/>
        </w:rPr>
        <w:fldChar w:fldCharType="end"/>
      </w:r>
    </w:p>
    <w:p w14:paraId="061FE783" w14:textId="4085465C" w:rsidR="005B6882" w:rsidRDefault="005B6882">
      <w:pPr>
        <w:pStyle w:val="TOC2"/>
        <w:rPr>
          <w:rFonts w:eastAsiaTheme="minorEastAsia" w:cstheme="minorBidi"/>
          <w:noProof/>
          <w:color w:val="auto"/>
          <w:kern w:val="2"/>
          <w:sz w:val="24"/>
          <w:lang w:eastAsia="en-AU"/>
          <w14:ligatures w14:val="standardContextual"/>
        </w:rPr>
      </w:pPr>
      <w:r>
        <w:rPr>
          <w:noProof/>
        </w:rPr>
        <w:t xml:space="preserve">5.2 </w:t>
      </w:r>
      <w:r>
        <w:rPr>
          <w:rFonts w:eastAsiaTheme="minorEastAsia" w:cstheme="minorBidi"/>
          <w:noProof/>
          <w:color w:val="auto"/>
          <w:kern w:val="2"/>
          <w:sz w:val="24"/>
          <w:lang w:eastAsia="en-AU"/>
          <w14:ligatures w14:val="standardContextual"/>
        </w:rPr>
        <w:tab/>
      </w:r>
      <w:r>
        <w:rPr>
          <w:noProof/>
        </w:rPr>
        <w:t>Estimating fugitive emissions from post-mining activities</w:t>
      </w:r>
      <w:r>
        <w:rPr>
          <w:noProof/>
        </w:rPr>
        <w:tab/>
      </w:r>
      <w:r>
        <w:rPr>
          <w:noProof/>
        </w:rPr>
        <w:fldChar w:fldCharType="begin"/>
      </w:r>
      <w:r>
        <w:rPr>
          <w:noProof/>
        </w:rPr>
        <w:instrText xml:space="preserve"> PAGEREF _Toc235604532 \h </w:instrText>
      </w:r>
      <w:r>
        <w:rPr>
          <w:noProof/>
        </w:rPr>
      </w:r>
      <w:r>
        <w:rPr>
          <w:noProof/>
        </w:rPr>
        <w:fldChar w:fldCharType="separate"/>
      </w:r>
      <w:r>
        <w:rPr>
          <w:noProof/>
        </w:rPr>
        <w:t>42</w:t>
      </w:r>
      <w:r>
        <w:rPr>
          <w:noProof/>
        </w:rPr>
        <w:fldChar w:fldCharType="end"/>
      </w:r>
    </w:p>
    <w:p w14:paraId="1101301C" w14:textId="30141FD5"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6.</w:t>
      </w:r>
      <w:r>
        <w:rPr>
          <w:rFonts w:eastAsiaTheme="minorEastAsia" w:cstheme="minorBidi"/>
          <w:b w:val="0"/>
          <w:noProof/>
          <w:color w:val="auto"/>
          <w:kern w:val="2"/>
          <w:sz w:val="24"/>
          <w:lang w:eastAsia="en-AU"/>
          <w14:ligatures w14:val="standardContextual"/>
        </w:rPr>
        <w:tab/>
      </w:r>
      <w:r w:rsidRPr="00621CC1">
        <w:rPr>
          <w:noProof/>
          <w:lang w:val="en-GB"/>
        </w:rPr>
        <w:t>Emissions from decommissioned underground mines</w:t>
      </w:r>
      <w:r>
        <w:rPr>
          <w:noProof/>
        </w:rPr>
        <w:tab/>
      </w:r>
      <w:r>
        <w:rPr>
          <w:noProof/>
        </w:rPr>
        <w:fldChar w:fldCharType="begin"/>
      </w:r>
      <w:r>
        <w:rPr>
          <w:noProof/>
        </w:rPr>
        <w:instrText xml:space="preserve"> PAGEREF _Toc235604533 \h </w:instrText>
      </w:r>
      <w:r>
        <w:rPr>
          <w:noProof/>
        </w:rPr>
      </w:r>
      <w:r>
        <w:rPr>
          <w:noProof/>
        </w:rPr>
        <w:fldChar w:fldCharType="separate"/>
      </w:r>
      <w:r>
        <w:rPr>
          <w:noProof/>
        </w:rPr>
        <w:t>43</w:t>
      </w:r>
      <w:r>
        <w:rPr>
          <w:noProof/>
        </w:rPr>
        <w:fldChar w:fldCharType="end"/>
      </w:r>
    </w:p>
    <w:p w14:paraId="759F5964" w14:textId="579A284E" w:rsidR="005B6882" w:rsidRDefault="005B6882">
      <w:pPr>
        <w:pStyle w:val="TOC2"/>
        <w:rPr>
          <w:rFonts w:eastAsiaTheme="minorEastAsia" w:cstheme="minorBidi"/>
          <w:noProof/>
          <w:color w:val="auto"/>
          <w:kern w:val="2"/>
          <w:sz w:val="24"/>
          <w:lang w:eastAsia="en-AU"/>
          <w14:ligatures w14:val="standardContextual"/>
        </w:rPr>
      </w:pPr>
      <w:r>
        <w:rPr>
          <w:noProof/>
        </w:rPr>
        <w:t>6.1</w:t>
      </w:r>
      <w:r>
        <w:rPr>
          <w:rFonts w:eastAsiaTheme="minorEastAsia" w:cstheme="minorBidi"/>
          <w:noProof/>
          <w:color w:val="auto"/>
          <w:kern w:val="2"/>
          <w:sz w:val="24"/>
          <w:lang w:eastAsia="en-AU"/>
          <w14:ligatures w14:val="standardContextual"/>
        </w:rPr>
        <w:tab/>
      </w:r>
      <w:r>
        <w:rPr>
          <w:noProof/>
        </w:rPr>
        <w:t>Definition of a decommissioned underground mine</w:t>
      </w:r>
      <w:r>
        <w:rPr>
          <w:noProof/>
        </w:rPr>
        <w:tab/>
      </w:r>
      <w:r>
        <w:rPr>
          <w:noProof/>
        </w:rPr>
        <w:fldChar w:fldCharType="begin"/>
      </w:r>
      <w:r>
        <w:rPr>
          <w:noProof/>
        </w:rPr>
        <w:instrText xml:space="preserve"> PAGEREF _Toc235604534 \h </w:instrText>
      </w:r>
      <w:r>
        <w:rPr>
          <w:noProof/>
        </w:rPr>
      </w:r>
      <w:r>
        <w:rPr>
          <w:noProof/>
        </w:rPr>
        <w:fldChar w:fldCharType="separate"/>
      </w:r>
      <w:r>
        <w:rPr>
          <w:noProof/>
        </w:rPr>
        <w:t>43</w:t>
      </w:r>
      <w:r>
        <w:rPr>
          <w:noProof/>
        </w:rPr>
        <w:fldChar w:fldCharType="end"/>
      </w:r>
    </w:p>
    <w:p w14:paraId="7D354C82" w14:textId="07B4B265" w:rsidR="005B6882" w:rsidRDefault="005B6882">
      <w:pPr>
        <w:pStyle w:val="TOC4"/>
        <w:rPr>
          <w:rFonts w:eastAsiaTheme="minorEastAsia" w:cstheme="minorBidi"/>
          <w:noProof/>
          <w:color w:val="auto"/>
          <w:kern w:val="2"/>
          <w:sz w:val="24"/>
          <w:lang w:eastAsia="en-AU"/>
          <w14:ligatures w14:val="standardContextual"/>
        </w:rPr>
      </w:pPr>
      <w:r w:rsidRPr="00621CC1">
        <w:rPr>
          <w:b/>
          <w:noProof/>
        </w:rPr>
        <w:t>Example 8 – Determining the timing for decommissioned mine emissions</w:t>
      </w:r>
      <w:r>
        <w:rPr>
          <w:noProof/>
        </w:rPr>
        <w:tab/>
      </w:r>
      <w:r>
        <w:rPr>
          <w:noProof/>
        </w:rPr>
        <w:fldChar w:fldCharType="begin"/>
      </w:r>
      <w:r>
        <w:rPr>
          <w:noProof/>
        </w:rPr>
        <w:instrText xml:space="preserve"> PAGEREF _Toc235604535 \h </w:instrText>
      </w:r>
      <w:r>
        <w:rPr>
          <w:noProof/>
        </w:rPr>
      </w:r>
      <w:r>
        <w:rPr>
          <w:noProof/>
        </w:rPr>
        <w:fldChar w:fldCharType="separate"/>
      </w:r>
      <w:r>
        <w:rPr>
          <w:noProof/>
        </w:rPr>
        <w:t>44</w:t>
      </w:r>
      <w:r>
        <w:rPr>
          <w:noProof/>
        </w:rPr>
        <w:fldChar w:fldCharType="end"/>
      </w:r>
    </w:p>
    <w:p w14:paraId="00C508BF" w14:textId="563B3A71" w:rsidR="005B6882" w:rsidRDefault="005B6882">
      <w:pPr>
        <w:pStyle w:val="TOC2"/>
        <w:rPr>
          <w:rFonts w:eastAsiaTheme="minorEastAsia" w:cstheme="minorBidi"/>
          <w:noProof/>
          <w:color w:val="auto"/>
          <w:kern w:val="2"/>
          <w:sz w:val="24"/>
          <w:lang w:eastAsia="en-AU"/>
          <w14:ligatures w14:val="standardContextual"/>
        </w:rPr>
      </w:pPr>
      <w:r>
        <w:rPr>
          <w:noProof/>
        </w:rPr>
        <w:t>6.2</w:t>
      </w:r>
      <w:r>
        <w:rPr>
          <w:rFonts w:eastAsiaTheme="minorEastAsia" w:cstheme="minorBidi"/>
          <w:noProof/>
          <w:color w:val="auto"/>
          <w:kern w:val="2"/>
          <w:sz w:val="24"/>
          <w:lang w:eastAsia="en-AU"/>
          <w14:ligatures w14:val="standardContextual"/>
        </w:rPr>
        <w:tab/>
      </w:r>
      <w:r>
        <w:rPr>
          <w:noProof/>
        </w:rPr>
        <w:t>Estimating emissions during care and maintenance</w:t>
      </w:r>
      <w:r>
        <w:rPr>
          <w:noProof/>
        </w:rPr>
        <w:tab/>
      </w:r>
      <w:r>
        <w:rPr>
          <w:noProof/>
        </w:rPr>
        <w:fldChar w:fldCharType="begin"/>
      </w:r>
      <w:r>
        <w:rPr>
          <w:noProof/>
        </w:rPr>
        <w:instrText xml:space="preserve"> PAGEREF _Toc235604536 \h </w:instrText>
      </w:r>
      <w:r>
        <w:rPr>
          <w:noProof/>
        </w:rPr>
      </w:r>
      <w:r>
        <w:rPr>
          <w:noProof/>
        </w:rPr>
        <w:fldChar w:fldCharType="separate"/>
      </w:r>
      <w:r>
        <w:rPr>
          <w:noProof/>
        </w:rPr>
        <w:t>45</w:t>
      </w:r>
      <w:r>
        <w:rPr>
          <w:noProof/>
        </w:rPr>
        <w:fldChar w:fldCharType="end"/>
      </w:r>
    </w:p>
    <w:p w14:paraId="21ED420F" w14:textId="16424026" w:rsidR="005B6882" w:rsidRDefault="005B6882">
      <w:pPr>
        <w:pStyle w:val="TOC2"/>
        <w:rPr>
          <w:rFonts w:eastAsiaTheme="minorEastAsia" w:cstheme="minorBidi"/>
          <w:noProof/>
          <w:color w:val="auto"/>
          <w:kern w:val="2"/>
          <w:sz w:val="24"/>
          <w:lang w:eastAsia="en-AU"/>
          <w14:ligatures w14:val="standardContextual"/>
        </w:rPr>
      </w:pPr>
      <w:r>
        <w:rPr>
          <w:noProof/>
        </w:rPr>
        <w:t>6.3</w:t>
      </w:r>
      <w:r>
        <w:rPr>
          <w:rFonts w:eastAsiaTheme="minorEastAsia" w:cstheme="minorBidi"/>
          <w:noProof/>
          <w:color w:val="auto"/>
          <w:kern w:val="2"/>
          <w:sz w:val="24"/>
          <w:lang w:eastAsia="en-AU"/>
          <w14:ligatures w14:val="standardContextual"/>
        </w:rPr>
        <w:tab/>
      </w:r>
      <w:r>
        <w:rPr>
          <w:noProof/>
        </w:rPr>
        <w:t>Estimating fugitive emissions from decommissioned underground mines</w:t>
      </w:r>
      <w:r>
        <w:rPr>
          <w:noProof/>
        </w:rPr>
        <w:tab/>
      </w:r>
      <w:r>
        <w:rPr>
          <w:noProof/>
        </w:rPr>
        <w:fldChar w:fldCharType="begin"/>
      </w:r>
      <w:r>
        <w:rPr>
          <w:noProof/>
        </w:rPr>
        <w:instrText xml:space="preserve"> PAGEREF _Toc235604537 \h </w:instrText>
      </w:r>
      <w:r>
        <w:rPr>
          <w:noProof/>
        </w:rPr>
      </w:r>
      <w:r>
        <w:rPr>
          <w:noProof/>
        </w:rPr>
        <w:fldChar w:fldCharType="separate"/>
      </w:r>
      <w:r>
        <w:rPr>
          <w:noProof/>
        </w:rPr>
        <w:t>45</w:t>
      </w:r>
      <w:r>
        <w:rPr>
          <w:noProof/>
        </w:rPr>
        <w:fldChar w:fldCharType="end"/>
      </w:r>
    </w:p>
    <w:p w14:paraId="260BF58B" w14:textId="4F67688F" w:rsidR="005B6882" w:rsidRDefault="005B6882">
      <w:pPr>
        <w:pStyle w:val="TOC4"/>
        <w:rPr>
          <w:rFonts w:eastAsiaTheme="minorEastAsia" w:cstheme="minorBidi"/>
          <w:noProof/>
          <w:color w:val="auto"/>
          <w:kern w:val="2"/>
          <w:sz w:val="24"/>
          <w:lang w:eastAsia="en-AU"/>
          <w14:ligatures w14:val="standardContextual"/>
        </w:rPr>
      </w:pPr>
      <w:r w:rsidRPr="00621CC1">
        <w:rPr>
          <w:noProof/>
        </w:rPr>
        <w:t>Method 4 – direct emissions monitoring</w:t>
      </w:r>
      <w:r>
        <w:rPr>
          <w:noProof/>
        </w:rPr>
        <w:tab/>
      </w:r>
      <w:r>
        <w:rPr>
          <w:noProof/>
        </w:rPr>
        <w:fldChar w:fldCharType="begin"/>
      </w:r>
      <w:r>
        <w:rPr>
          <w:noProof/>
        </w:rPr>
        <w:instrText xml:space="preserve"> PAGEREF _Toc235604538 \h </w:instrText>
      </w:r>
      <w:r>
        <w:rPr>
          <w:noProof/>
        </w:rPr>
      </w:r>
      <w:r>
        <w:rPr>
          <w:noProof/>
        </w:rPr>
        <w:fldChar w:fldCharType="separate"/>
      </w:r>
      <w:r>
        <w:rPr>
          <w:noProof/>
        </w:rPr>
        <w:t>45</w:t>
      </w:r>
      <w:r>
        <w:rPr>
          <w:noProof/>
        </w:rPr>
        <w:fldChar w:fldCharType="end"/>
      </w:r>
    </w:p>
    <w:p w14:paraId="33D7AE66" w14:textId="57AE0CB2" w:rsidR="005B6882" w:rsidRDefault="005B6882">
      <w:pPr>
        <w:pStyle w:val="TOC4"/>
        <w:rPr>
          <w:rFonts w:eastAsiaTheme="minorEastAsia" w:cstheme="minorBidi"/>
          <w:noProof/>
          <w:color w:val="auto"/>
          <w:kern w:val="2"/>
          <w:sz w:val="24"/>
          <w:lang w:eastAsia="en-AU"/>
          <w14:ligatures w14:val="standardContextual"/>
        </w:rPr>
      </w:pPr>
      <w:r w:rsidRPr="00621CC1">
        <w:rPr>
          <w:noProof/>
        </w:rPr>
        <w:t>Method 1 – default emission factor</w:t>
      </w:r>
      <w:r>
        <w:rPr>
          <w:noProof/>
        </w:rPr>
        <w:tab/>
      </w:r>
      <w:r>
        <w:rPr>
          <w:noProof/>
        </w:rPr>
        <w:fldChar w:fldCharType="begin"/>
      </w:r>
      <w:r>
        <w:rPr>
          <w:noProof/>
        </w:rPr>
        <w:instrText xml:space="preserve"> PAGEREF _Toc235604539 \h </w:instrText>
      </w:r>
      <w:r>
        <w:rPr>
          <w:noProof/>
        </w:rPr>
      </w:r>
      <w:r>
        <w:rPr>
          <w:noProof/>
        </w:rPr>
        <w:fldChar w:fldCharType="separate"/>
      </w:r>
      <w:r>
        <w:rPr>
          <w:noProof/>
        </w:rPr>
        <w:t>45</w:t>
      </w:r>
      <w:r>
        <w:rPr>
          <w:noProof/>
        </w:rPr>
        <w:fldChar w:fldCharType="end"/>
      </w:r>
    </w:p>
    <w:p w14:paraId="744A5987" w14:textId="245B7893" w:rsidR="005B6882" w:rsidRDefault="005B6882">
      <w:pPr>
        <w:pStyle w:val="TOC4"/>
        <w:rPr>
          <w:rFonts w:eastAsiaTheme="minorEastAsia" w:cstheme="minorBidi"/>
          <w:noProof/>
          <w:color w:val="auto"/>
          <w:kern w:val="2"/>
          <w:sz w:val="24"/>
          <w:lang w:eastAsia="en-AU"/>
          <w14:ligatures w14:val="standardContextual"/>
        </w:rPr>
      </w:pPr>
      <w:r w:rsidRPr="00621CC1">
        <w:rPr>
          <w:noProof/>
        </w:rPr>
        <w:t>Emissions from on-site combustion or flaring of coal mine waste gas</w:t>
      </w:r>
      <w:r>
        <w:rPr>
          <w:noProof/>
        </w:rPr>
        <w:tab/>
      </w:r>
      <w:r>
        <w:rPr>
          <w:noProof/>
        </w:rPr>
        <w:fldChar w:fldCharType="begin"/>
      </w:r>
      <w:r>
        <w:rPr>
          <w:noProof/>
        </w:rPr>
        <w:instrText xml:space="preserve"> PAGEREF _Toc235604540 \h </w:instrText>
      </w:r>
      <w:r>
        <w:rPr>
          <w:noProof/>
        </w:rPr>
      </w:r>
      <w:r>
        <w:rPr>
          <w:noProof/>
        </w:rPr>
        <w:fldChar w:fldCharType="separate"/>
      </w:r>
      <w:r>
        <w:rPr>
          <w:noProof/>
        </w:rPr>
        <w:t>49</w:t>
      </w:r>
      <w:r>
        <w:rPr>
          <w:noProof/>
        </w:rPr>
        <w:fldChar w:fldCharType="end"/>
      </w:r>
    </w:p>
    <w:p w14:paraId="635989C3" w14:textId="3E633EC6"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7.</w:t>
      </w:r>
      <w:r>
        <w:rPr>
          <w:rFonts w:eastAsiaTheme="minorEastAsia" w:cstheme="minorBidi"/>
          <w:b w:val="0"/>
          <w:noProof/>
          <w:color w:val="auto"/>
          <w:kern w:val="2"/>
          <w:sz w:val="24"/>
          <w:lang w:eastAsia="en-AU"/>
          <w14:ligatures w14:val="standardContextual"/>
        </w:rPr>
        <w:tab/>
      </w:r>
      <w:r w:rsidRPr="00621CC1">
        <w:rPr>
          <w:noProof/>
          <w:lang w:val="en-GB"/>
        </w:rPr>
        <w:t>Fugitive emissions from open-cut coal mining</w:t>
      </w:r>
      <w:r>
        <w:rPr>
          <w:noProof/>
        </w:rPr>
        <w:tab/>
      </w:r>
      <w:r>
        <w:rPr>
          <w:noProof/>
        </w:rPr>
        <w:fldChar w:fldCharType="begin"/>
      </w:r>
      <w:r>
        <w:rPr>
          <w:noProof/>
        </w:rPr>
        <w:instrText xml:space="preserve"> PAGEREF _Toc235604541 \h </w:instrText>
      </w:r>
      <w:r>
        <w:rPr>
          <w:noProof/>
        </w:rPr>
      </w:r>
      <w:r>
        <w:rPr>
          <w:noProof/>
        </w:rPr>
        <w:fldChar w:fldCharType="separate"/>
      </w:r>
      <w:r>
        <w:rPr>
          <w:noProof/>
        </w:rPr>
        <w:t>49</w:t>
      </w:r>
      <w:r>
        <w:rPr>
          <w:noProof/>
        </w:rPr>
        <w:fldChar w:fldCharType="end"/>
      </w:r>
    </w:p>
    <w:p w14:paraId="7D06EDDB" w14:textId="4D962485" w:rsidR="005B6882" w:rsidRDefault="005B6882">
      <w:pPr>
        <w:pStyle w:val="TOC2"/>
        <w:rPr>
          <w:rFonts w:eastAsiaTheme="minorEastAsia" w:cstheme="minorBidi"/>
          <w:noProof/>
          <w:color w:val="auto"/>
          <w:kern w:val="2"/>
          <w:sz w:val="24"/>
          <w:lang w:eastAsia="en-AU"/>
          <w14:ligatures w14:val="standardContextual"/>
        </w:rPr>
      </w:pPr>
      <w:r>
        <w:rPr>
          <w:noProof/>
        </w:rPr>
        <w:t>7.1</w:t>
      </w:r>
      <w:r>
        <w:rPr>
          <w:rFonts w:eastAsiaTheme="minorEastAsia" w:cstheme="minorBidi"/>
          <w:noProof/>
          <w:color w:val="auto"/>
          <w:kern w:val="2"/>
          <w:sz w:val="24"/>
          <w:lang w:eastAsia="en-AU"/>
          <w14:ligatures w14:val="standardContextual"/>
        </w:rPr>
        <w:tab/>
      </w:r>
      <w:r>
        <w:rPr>
          <w:noProof/>
        </w:rPr>
        <w:t>Method 1 – State-based emission factor for methane</w:t>
      </w:r>
      <w:r>
        <w:rPr>
          <w:noProof/>
        </w:rPr>
        <w:tab/>
      </w:r>
      <w:r>
        <w:rPr>
          <w:noProof/>
        </w:rPr>
        <w:fldChar w:fldCharType="begin"/>
      </w:r>
      <w:r>
        <w:rPr>
          <w:noProof/>
        </w:rPr>
        <w:instrText xml:space="preserve"> PAGEREF _Toc235604542 \h </w:instrText>
      </w:r>
      <w:r>
        <w:rPr>
          <w:noProof/>
        </w:rPr>
      </w:r>
      <w:r>
        <w:rPr>
          <w:noProof/>
        </w:rPr>
        <w:fldChar w:fldCharType="separate"/>
      </w:r>
      <w:r>
        <w:rPr>
          <w:noProof/>
        </w:rPr>
        <w:t>49</w:t>
      </w:r>
      <w:r>
        <w:rPr>
          <w:noProof/>
        </w:rPr>
        <w:fldChar w:fldCharType="end"/>
      </w:r>
    </w:p>
    <w:p w14:paraId="0DDFD99B" w14:textId="74B155B0" w:rsidR="005B6882" w:rsidRDefault="005B6882">
      <w:pPr>
        <w:pStyle w:val="TOC4"/>
        <w:rPr>
          <w:rFonts w:eastAsiaTheme="minorEastAsia" w:cstheme="minorBidi"/>
          <w:noProof/>
          <w:color w:val="auto"/>
          <w:kern w:val="2"/>
          <w:sz w:val="24"/>
          <w:lang w:eastAsia="en-AU"/>
          <w14:ligatures w14:val="standardContextual"/>
        </w:rPr>
      </w:pPr>
      <w:r w:rsidRPr="00621CC1">
        <w:rPr>
          <w:b/>
          <w:noProof/>
        </w:rPr>
        <w:t>Example 9 – Method 1: State-based emission factor for methane</w:t>
      </w:r>
      <w:r>
        <w:rPr>
          <w:noProof/>
        </w:rPr>
        <w:tab/>
      </w:r>
      <w:r>
        <w:rPr>
          <w:noProof/>
        </w:rPr>
        <w:fldChar w:fldCharType="begin"/>
      </w:r>
      <w:r>
        <w:rPr>
          <w:noProof/>
        </w:rPr>
        <w:instrText xml:space="preserve"> PAGEREF _Toc235604543 \h </w:instrText>
      </w:r>
      <w:r>
        <w:rPr>
          <w:noProof/>
        </w:rPr>
      </w:r>
      <w:r>
        <w:rPr>
          <w:noProof/>
        </w:rPr>
        <w:fldChar w:fldCharType="separate"/>
      </w:r>
      <w:r>
        <w:rPr>
          <w:noProof/>
        </w:rPr>
        <w:t>50</w:t>
      </w:r>
      <w:r>
        <w:rPr>
          <w:noProof/>
        </w:rPr>
        <w:fldChar w:fldCharType="end"/>
      </w:r>
    </w:p>
    <w:p w14:paraId="5FABCA47" w14:textId="45BC9DEA" w:rsidR="005B6882" w:rsidRDefault="005B6882">
      <w:pPr>
        <w:pStyle w:val="TOC2"/>
        <w:rPr>
          <w:rFonts w:eastAsiaTheme="minorEastAsia" w:cstheme="minorBidi"/>
          <w:noProof/>
          <w:color w:val="auto"/>
          <w:kern w:val="2"/>
          <w:sz w:val="24"/>
          <w:lang w:eastAsia="en-AU"/>
          <w14:ligatures w14:val="standardContextual"/>
        </w:rPr>
      </w:pPr>
      <w:r>
        <w:rPr>
          <w:noProof/>
        </w:rPr>
        <w:t>7.2</w:t>
      </w:r>
      <w:r>
        <w:rPr>
          <w:rFonts w:eastAsiaTheme="minorEastAsia" w:cstheme="minorBidi"/>
          <w:noProof/>
          <w:color w:val="auto"/>
          <w:kern w:val="2"/>
          <w:sz w:val="24"/>
          <w:lang w:eastAsia="en-AU"/>
          <w14:ligatures w14:val="standardContextual"/>
        </w:rPr>
        <w:tab/>
      </w:r>
      <w:r>
        <w:rPr>
          <w:noProof/>
        </w:rPr>
        <w:t>Restrictions on use of Method 1 for open-cut coal mines covered by the Safeguard Mechanism</w:t>
      </w:r>
      <w:r>
        <w:rPr>
          <w:noProof/>
        </w:rPr>
        <w:tab/>
      </w:r>
      <w:r>
        <w:rPr>
          <w:noProof/>
        </w:rPr>
        <w:fldChar w:fldCharType="begin"/>
      </w:r>
      <w:r>
        <w:rPr>
          <w:noProof/>
        </w:rPr>
        <w:instrText xml:space="preserve"> PAGEREF _Toc235604544 \h </w:instrText>
      </w:r>
      <w:r>
        <w:rPr>
          <w:noProof/>
        </w:rPr>
      </w:r>
      <w:r>
        <w:rPr>
          <w:noProof/>
        </w:rPr>
        <w:fldChar w:fldCharType="separate"/>
      </w:r>
      <w:r>
        <w:rPr>
          <w:noProof/>
        </w:rPr>
        <w:t>50</w:t>
      </w:r>
      <w:r>
        <w:rPr>
          <w:noProof/>
        </w:rPr>
        <w:fldChar w:fldCharType="end"/>
      </w:r>
    </w:p>
    <w:p w14:paraId="5C7BDDC2" w14:textId="39B99B61" w:rsidR="005B6882" w:rsidRDefault="005B6882">
      <w:pPr>
        <w:pStyle w:val="TOC2"/>
        <w:rPr>
          <w:rFonts w:eastAsiaTheme="minorEastAsia" w:cstheme="minorBidi"/>
          <w:noProof/>
          <w:color w:val="auto"/>
          <w:kern w:val="2"/>
          <w:sz w:val="24"/>
          <w:lang w:eastAsia="en-AU"/>
          <w14:ligatures w14:val="standardContextual"/>
        </w:rPr>
      </w:pPr>
      <w:r>
        <w:rPr>
          <w:noProof/>
        </w:rPr>
        <w:t>7.3</w:t>
      </w:r>
      <w:r>
        <w:rPr>
          <w:rFonts w:eastAsiaTheme="minorEastAsia" w:cstheme="minorBidi"/>
          <w:noProof/>
          <w:color w:val="auto"/>
          <w:kern w:val="2"/>
          <w:sz w:val="24"/>
          <w:lang w:eastAsia="en-AU"/>
          <w14:ligatures w14:val="standardContextual"/>
        </w:rPr>
        <w:tab/>
      </w:r>
      <w:r>
        <w:rPr>
          <w:noProof/>
        </w:rPr>
        <w:t>Method 2 and 3 – Mine specific in-situ gas modelling</w:t>
      </w:r>
      <w:r>
        <w:rPr>
          <w:noProof/>
        </w:rPr>
        <w:tab/>
      </w:r>
      <w:r>
        <w:rPr>
          <w:noProof/>
        </w:rPr>
        <w:fldChar w:fldCharType="begin"/>
      </w:r>
      <w:r>
        <w:rPr>
          <w:noProof/>
        </w:rPr>
        <w:instrText xml:space="preserve"> PAGEREF _Toc235604545 \h </w:instrText>
      </w:r>
      <w:r>
        <w:rPr>
          <w:noProof/>
        </w:rPr>
      </w:r>
      <w:r>
        <w:rPr>
          <w:noProof/>
        </w:rPr>
        <w:fldChar w:fldCharType="separate"/>
      </w:r>
      <w:r>
        <w:rPr>
          <w:noProof/>
        </w:rPr>
        <w:t>51</w:t>
      </w:r>
      <w:r>
        <w:rPr>
          <w:noProof/>
        </w:rPr>
        <w:fldChar w:fldCharType="end"/>
      </w:r>
    </w:p>
    <w:p w14:paraId="16F73EC2" w14:textId="02BF07E0" w:rsidR="005B6882" w:rsidRDefault="005B6882">
      <w:pPr>
        <w:pStyle w:val="TOC4"/>
        <w:rPr>
          <w:rFonts w:eastAsiaTheme="minorEastAsia" w:cstheme="minorBidi"/>
          <w:noProof/>
          <w:color w:val="auto"/>
          <w:kern w:val="2"/>
          <w:sz w:val="24"/>
          <w:lang w:eastAsia="en-AU"/>
          <w14:ligatures w14:val="standardContextual"/>
        </w:rPr>
      </w:pPr>
      <w:r w:rsidRPr="00621CC1">
        <w:rPr>
          <w:noProof/>
        </w:rPr>
        <w:lastRenderedPageBreak/>
        <w:t>Use ACARP Guidelines to model the in-situ gas in place</w:t>
      </w:r>
      <w:r>
        <w:rPr>
          <w:noProof/>
        </w:rPr>
        <w:tab/>
      </w:r>
      <w:r>
        <w:rPr>
          <w:noProof/>
        </w:rPr>
        <w:fldChar w:fldCharType="begin"/>
      </w:r>
      <w:r>
        <w:rPr>
          <w:noProof/>
        </w:rPr>
        <w:instrText xml:space="preserve"> PAGEREF _Toc235604546 \h </w:instrText>
      </w:r>
      <w:r>
        <w:rPr>
          <w:noProof/>
        </w:rPr>
      </w:r>
      <w:r>
        <w:rPr>
          <w:noProof/>
        </w:rPr>
        <w:fldChar w:fldCharType="separate"/>
      </w:r>
      <w:r>
        <w:rPr>
          <w:noProof/>
        </w:rPr>
        <w:t>51</w:t>
      </w:r>
      <w:r>
        <w:rPr>
          <w:noProof/>
        </w:rPr>
        <w:fldChar w:fldCharType="end"/>
      </w:r>
    </w:p>
    <w:p w14:paraId="262F65CE" w14:textId="40AF01B7" w:rsidR="005B6882" w:rsidRDefault="005B6882">
      <w:pPr>
        <w:pStyle w:val="TOC4"/>
        <w:rPr>
          <w:rFonts w:eastAsiaTheme="minorEastAsia" w:cstheme="minorBidi"/>
          <w:noProof/>
          <w:color w:val="auto"/>
          <w:kern w:val="2"/>
          <w:sz w:val="24"/>
          <w:lang w:eastAsia="en-AU"/>
          <w14:ligatures w14:val="standardContextual"/>
        </w:rPr>
      </w:pPr>
      <w:r w:rsidRPr="00621CC1">
        <w:rPr>
          <w:noProof/>
        </w:rPr>
        <w:t>Annual emissions estimation</w:t>
      </w:r>
      <w:r>
        <w:rPr>
          <w:noProof/>
        </w:rPr>
        <w:tab/>
      </w:r>
      <w:r>
        <w:rPr>
          <w:noProof/>
        </w:rPr>
        <w:fldChar w:fldCharType="begin"/>
      </w:r>
      <w:r>
        <w:rPr>
          <w:noProof/>
        </w:rPr>
        <w:instrText xml:space="preserve"> PAGEREF _Toc235604547 \h </w:instrText>
      </w:r>
      <w:r>
        <w:rPr>
          <w:noProof/>
        </w:rPr>
      </w:r>
      <w:r>
        <w:rPr>
          <w:noProof/>
        </w:rPr>
        <w:fldChar w:fldCharType="separate"/>
      </w:r>
      <w:r>
        <w:rPr>
          <w:noProof/>
        </w:rPr>
        <w:t>53</w:t>
      </w:r>
      <w:r>
        <w:rPr>
          <w:noProof/>
        </w:rPr>
        <w:fldChar w:fldCharType="end"/>
      </w:r>
    </w:p>
    <w:p w14:paraId="036154B3" w14:textId="31A4B70C" w:rsidR="005B6882" w:rsidRDefault="005B6882">
      <w:pPr>
        <w:pStyle w:val="TOC4"/>
        <w:rPr>
          <w:rFonts w:eastAsiaTheme="minorEastAsia" w:cstheme="minorBidi"/>
          <w:noProof/>
          <w:color w:val="auto"/>
          <w:kern w:val="2"/>
          <w:sz w:val="24"/>
          <w:lang w:eastAsia="en-AU"/>
          <w14:ligatures w14:val="standardContextual"/>
        </w:rPr>
      </w:pPr>
      <w:r w:rsidRPr="00621CC1">
        <w:rPr>
          <w:noProof/>
        </w:rPr>
        <w:t>Method 3 – additional sampling requirements</w:t>
      </w:r>
      <w:r>
        <w:rPr>
          <w:noProof/>
        </w:rPr>
        <w:tab/>
      </w:r>
      <w:r>
        <w:rPr>
          <w:noProof/>
        </w:rPr>
        <w:fldChar w:fldCharType="begin"/>
      </w:r>
      <w:r>
        <w:rPr>
          <w:noProof/>
        </w:rPr>
        <w:instrText xml:space="preserve"> PAGEREF _Toc235604548 \h </w:instrText>
      </w:r>
      <w:r>
        <w:rPr>
          <w:noProof/>
        </w:rPr>
      </w:r>
      <w:r>
        <w:rPr>
          <w:noProof/>
        </w:rPr>
        <w:fldChar w:fldCharType="separate"/>
      </w:r>
      <w:r>
        <w:rPr>
          <w:noProof/>
        </w:rPr>
        <w:t>54</w:t>
      </w:r>
      <w:r>
        <w:rPr>
          <w:noProof/>
        </w:rPr>
        <w:fldChar w:fldCharType="end"/>
      </w:r>
    </w:p>
    <w:p w14:paraId="47FB07BB" w14:textId="35F5E730" w:rsidR="005B6882" w:rsidRDefault="005B6882">
      <w:pPr>
        <w:pStyle w:val="TOC2"/>
        <w:rPr>
          <w:rFonts w:eastAsiaTheme="minorEastAsia" w:cstheme="minorBidi"/>
          <w:noProof/>
          <w:color w:val="auto"/>
          <w:kern w:val="2"/>
          <w:sz w:val="24"/>
          <w:lang w:eastAsia="en-AU"/>
          <w14:ligatures w14:val="standardContextual"/>
        </w:rPr>
      </w:pPr>
      <w:r>
        <w:rPr>
          <w:noProof/>
        </w:rPr>
        <w:t>7.4</w:t>
      </w:r>
      <w:r>
        <w:rPr>
          <w:rFonts w:eastAsiaTheme="minorEastAsia" w:cstheme="minorBidi"/>
          <w:noProof/>
          <w:color w:val="auto"/>
          <w:kern w:val="2"/>
          <w:sz w:val="24"/>
          <w:lang w:eastAsia="en-AU"/>
          <w14:ligatures w14:val="standardContextual"/>
        </w:rPr>
        <w:tab/>
      </w:r>
      <w:r>
        <w:rPr>
          <w:noProof/>
        </w:rPr>
        <w:t>Venting or flaring emissions at open cut coal mines</w:t>
      </w:r>
      <w:r>
        <w:rPr>
          <w:noProof/>
        </w:rPr>
        <w:tab/>
      </w:r>
      <w:r>
        <w:rPr>
          <w:noProof/>
        </w:rPr>
        <w:fldChar w:fldCharType="begin"/>
      </w:r>
      <w:r>
        <w:rPr>
          <w:noProof/>
        </w:rPr>
        <w:instrText xml:space="preserve"> PAGEREF _Toc235604549 \h </w:instrText>
      </w:r>
      <w:r>
        <w:rPr>
          <w:noProof/>
        </w:rPr>
      </w:r>
      <w:r>
        <w:rPr>
          <w:noProof/>
        </w:rPr>
        <w:fldChar w:fldCharType="separate"/>
      </w:r>
      <w:r>
        <w:rPr>
          <w:noProof/>
        </w:rPr>
        <w:t>54</w:t>
      </w:r>
      <w:r>
        <w:rPr>
          <w:noProof/>
        </w:rPr>
        <w:fldChar w:fldCharType="end"/>
      </w:r>
    </w:p>
    <w:p w14:paraId="04646D53" w14:textId="2E9BC816"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8.</w:t>
      </w:r>
      <w:r>
        <w:rPr>
          <w:rFonts w:eastAsiaTheme="minorEastAsia" w:cstheme="minorBidi"/>
          <w:b w:val="0"/>
          <w:noProof/>
          <w:color w:val="auto"/>
          <w:kern w:val="2"/>
          <w:sz w:val="24"/>
          <w:lang w:eastAsia="en-AU"/>
          <w14:ligatures w14:val="standardContextual"/>
        </w:rPr>
        <w:tab/>
      </w:r>
      <w:r w:rsidRPr="00621CC1">
        <w:rPr>
          <w:noProof/>
          <w:lang w:val="en-GB"/>
        </w:rPr>
        <w:t>Energy production</w:t>
      </w:r>
      <w:r>
        <w:rPr>
          <w:noProof/>
        </w:rPr>
        <w:tab/>
      </w:r>
      <w:r>
        <w:rPr>
          <w:noProof/>
        </w:rPr>
        <w:fldChar w:fldCharType="begin"/>
      </w:r>
      <w:r>
        <w:rPr>
          <w:noProof/>
        </w:rPr>
        <w:instrText xml:space="preserve"> PAGEREF _Toc235604550 \h </w:instrText>
      </w:r>
      <w:r>
        <w:rPr>
          <w:noProof/>
        </w:rPr>
      </w:r>
      <w:r>
        <w:rPr>
          <w:noProof/>
        </w:rPr>
        <w:fldChar w:fldCharType="separate"/>
      </w:r>
      <w:r>
        <w:rPr>
          <w:noProof/>
        </w:rPr>
        <w:t>55</w:t>
      </w:r>
      <w:r>
        <w:rPr>
          <w:noProof/>
        </w:rPr>
        <w:fldChar w:fldCharType="end"/>
      </w:r>
    </w:p>
    <w:p w14:paraId="1BC2BB35" w14:textId="25D414D5" w:rsidR="005B6882" w:rsidRDefault="005B6882">
      <w:pPr>
        <w:pStyle w:val="TOC2"/>
        <w:rPr>
          <w:rFonts w:eastAsiaTheme="minorEastAsia" w:cstheme="minorBidi"/>
          <w:noProof/>
          <w:color w:val="auto"/>
          <w:kern w:val="2"/>
          <w:sz w:val="24"/>
          <w:lang w:eastAsia="en-AU"/>
          <w14:ligatures w14:val="standardContextual"/>
        </w:rPr>
      </w:pPr>
      <w:r>
        <w:rPr>
          <w:noProof/>
        </w:rPr>
        <w:t>8.1</w:t>
      </w:r>
      <w:r>
        <w:rPr>
          <w:rFonts w:eastAsiaTheme="minorEastAsia" w:cstheme="minorBidi"/>
          <w:noProof/>
          <w:color w:val="auto"/>
          <w:kern w:val="2"/>
          <w:sz w:val="24"/>
          <w:lang w:eastAsia="en-AU"/>
          <w14:ligatures w14:val="standardContextual"/>
        </w:rPr>
        <w:tab/>
      </w:r>
      <w:r>
        <w:rPr>
          <w:noProof/>
        </w:rPr>
        <w:t>Energy production: ‘saleable coal on a washed basis’ (Q)</w:t>
      </w:r>
      <w:r>
        <w:rPr>
          <w:noProof/>
        </w:rPr>
        <w:tab/>
      </w:r>
      <w:r>
        <w:rPr>
          <w:noProof/>
        </w:rPr>
        <w:fldChar w:fldCharType="begin"/>
      </w:r>
      <w:r>
        <w:rPr>
          <w:noProof/>
        </w:rPr>
        <w:instrText xml:space="preserve"> PAGEREF _Toc235604551 \h </w:instrText>
      </w:r>
      <w:r>
        <w:rPr>
          <w:noProof/>
        </w:rPr>
      </w:r>
      <w:r>
        <w:rPr>
          <w:noProof/>
        </w:rPr>
        <w:fldChar w:fldCharType="separate"/>
      </w:r>
      <w:r>
        <w:rPr>
          <w:noProof/>
        </w:rPr>
        <w:t>55</w:t>
      </w:r>
      <w:r>
        <w:rPr>
          <w:noProof/>
        </w:rPr>
        <w:fldChar w:fldCharType="end"/>
      </w:r>
    </w:p>
    <w:p w14:paraId="1894A09F" w14:textId="4F4F1880" w:rsidR="005B6882" w:rsidRDefault="005B6882">
      <w:pPr>
        <w:pStyle w:val="TOC4"/>
        <w:rPr>
          <w:rFonts w:eastAsiaTheme="minorEastAsia" w:cstheme="minorBidi"/>
          <w:noProof/>
          <w:color w:val="auto"/>
          <w:kern w:val="2"/>
          <w:sz w:val="24"/>
          <w:lang w:eastAsia="en-AU"/>
          <w14:ligatures w14:val="standardContextual"/>
        </w:rPr>
      </w:pPr>
      <w:r w:rsidRPr="00621CC1">
        <w:rPr>
          <w:noProof/>
        </w:rPr>
        <w:t>Determining Q: ‘saleable coal on a washed basis’ energy production</w:t>
      </w:r>
      <w:r>
        <w:rPr>
          <w:noProof/>
        </w:rPr>
        <w:tab/>
      </w:r>
      <w:r>
        <w:rPr>
          <w:noProof/>
        </w:rPr>
        <w:fldChar w:fldCharType="begin"/>
      </w:r>
      <w:r>
        <w:rPr>
          <w:noProof/>
        </w:rPr>
        <w:instrText xml:space="preserve"> PAGEREF _Toc235604552 \h </w:instrText>
      </w:r>
      <w:r>
        <w:rPr>
          <w:noProof/>
        </w:rPr>
      </w:r>
      <w:r>
        <w:rPr>
          <w:noProof/>
        </w:rPr>
        <w:fldChar w:fldCharType="separate"/>
      </w:r>
      <w:r>
        <w:rPr>
          <w:noProof/>
        </w:rPr>
        <w:t>55</w:t>
      </w:r>
      <w:r>
        <w:rPr>
          <w:noProof/>
        </w:rPr>
        <w:fldChar w:fldCharType="end"/>
      </w:r>
    </w:p>
    <w:p w14:paraId="18E2A85D" w14:textId="4B81BB76" w:rsidR="005B6882" w:rsidRDefault="005B6882">
      <w:pPr>
        <w:pStyle w:val="TOC4"/>
        <w:rPr>
          <w:rFonts w:eastAsiaTheme="minorEastAsia" w:cstheme="minorBidi"/>
          <w:noProof/>
          <w:color w:val="auto"/>
          <w:kern w:val="2"/>
          <w:sz w:val="24"/>
          <w:lang w:eastAsia="en-AU"/>
          <w14:ligatures w14:val="standardContextual"/>
        </w:rPr>
      </w:pPr>
      <w:r w:rsidRPr="00621CC1">
        <w:rPr>
          <w:noProof/>
        </w:rPr>
        <w:t>Determining EC: Energy content of ‘saleable coal on a washed basis’ production</w:t>
      </w:r>
      <w:r>
        <w:rPr>
          <w:noProof/>
        </w:rPr>
        <w:tab/>
      </w:r>
      <w:r>
        <w:rPr>
          <w:noProof/>
        </w:rPr>
        <w:fldChar w:fldCharType="begin"/>
      </w:r>
      <w:r>
        <w:rPr>
          <w:noProof/>
        </w:rPr>
        <w:instrText xml:space="preserve"> PAGEREF _Toc235604553 \h </w:instrText>
      </w:r>
      <w:r>
        <w:rPr>
          <w:noProof/>
        </w:rPr>
      </w:r>
      <w:r>
        <w:rPr>
          <w:noProof/>
        </w:rPr>
        <w:fldChar w:fldCharType="separate"/>
      </w:r>
      <w:r>
        <w:rPr>
          <w:noProof/>
        </w:rPr>
        <w:t>56</w:t>
      </w:r>
      <w:r>
        <w:rPr>
          <w:noProof/>
        </w:rPr>
        <w:fldChar w:fldCharType="end"/>
      </w:r>
    </w:p>
    <w:p w14:paraId="4A61BEE4" w14:textId="1596072F" w:rsidR="005B6882" w:rsidRDefault="005B6882">
      <w:pPr>
        <w:pStyle w:val="TOC4"/>
        <w:rPr>
          <w:rFonts w:eastAsiaTheme="minorEastAsia" w:cstheme="minorBidi"/>
          <w:noProof/>
          <w:color w:val="auto"/>
          <w:kern w:val="2"/>
          <w:sz w:val="24"/>
          <w:lang w:eastAsia="en-AU"/>
          <w14:ligatures w14:val="standardContextual"/>
        </w:rPr>
      </w:pPr>
      <w:r w:rsidRPr="00621CC1">
        <w:rPr>
          <w:noProof/>
        </w:rPr>
        <w:t>Default energy content factor</w:t>
      </w:r>
      <w:r>
        <w:rPr>
          <w:noProof/>
        </w:rPr>
        <w:tab/>
      </w:r>
      <w:r>
        <w:rPr>
          <w:noProof/>
        </w:rPr>
        <w:fldChar w:fldCharType="begin"/>
      </w:r>
      <w:r>
        <w:rPr>
          <w:noProof/>
        </w:rPr>
        <w:instrText xml:space="preserve"> PAGEREF _Toc235604554 \h </w:instrText>
      </w:r>
      <w:r>
        <w:rPr>
          <w:noProof/>
        </w:rPr>
      </w:r>
      <w:r>
        <w:rPr>
          <w:noProof/>
        </w:rPr>
        <w:fldChar w:fldCharType="separate"/>
      </w:r>
      <w:r>
        <w:rPr>
          <w:noProof/>
        </w:rPr>
        <w:t>56</w:t>
      </w:r>
      <w:r>
        <w:rPr>
          <w:noProof/>
        </w:rPr>
        <w:fldChar w:fldCharType="end"/>
      </w:r>
    </w:p>
    <w:p w14:paraId="22E51921" w14:textId="4EC33488" w:rsidR="005B6882" w:rsidRDefault="005B6882">
      <w:pPr>
        <w:pStyle w:val="TOC4"/>
        <w:rPr>
          <w:rFonts w:eastAsiaTheme="minorEastAsia" w:cstheme="minorBidi"/>
          <w:noProof/>
          <w:color w:val="auto"/>
          <w:kern w:val="2"/>
          <w:sz w:val="24"/>
          <w:lang w:eastAsia="en-AU"/>
          <w14:ligatures w14:val="standardContextual"/>
        </w:rPr>
      </w:pPr>
      <w:r w:rsidRPr="00621CC1">
        <w:rPr>
          <w:noProof/>
        </w:rPr>
        <w:t>Mine specific energy content factor</w:t>
      </w:r>
      <w:r>
        <w:rPr>
          <w:noProof/>
        </w:rPr>
        <w:tab/>
      </w:r>
      <w:r>
        <w:rPr>
          <w:noProof/>
        </w:rPr>
        <w:fldChar w:fldCharType="begin"/>
      </w:r>
      <w:r>
        <w:rPr>
          <w:noProof/>
        </w:rPr>
        <w:instrText xml:space="preserve"> PAGEREF _Toc235604555 \h </w:instrText>
      </w:r>
      <w:r>
        <w:rPr>
          <w:noProof/>
        </w:rPr>
      </w:r>
      <w:r>
        <w:rPr>
          <w:noProof/>
        </w:rPr>
        <w:fldChar w:fldCharType="separate"/>
      </w:r>
      <w:r>
        <w:rPr>
          <w:noProof/>
        </w:rPr>
        <w:t>57</w:t>
      </w:r>
      <w:r>
        <w:rPr>
          <w:noProof/>
        </w:rPr>
        <w:fldChar w:fldCharType="end"/>
      </w:r>
    </w:p>
    <w:p w14:paraId="4A01DAD5" w14:textId="26B1F8A1" w:rsidR="005B6882" w:rsidRDefault="005B6882">
      <w:pPr>
        <w:pStyle w:val="TOC2"/>
        <w:rPr>
          <w:rFonts w:eastAsiaTheme="minorEastAsia" w:cstheme="minorBidi"/>
          <w:noProof/>
          <w:color w:val="auto"/>
          <w:kern w:val="2"/>
          <w:sz w:val="24"/>
          <w:lang w:eastAsia="en-AU"/>
          <w14:ligatures w14:val="standardContextual"/>
        </w:rPr>
      </w:pPr>
      <w:r>
        <w:rPr>
          <w:noProof/>
        </w:rPr>
        <w:t>8.2</w:t>
      </w:r>
      <w:r>
        <w:rPr>
          <w:rFonts w:eastAsiaTheme="minorEastAsia" w:cstheme="minorBidi"/>
          <w:noProof/>
          <w:color w:val="auto"/>
          <w:kern w:val="2"/>
          <w:sz w:val="24"/>
          <w:lang w:eastAsia="en-AU"/>
          <w14:ligatures w14:val="standardContextual"/>
        </w:rPr>
        <w:tab/>
      </w:r>
      <w:r>
        <w:rPr>
          <w:noProof/>
        </w:rPr>
        <w:t>Electricity production</w:t>
      </w:r>
      <w:r>
        <w:rPr>
          <w:noProof/>
        </w:rPr>
        <w:tab/>
      </w:r>
      <w:r>
        <w:rPr>
          <w:noProof/>
        </w:rPr>
        <w:fldChar w:fldCharType="begin"/>
      </w:r>
      <w:r>
        <w:rPr>
          <w:noProof/>
        </w:rPr>
        <w:instrText xml:space="preserve"> PAGEREF _Toc235604556 \h </w:instrText>
      </w:r>
      <w:r>
        <w:rPr>
          <w:noProof/>
        </w:rPr>
      </w:r>
      <w:r>
        <w:rPr>
          <w:noProof/>
        </w:rPr>
        <w:fldChar w:fldCharType="separate"/>
      </w:r>
      <w:r>
        <w:rPr>
          <w:noProof/>
        </w:rPr>
        <w:t>57</w:t>
      </w:r>
      <w:r>
        <w:rPr>
          <w:noProof/>
        </w:rPr>
        <w:fldChar w:fldCharType="end"/>
      </w:r>
    </w:p>
    <w:p w14:paraId="44350109" w14:textId="3E22641C" w:rsidR="005B6882" w:rsidRDefault="005B6882">
      <w:pPr>
        <w:pStyle w:val="TOC4"/>
        <w:rPr>
          <w:rFonts w:eastAsiaTheme="minorEastAsia" w:cstheme="minorBidi"/>
          <w:noProof/>
          <w:color w:val="auto"/>
          <w:kern w:val="2"/>
          <w:sz w:val="24"/>
          <w:lang w:eastAsia="en-AU"/>
          <w14:ligatures w14:val="standardContextual"/>
        </w:rPr>
      </w:pPr>
      <w:r w:rsidRPr="00621CC1">
        <w:rPr>
          <w:b/>
          <w:noProof/>
        </w:rPr>
        <w:t>Example 10 – Electricity production</w:t>
      </w:r>
      <w:r>
        <w:rPr>
          <w:noProof/>
        </w:rPr>
        <w:tab/>
      </w:r>
      <w:r>
        <w:rPr>
          <w:noProof/>
        </w:rPr>
        <w:fldChar w:fldCharType="begin"/>
      </w:r>
      <w:r>
        <w:rPr>
          <w:noProof/>
        </w:rPr>
        <w:instrText xml:space="preserve"> PAGEREF _Toc235604557 \h </w:instrText>
      </w:r>
      <w:r>
        <w:rPr>
          <w:noProof/>
        </w:rPr>
      </w:r>
      <w:r>
        <w:rPr>
          <w:noProof/>
        </w:rPr>
        <w:fldChar w:fldCharType="separate"/>
      </w:r>
      <w:r>
        <w:rPr>
          <w:noProof/>
        </w:rPr>
        <w:t>57</w:t>
      </w:r>
      <w:r>
        <w:rPr>
          <w:noProof/>
        </w:rPr>
        <w:fldChar w:fldCharType="end"/>
      </w:r>
    </w:p>
    <w:p w14:paraId="40758013" w14:textId="3DB648F9" w:rsidR="005B6882" w:rsidRDefault="005B6882">
      <w:pPr>
        <w:pStyle w:val="TOC1"/>
        <w:tabs>
          <w:tab w:val="left" w:pos="440"/>
        </w:tabs>
        <w:rPr>
          <w:rFonts w:eastAsiaTheme="minorEastAsia" w:cstheme="minorBidi"/>
          <w:b w:val="0"/>
          <w:noProof/>
          <w:color w:val="auto"/>
          <w:kern w:val="2"/>
          <w:sz w:val="24"/>
          <w:lang w:eastAsia="en-AU"/>
          <w14:ligatures w14:val="standardContextual"/>
        </w:rPr>
      </w:pPr>
      <w:r w:rsidRPr="00621CC1">
        <w:rPr>
          <w:noProof/>
          <w:lang w:val="en-GB"/>
        </w:rPr>
        <w:t>9.</w:t>
      </w:r>
      <w:r>
        <w:rPr>
          <w:rFonts w:eastAsiaTheme="minorEastAsia" w:cstheme="minorBidi"/>
          <w:b w:val="0"/>
          <w:noProof/>
          <w:color w:val="auto"/>
          <w:kern w:val="2"/>
          <w:sz w:val="24"/>
          <w:lang w:eastAsia="en-AU"/>
          <w14:ligatures w14:val="standardContextual"/>
        </w:rPr>
        <w:tab/>
      </w:r>
      <w:r w:rsidRPr="00621CC1">
        <w:rPr>
          <w:noProof/>
          <w:lang w:val="en-GB"/>
        </w:rPr>
        <w:t>Other NGER data</w:t>
      </w:r>
      <w:r>
        <w:rPr>
          <w:noProof/>
        </w:rPr>
        <w:tab/>
      </w:r>
      <w:r>
        <w:rPr>
          <w:noProof/>
        </w:rPr>
        <w:fldChar w:fldCharType="begin"/>
      </w:r>
      <w:r>
        <w:rPr>
          <w:noProof/>
        </w:rPr>
        <w:instrText xml:space="preserve"> PAGEREF _Toc235604558 \h </w:instrText>
      </w:r>
      <w:r>
        <w:rPr>
          <w:noProof/>
        </w:rPr>
      </w:r>
      <w:r>
        <w:rPr>
          <w:noProof/>
        </w:rPr>
        <w:fldChar w:fldCharType="separate"/>
      </w:r>
      <w:r>
        <w:rPr>
          <w:noProof/>
        </w:rPr>
        <w:t>58</w:t>
      </w:r>
      <w:r>
        <w:rPr>
          <w:noProof/>
        </w:rPr>
        <w:fldChar w:fldCharType="end"/>
      </w:r>
    </w:p>
    <w:p w14:paraId="76BF2F84" w14:textId="2E35BAE3" w:rsidR="005B6882" w:rsidRDefault="005B6882">
      <w:pPr>
        <w:pStyle w:val="TOC2"/>
        <w:rPr>
          <w:rFonts w:eastAsiaTheme="minorEastAsia" w:cstheme="minorBidi"/>
          <w:noProof/>
          <w:color w:val="auto"/>
          <w:kern w:val="2"/>
          <w:sz w:val="24"/>
          <w:lang w:eastAsia="en-AU"/>
          <w14:ligatures w14:val="standardContextual"/>
        </w:rPr>
      </w:pPr>
      <w:r>
        <w:rPr>
          <w:noProof/>
        </w:rPr>
        <w:t>9.1</w:t>
      </w:r>
      <w:r>
        <w:rPr>
          <w:rFonts w:eastAsiaTheme="minorEastAsia" w:cstheme="minorBidi"/>
          <w:noProof/>
          <w:color w:val="auto"/>
          <w:kern w:val="2"/>
          <w:sz w:val="24"/>
          <w:lang w:eastAsia="en-AU"/>
          <w14:ligatures w14:val="standardContextual"/>
        </w:rPr>
        <w:tab/>
      </w:r>
      <w:r>
        <w:rPr>
          <w:noProof/>
        </w:rPr>
        <w:t>Liquid fuel combustion emissions</w:t>
      </w:r>
      <w:r>
        <w:rPr>
          <w:noProof/>
        </w:rPr>
        <w:tab/>
      </w:r>
      <w:r>
        <w:rPr>
          <w:noProof/>
        </w:rPr>
        <w:fldChar w:fldCharType="begin"/>
      </w:r>
      <w:r>
        <w:rPr>
          <w:noProof/>
        </w:rPr>
        <w:instrText xml:space="preserve"> PAGEREF _Toc235604559 \h </w:instrText>
      </w:r>
      <w:r>
        <w:rPr>
          <w:noProof/>
        </w:rPr>
      </w:r>
      <w:r>
        <w:rPr>
          <w:noProof/>
        </w:rPr>
        <w:fldChar w:fldCharType="separate"/>
      </w:r>
      <w:r>
        <w:rPr>
          <w:noProof/>
        </w:rPr>
        <w:t>58</w:t>
      </w:r>
      <w:r>
        <w:rPr>
          <w:noProof/>
        </w:rPr>
        <w:fldChar w:fldCharType="end"/>
      </w:r>
    </w:p>
    <w:p w14:paraId="1F8EDA42" w14:textId="24C2DDFB" w:rsidR="005B6882" w:rsidRDefault="005B6882">
      <w:pPr>
        <w:pStyle w:val="TOC4"/>
        <w:rPr>
          <w:rFonts w:eastAsiaTheme="minorEastAsia" w:cstheme="minorBidi"/>
          <w:noProof/>
          <w:color w:val="auto"/>
          <w:kern w:val="2"/>
          <w:sz w:val="24"/>
          <w:lang w:eastAsia="en-AU"/>
          <w14:ligatures w14:val="standardContextual"/>
        </w:rPr>
      </w:pPr>
      <w:r w:rsidRPr="00621CC1">
        <w:rPr>
          <w:noProof/>
        </w:rPr>
        <w:t>Emissions from diesel combustion</w:t>
      </w:r>
      <w:r>
        <w:rPr>
          <w:noProof/>
        </w:rPr>
        <w:tab/>
      </w:r>
      <w:r>
        <w:rPr>
          <w:noProof/>
        </w:rPr>
        <w:fldChar w:fldCharType="begin"/>
      </w:r>
      <w:r>
        <w:rPr>
          <w:noProof/>
        </w:rPr>
        <w:instrText xml:space="preserve"> PAGEREF _Toc235604560 \h </w:instrText>
      </w:r>
      <w:r>
        <w:rPr>
          <w:noProof/>
        </w:rPr>
      </w:r>
      <w:r>
        <w:rPr>
          <w:noProof/>
        </w:rPr>
        <w:fldChar w:fldCharType="separate"/>
      </w:r>
      <w:r>
        <w:rPr>
          <w:noProof/>
        </w:rPr>
        <w:t>58</w:t>
      </w:r>
      <w:r>
        <w:rPr>
          <w:noProof/>
        </w:rPr>
        <w:fldChar w:fldCharType="end"/>
      </w:r>
    </w:p>
    <w:p w14:paraId="4657E0D4" w14:textId="1466D830" w:rsidR="005B6882" w:rsidRDefault="005B6882">
      <w:pPr>
        <w:pStyle w:val="TOC2"/>
        <w:rPr>
          <w:rFonts w:eastAsiaTheme="minorEastAsia" w:cstheme="minorBidi"/>
          <w:noProof/>
          <w:color w:val="auto"/>
          <w:kern w:val="2"/>
          <w:sz w:val="24"/>
          <w:lang w:eastAsia="en-AU"/>
          <w14:ligatures w14:val="standardContextual"/>
        </w:rPr>
      </w:pPr>
      <w:r>
        <w:rPr>
          <w:noProof/>
        </w:rPr>
        <w:t>9.2</w:t>
      </w:r>
      <w:r>
        <w:rPr>
          <w:rFonts w:eastAsiaTheme="minorEastAsia" w:cstheme="minorBidi"/>
          <w:noProof/>
          <w:color w:val="auto"/>
          <w:kern w:val="2"/>
          <w:sz w:val="24"/>
          <w:lang w:eastAsia="en-AU"/>
          <w14:ligatures w14:val="standardContextual"/>
        </w:rPr>
        <w:tab/>
      </w:r>
      <w:r>
        <w:rPr>
          <w:noProof/>
        </w:rPr>
        <w:t>Emissions from purchased electricity</w:t>
      </w:r>
      <w:r>
        <w:rPr>
          <w:noProof/>
        </w:rPr>
        <w:tab/>
      </w:r>
      <w:r>
        <w:rPr>
          <w:noProof/>
        </w:rPr>
        <w:fldChar w:fldCharType="begin"/>
      </w:r>
      <w:r>
        <w:rPr>
          <w:noProof/>
        </w:rPr>
        <w:instrText xml:space="preserve"> PAGEREF _Toc235604561 \h </w:instrText>
      </w:r>
      <w:r>
        <w:rPr>
          <w:noProof/>
        </w:rPr>
      </w:r>
      <w:r>
        <w:rPr>
          <w:noProof/>
        </w:rPr>
        <w:fldChar w:fldCharType="separate"/>
      </w:r>
      <w:r>
        <w:rPr>
          <w:noProof/>
        </w:rPr>
        <w:t>59</w:t>
      </w:r>
      <w:r>
        <w:rPr>
          <w:noProof/>
        </w:rPr>
        <w:fldChar w:fldCharType="end"/>
      </w:r>
    </w:p>
    <w:p w14:paraId="34591077" w14:textId="7E935906" w:rsidR="005B6882" w:rsidRDefault="005B6882">
      <w:pPr>
        <w:pStyle w:val="TOC2"/>
        <w:rPr>
          <w:rFonts w:eastAsiaTheme="minorEastAsia" w:cstheme="minorBidi"/>
          <w:noProof/>
          <w:color w:val="auto"/>
          <w:kern w:val="2"/>
          <w:sz w:val="24"/>
          <w:lang w:eastAsia="en-AU"/>
          <w14:ligatures w14:val="standardContextual"/>
        </w:rPr>
      </w:pPr>
      <w:r>
        <w:rPr>
          <w:noProof/>
        </w:rPr>
        <w:t>9.3</w:t>
      </w:r>
      <w:r>
        <w:rPr>
          <w:rFonts w:eastAsiaTheme="minorEastAsia" w:cstheme="minorBidi"/>
          <w:noProof/>
          <w:color w:val="auto"/>
          <w:kern w:val="2"/>
          <w:sz w:val="24"/>
          <w:lang w:eastAsia="en-AU"/>
          <w14:ligatures w14:val="standardContextual"/>
        </w:rPr>
        <w:tab/>
      </w:r>
      <w:r>
        <w:rPr>
          <w:noProof/>
        </w:rPr>
        <w:t>Other emissions sources</w:t>
      </w:r>
      <w:r>
        <w:rPr>
          <w:noProof/>
        </w:rPr>
        <w:tab/>
      </w:r>
      <w:r>
        <w:rPr>
          <w:noProof/>
        </w:rPr>
        <w:fldChar w:fldCharType="begin"/>
      </w:r>
      <w:r>
        <w:rPr>
          <w:noProof/>
        </w:rPr>
        <w:instrText xml:space="preserve"> PAGEREF _Toc235604562 \h </w:instrText>
      </w:r>
      <w:r>
        <w:rPr>
          <w:noProof/>
        </w:rPr>
      </w:r>
      <w:r>
        <w:rPr>
          <w:noProof/>
        </w:rPr>
        <w:fldChar w:fldCharType="separate"/>
      </w:r>
      <w:r>
        <w:rPr>
          <w:noProof/>
        </w:rPr>
        <w:t>60</w:t>
      </w:r>
      <w:r>
        <w:rPr>
          <w:noProof/>
        </w:rPr>
        <w:fldChar w:fldCharType="end"/>
      </w:r>
    </w:p>
    <w:p w14:paraId="57D96AD6" w14:textId="0E4ACC07" w:rsidR="005B6882" w:rsidRDefault="005B6882">
      <w:pPr>
        <w:pStyle w:val="TOC2"/>
        <w:rPr>
          <w:rFonts w:eastAsiaTheme="minorEastAsia" w:cstheme="minorBidi"/>
          <w:noProof/>
          <w:color w:val="auto"/>
          <w:kern w:val="2"/>
          <w:sz w:val="24"/>
          <w:lang w:eastAsia="en-AU"/>
          <w14:ligatures w14:val="standardContextual"/>
        </w:rPr>
      </w:pPr>
      <w:r>
        <w:rPr>
          <w:noProof/>
        </w:rPr>
        <w:t>9.4</w:t>
      </w:r>
      <w:r>
        <w:rPr>
          <w:rFonts w:eastAsiaTheme="minorEastAsia" w:cstheme="minorBidi"/>
          <w:noProof/>
          <w:color w:val="auto"/>
          <w:kern w:val="2"/>
          <w:sz w:val="24"/>
          <w:lang w:eastAsia="en-AU"/>
          <w14:ligatures w14:val="standardContextual"/>
        </w:rPr>
        <w:tab/>
      </w:r>
      <w:r>
        <w:rPr>
          <w:noProof/>
        </w:rPr>
        <w:t>Matters to be identified</w:t>
      </w:r>
      <w:r>
        <w:rPr>
          <w:noProof/>
        </w:rPr>
        <w:tab/>
      </w:r>
      <w:r>
        <w:rPr>
          <w:noProof/>
        </w:rPr>
        <w:fldChar w:fldCharType="begin"/>
      </w:r>
      <w:r>
        <w:rPr>
          <w:noProof/>
        </w:rPr>
        <w:instrText xml:space="preserve"> PAGEREF _Toc235604563 \h </w:instrText>
      </w:r>
      <w:r>
        <w:rPr>
          <w:noProof/>
        </w:rPr>
      </w:r>
      <w:r>
        <w:rPr>
          <w:noProof/>
        </w:rPr>
        <w:fldChar w:fldCharType="separate"/>
      </w:r>
      <w:r>
        <w:rPr>
          <w:noProof/>
        </w:rPr>
        <w:t>60</w:t>
      </w:r>
      <w:r>
        <w:rPr>
          <w:noProof/>
        </w:rPr>
        <w:fldChar w:fldCharType="end"/>
      </w:r>
    </w:p>
    <w:p w14:paraId="4AE48A21" w14:textId="1FCE32E3" w:rsidR="005B6882" w:rsidRDefault="005B6882">
      <w:pPr>
        <w:pStyle w:val="TOC4"/>
        <w:rPr>
          <w:rFonts w:eastAsiaTheme="minorEastAsia" w:cstheme="minorBidi"/>
          <w:noProof/>
          <w:color w:val="auto"/>
          <w:kern w:val="2"/>
          <w:sz w:val="24"/>
          <w:lang w:eastAsia="en-AU"/>
          <w14:ligatures w14:val="standardContextual"/>
        </w:rPr>
      </w:pPr>
      <w:r w:rsidRPr="00621CC1">
        <w:rPr>
          <w:noProof/>
        </w:rPr>
        <w:t>Other disclosure requirements</w:t>
      </w:r>
      <w:r>
        <w:rPr>
          <w:noProof/>
        </w:rPr>
        <w:tab/>
      </w:r>
      <w:r>
        <w:rPr>
          <w:noProof/>
        </w:rPr>
        <w:fldChar w:fldCharType="begin"/>
      </w:r>
      <w:r>
        <w:rPr>
          <w:noProof/>
        </w:rPr>
        <w:instrText xml:space="preserve"> PAGEREF _Toc235604564 \h </w:instrText>
      </w:r>
      <w:r>
        <w:rPr>
          <w:noProof/>
        </w:rPr>
      </w:r>
      <w:r>
        <w:rPr>
          <w:noProof/>
        </w:rPr>
        <w:fldChar w:fldCharType="separate"/>
      </w:r>
      <w:r>
        <w:rPr>
          <w:noProof/>
        </w:rPr>
        <w:t>61</w:t>
      </w:r>
      <w:r>
        <w:rPr>
          <w:noProof/>
        </w:rPr>
        <w:fldChar w:fldCharType="end"/>
      </w:r>
    </w:p>
    <w:p w14:paraId="3C93ED87" w14:textId="6D2B2052" w:rsidR="005B6882" w:rsidRDefault="005B6882">
      <w:pPr>
        <w:pStyle w:val="TOC4"/>
        <w:rPr>
          <w:rFonts w:eastAsiaTheme="minorEastAsia" w:cstheme="minorBidi"/>
          <w:noProof/>
          <w:color w:val="auto"/>
          <w:kern w:val="2"/>
          <w:sz w:val="24"/>
          <w:lang w:eastAsia="en-AU"/>
          <w14:ligatures w14:val="standardContextual"/>
        </w:rPr>
      </w:pPr>
      <w:r w:rsidRPr="00621CC1">
        <w:rPr>
          <w:b/>
          <w:noProof/>
        </w:rPr>
        <w:t>Example 11 – Reporting activities conducted by a contractor</w:t>
      </w:r>
      <w:r>
        <w:rPr>
          <w:noProof/>
        </w:rPr>
        <w:tab/>
      </w:r>
      <w:r>
        <w:rPr>
          <w:noProof/>
        </w:rPr>
        <w:fldChar w:fldCharType="begin"/>
      </w:r>
      <w:r>
        <w:rPr>
          <w:noProof/>
        </w:rPr>
        <w:instrText xml:space="preserve"> PAGEREF _Toc235604565 \h </w:instrText>
      </w:r>
      <w:r>
        <w:rPr>
          <w:noProof/>
        </w:rPr>
      </w:r>
      <w:r>
        <w:rPr>
          <w:noProof/>
        </w:rPr>
        <w:fldChar w:fldCharType="separate"/>
      </w:r>
      <w:r>
        <w:rPr>
          <w:noProof/>
        </w:rPr>
        <w:t>62</w:t>
      </w:r>
      <w:r>
        <w:rPr>
          <w:noProof/>
        </w:rPr>
        <w:fldChar w:fldCharType="end"/>
      </w:r>
    </w:p>
    <w:p w14:paraId="120C3035" w14:textId="224FC00A" w:rsidR="005B6882" w:rsidRDefault="005B6882">
      <w:pPr>
        <w:pStyle w:val="TOC2"/>
        <w:rPr>
          <w:rFonts w:eastAsiaTheme="minorEastAsia" w:cstheme="minorBidi"/>
          <w:noProof/>
          <w:color w:val="auto"/>
          <w:kern w:val="2"/>
          <w:sz w:val="24"/>
          <w:lang w:eastAsia="en-AU"/>
          <w14:ligatures w14:val="standardContextual"/>
        </w:rPr>
      </w:pPr>
      <w:r>
        <w:rPr>
          <w:noProof/>
        </w:rPr>
        <w:t>9.5</w:t>
      </w:r>
      <w:r>
        <w:rPr>
          <w:rFonts w:eastAsiaTheme="minorEastAsia" w:cstheme="minorBidi"/>
          <w:noProof/>
          <w:color w:val="auto"/>
          <w:kern w:val="2"/>
          <w:sz w:val="24"/>
          <w:lang w:eastAsia="en-AU"/>
          <w14:ligatures w14:val="standardContextual"/>
        </w:rPr>
        <w:tab/>
      </w:r>
      <w:r>
        <w:rPr>
          <w:noProof/>
        </w:rPr>
        <w:t>Uncertainty</w:t>
      </w:r>
      <w:r>
        <w:rPr>
          <w:noProof/>
        </w:rPr>
        <w:tab/>
      </w:r>
      <w:r>
        <w:rPr>
          <w:noProof/>
        </w:rPr>
        <w:fldChar w:fldCharType="begin"/>
      </w:r>
      <w:r>
        <w:rPr>
          <w:noProof/>
        </w:rPr>
        <w:instrText xml:space="preserve"> PAGEREF _Toc235604566 \h </w:instrText>
      </w:r>
      <w:r>
        <w:rPr>
          <w:noProof/>
        </w:rPr>
      </w:r>
      <w:r>
        <w:rPr>
          <w:noProof/>
        </w:rPr>
        <w:fldChar w:fldCharType="separate"/>
      </w:r>
      <w:r>
        <w:rPr>
          <w:noProof/>
        </w:rPr>
        <w:t>62</w:t>
      </w:r>
      <w:r>
        <w:rPr>
          <w:noProof/>
        </w:rPr>
        <w:fldChar w:fldCharType="end"/>
      </w:r>
    </w:p>
    <w:p w14:paraId="78A224C3" w14:textId="1E489267" w:rsidR="005B6882" w:rsidRDefault="005B6882">
      <w:pPr>
        <w:pStyle w:val="TOC1"/>
        <w:tabs>
          <w:tab w:val="left" w:pos="660"/>
        </w:tabs>
        <w:rPr>
          <w:rFonts w:eastAsiaTheme="minorEastAsia" w:cstheme="minorBidi"/>
          <w:b w:val="0"/>
          <w:noProof/>
          <w:color w:val="auto"/>
          <w:kern w:val="2"/>
          <w:sz w:val="24"/>
          <w:lang w:eastAsia="en-AU"/>
          <w14:ligatures w14:val="standardContextual"/>
        </w:rPr>
      </w:pPr>
      <w:r w:rsidRPr="00621CC1">
        <w:rPr>
          <w:noProof/>
          <w:lang w:val="en-GB"/>
        </w:rPr>
        <w:t>10.</w:t>
      </w:r>
      <w:r>
        <w:rPr>
          <w:rFonts w:eastAsiaTheme="minorEastAsia" w:cstheme="minorBidi"/>
          <w:b w:val="0"/>
          <w:noProof/>
          <w:color w:val="auto"/>
          <w:kern w:val="2"/>
          <w:sz w:val="24"/>
          <w:lang w:eastAsia="en-AU"/>
          <w14:ligatures w14:val="standardContextual"/>
        </w:rPr>
        <w:tab/>
      </w:r>
      <w:r w:rsidRPr="00621CC1">
        <w:rPr>
          <w:noProof/>
          <w:lang w:val="en-GB"/>
        </w:rPr>
        <w:t>More information and references</w:t>
      </w:r>
      <w:r>
        <w:rPr>
          <w:noProof/>
        </w:rPr>
        <w:tab/>
      </w:r>
      <w:r>
        <w:rPr>
          <w:noProof/>
        </w:rPr>
        <w:fldChar w:fldCharType="begin"/>
      </w:r>
      <w:r>
        <w:rPr>
          <w:noProof/>
        </w:rPr>
        <w:instrText xml:space="preserve"> PAGEREF _Toc235604567 \h </w:instrText>
      </w:r>
      <w:r>
        <w:rPr>
          <w:noProof/>
        </w:rPr>
      </w:r>
      <w:r>
        <w:rPr>
          <w:noProof/>
        </w:rPr>
        <w:fldChar w:fldCharType="separate"/>
      </w:r>
      <w:r>
        <w:rPr>
          <w:noProof/>
        </w:rPr>
        <w:t>63</w:t>
      </w:r>
      <w:r>
        <w:rPr>
          <w:noProof/>
        </w:rPr>
        <w:fldChar w:fldCharType="end"/>
      </w:r>
    </w:p>
    <w:p w14:paraId="7F693FED" w14:textId="6E291178" w:rsidR="005B6882" w:rsidRDefault="005B6882">
      <w:pPr>
        <w:pStyle w:val="TOC2"/>
        <w:rPr>
          <w:rFonts w:eastAsiaTheme="minorEastAsia" w:cstheme="minorBidi"/>
          <w:noProof/>
          <w:color w:val="auto"/>
          <w:kern w:val="2"/>
          <w:sz w:val="24"/>
          <w:lang w:eastAsia="en-AU"/>
          <w14:ligatures w14:val="standardContextual"/>
        </w:rPr>
      </w:pPr>
      <w:r>
        <w:rPr>
          <w:noProof/>
        </w:rPr>
        <w:t>More information</w:t>
      </w:r>
      <w:r>
        <w:rPr>
          <w:noProof/>
        </w:rPr>
        <w:tab/>
      </w:r>
      <w:r>
        <w:rPr>
          <w:noProof/>
        </w:rPr>
        <w:fldChar w:fldCharType="begin"/>
      </w:r>
      <w:r>
        <w:rPr>
          <w:noProof/>
        </w:rPr>
        <w:instrText xml:space="preserve"> PAGEREF _Toc235604568 \h </w:instrText>
      </w:r>
      <w:r>
        <w:rPr>
          <w:noProof/>
        </w:rPr>
      </w:r>
      <w:r>
        <w:rPr>
          <w:noProof/>
        </w:rPr>
        <w:fldChar w:fldCharType="separate"/>
      </w:r>
      <w:r>
        <w:rPr>
          <w:noProof/>
        </w:rPr>
        <w:t>63</w:t>
      </w:r>
      <w:r>
        <w:rPr>
          <w:noProof/>
        </w:rPr>
        <w:fldChar w:fldCharType="end"/>
      </w:r>
    </w:p>
    <w:p w14:paraId="03C6674E" w14:textId="095AFB3F" w:rsidR="005B6882" w:rsidRDefault="005B6882">
      <w:pPr>
        <w:pStyle w:val="TOC2"/>
        <w:rPr>
          <w:rFonts w:eastAsiaTheme="minorEastAsia" w:cstheme="minorBidi"/>
          <w:noProof/>
          <w:color w:val="auto"/>
          <w:kern w:val="2"/>
          <w:sz w:val="24"/>
          <w:lang w:eastAsia="en-AU"/>
          <w14:ligatures w14:val="standardContextual"/>
        </w:rPr>
      </w:pPr>
      <w:r>
        <w:rPr>
          <w:noProof/>
        </w:rPr>
        <w:t>References</w:t>
      </w:r>
      <w:r>
        <w:rPr>
          <w:noProof/>
        </w:rPr>
        <w:tab/>
      </w:r>
      <w:r>
        <w:rPr>
          <w:noProof/>
        </w:rPr>
        <w:fldChar w:fldCharType="begin"/>
      </w:r>
      <w:r>
        <w:rPr>
          <w:noProof/>
        </w:rPr>
        <w:instrText xml:space="preserve"> PAGEREF _Toc235604569 \h </w:instrText>
      </w:r>
      <w:r>
        <w:rPr>
          <w:noProof/>
        </w:rPr>
      </w:r>
      <w:r>
        <w:rPr>
          <w:noProof/>
        </w:rPr>
        <w:fldChar w:fldCharType="separate"/>
      </w:r>
      <w:r>
        <w:rPr>
          <w:noProof/>
        </w:rPr>
        <w:t>63</w:t>
      </w:r>
      <w:r>
        <w:rPr>
          <w:noProof/>
        </w:rPr>
        <w:fldChar w:fldCharType="end"/>
      </w:r>
    </w:p>
    <w:p w14:paraId="6A75B548" w14:textId="6D75C6B8" w:rsidR="00235142" w:rsidRDefault="00235142" w:rsidP="00235142">
      <w:r>
        <w:fldChar w:fldCharType="end"/>
      </w:r>
    </w:p>
    <w:p w14:paraId="2028385D" w14:textId="46E33BC9" w:rsidR="00C1340C" w:rsidRPr="002C556E" w:rsidRDefault="00235142" w:rsidP="00C1340C">
      <w:pPr>
        <w:pStyle w:val="Heading1"/>
        <w:rPr>
          <w:lang w:val="en-GB"/>
        </w:rPr>
      </w:pPr>
      <w:bookmarkStart w:id="5" w:name="_Definitions__and"/>
      <w:bookmarkEnd w:id="5"/>
      <w:r>
        <w:br w:type="page"/>
      </w:r>
      <w:bookmarkStart w:id="6" w:name="_Toc509935566"/>
      <w:bookmarkStart w:id="7" w:name="_Toc47677751"/>
      <w:bookmarkStart w:id="8" w:name="_Toc109135112"/>
      <w:bookmarkStart w:id="9" w:name="_Toc235604473"/>
      <w:bookmarkEnd w:id="3"/>
      <w:bookmarkEnd w:id="4"/>
      <w:r w:rsidR="00C1340C" w:rsidRPr="002C556E">
        <w:rPr>
          <w:lang w:val="en-GB"/>
        </w:rPr>
        <w:lastRenderedPageBreak/>
        <w:t>Definitions</w:t>
      </w:r>
      <w:bookmarkEnd w:id="6"/>
      <w:r w:rsidR="00C1340C" w:rsidRPr="002C556E">
        <w:rPr>
          <w:lang w:val="en-GB"/>
        </w:rPr>
        <w:t xml:space="preserve"> and abbreviations</w:t>
      </w:r>
      <w:bookmarkEnd w:id="7"/>
      <w:bookmarkEnd w:id="8"/>
      <w:bookmarkEnd w:id="9"/>
    </w:p>
    <w:tbl>
      <w:tblPr>
        <w:tblStyle w:val="CERTable"/>
        <w:tblW w:w="5000" w:type="pct"/>
        <w:tblLook w:val="06A0" w:firstRow="1" w:lastRow="0" w:firstColumn="1" w:lastColumn="0" w:noHBand="1" w:noVBand="1"/>
      </w:tblPr>
      <w:tblGrid>
        <w:gridCol w:w="2488"/>
        <w:gridCol w:w="7252"/>
      </w:tblGrid>
      <w:tr w:rsidR="00C1340C" w:rsidRPr="002C556E" w14:paraId="33E437A2" w14:textId="77777777" w:rsidTr="00CD7BC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77" w:type="pct"/>
          </w:tcPr>
          <w:p w14:paraId="42070FB7" w14:textId="77777777" w:rsidR="00C1340C" w:rsidRPr="002C556E" w:rsidRDefault="00C1340C">
            <w:pPr>
              <w:spacing w:before="60" w:after="60"/>
              <w:jc w:val="center"/>
            </w:pPr>
            <w:r w:rsidRPr="002C556E">
              <w:t>Term</w:t>
            </w:r>
          </w:p>
        </w:tc>
        <w:tc>
          <w:tcPr>
            <w:tcW w:w="3723" w:type="pct"/>
          </w:tcPr>
          <w:p w14:paraId="23F2C7B5" w14:textId="77777777" w:rsidR="00C1340C" w:rsidRPr="002C556E" w:rsidRDefault="00C1340C">
            <w:pPr>
              <w:spacing w:before="60" w:after="60"/>
              <w:jc w:val="center"/>
              <w:cnfStyle w:val="100000000000" w:firstRow="1" w:lastRow="0" w:firstColumn="0" w:lastColumn="0" w:oddVBand="0" w:evenVBand="0" w:oddHBand="0" w:evenHBand="0" w:firstRowFirstColumn="0" w:firstRowLastColumn="0" w:lastRowFirstColumn="0" w:lastRowLastColumn="0"/>
            </w:pPr>
            <w:r w:rsidRPr="002C556E">
              <w:t>Meaning</w:t>
            </w:r>
          </w:p>
        </w:tc>
      </w:tr>
      <w:tr w:rsidR="00C1340C" w:rsidRPr="002C556E" w14:paraId="1DEF1F7E"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55370343" w14:textId="77777777" w:rsidR="00C1340C" w:rsidRPr="002C556E" w:rsidRDefault="00C1340C">
            <w:pPr>
              <w:spacing w:before="60" w:after="60"/>
            </w:pPr>
            <w:r w:rsidRPr="002C556E">
              <w:t>ACARP Guidelines</w:t>
            </w:r>
          </w:p>
        </w:tc>
        <w:tc>
          <w:tcPr>
            <w:tcW w:w="3723" w:type="pct"/>
          </w:tcPr>
          <w:p w14:paraId="3A851122" w14:textId="5E0068ED"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536C19">
              <w:rPr>
                <w:szCs w:val="22"/>
              </w:rPr>
              <w:t>Guidelines for the Implementation of NGER Method 2 or 3 for Open Cut Coal Mine Fugitive GHG Emissions Reporting</w:t>
            </w:r>
            <w:r w:rsidRPr="002C556E">
              <w:rPr>
                <w:i/>
                <w:iCs/>
                <w:szCs w:val="22"/>
              </w:rPr>
              <w:t xml:space="preserve"> </w:t>
            </w:r>
            <w:r w:rsidRPr="002C556E">
              <w:rPr>
                <w:szCs w:val="22"/>
              </w:rPr>
              <w:t xml:space="preserve">(C20005), published by </w:t>
            </w:r>
            <w:r>
              <w:rPr>
                <w:szCs w:val="22"/>
              </w:rPr>
              <w:t>the Australian Coal Association Research Program (</w:t>
            </w:r>
            <w:r w:rsidRPr="002C556E">
              <w:rPr>
                <w:szCs w:val="22"/>
              </w:rPr>
              <w:t>ACARP</w:t>
            </w:r>
            <w:r>
              <w:rPr>
                <w:szCs w:val="22"/>
              </w:rPr>
              <w:t>)</w:t>
            </w:r>
            <w:r w:rsidRPr="002C556E">
              <w:rPr>
                <w:szCs w:val="22"/>
              </w:rPr>
              <w:t xml:space="preserve"> in December 2011.</w:t>
            </w:r>
          </w:p>
        </w:tc>
      </w:tr>
      <w:tr w:rsidR="00C1340C" w:rsidRPr="002C556E" w14:paraId="4ACB6071"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7997EBF4" w14:textId="77777777" w:rsidR="00C1340C" w:rsidRPr="002C556E" w:rsidRDefault="00C1340C">
            <w:pPr>
              <w:spacing w:before="60" w:after="60"/>
            </w:pPr>
            <w:r w:rsidRPr="002C556E">
              <w:t>ACARP U/G Guidelines</w:t>
            </w:r>
          </w:p>
        </w:tc>
        <w:tc>
          <w:tcPr>
            <w:tcW w:w="3723" w:type="pct"/>
          </w:tcPr>
          <w:p w14:paraId="5443DEE9"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536C19">
              <w:rPr>
                <w:iCs/>
              </w:rPr>
              <w:t>Measurement and Reporting of Fugitive Emissions from Underground Coal Mines</w:t>
            </w:r>
            <w:r w:rsidRPr="002C556E">
              <w:rPr>
                <w:i/>
              </w:rPr>
              <w:t xml:space="preserve"> </w:t>
            </w:r>
            <w:r w:rsidRPr="002C556E">
              <w:t xml:space="preserve">(C21002), published by ACARP in </w:t>
            </w:r>
            <w:r>
              <w:t>September 2020</w:t>
            </w:r>
            <w:r w:rsidRPr="002C556E">
              <w:t>.</w:t>
            </w:r>
          </w:p>
        </w:tc>
      </w:tr>
      <w:tr w:rsidR="00FE4642" w:rsidRPr="002C556E" w14:paraId="57E6D48D"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3218BA76" w14:textId="50F14BA7" w:rsidR="00FE4642" w:rsidRPr="002C556E" w:rsidRDefault="00FE4642" w:rsidP="00FE4642">
            <w:pPr>
              <w:spacing w:before="60" w:after="60"/>
            </w:pPr>
            <w:r>
              <w:t>ACCU Scheme</w:t>
            </w:r>
          </w:p>
        </w:tc>
        <w:tc>
          <w:tcPr>
            <w:tcW w:w="3723" w:type="pct"/>
          </w:tcPr>
          <w:p w14:paraId="79B60B92" w14:textId="72826C98" w:rsidR="00FE4642" w:rsidRPr="00536C19" w:rsidRDefault="00FE4642" w:rsidP="00FE4642">
            <w:pPr>
              <w:spacing w:before="60" w:after="60"/>
              <w:cnfStyle w:val="000000000000" w:firstRow="0" w:lastRow="0" w:firstColumn="0" w:lastColumn="0" w:oddVBand="0" w:evenVBand="0" w:oddHBand="0" w:evenHBand="0" w:firstRowFirstColumn="0" w:firstRowLastColumn="0" w:lastRowFirstColumn="0" w:lastRowLastColumn="0"/>
              <w:rPr>
                <w:iCs/>
              </w:rPr>
            </w:pPr>
            <w:r>
              <w:t xml:space="preserve">Australian Carbon Credit Unit (ACCU) Scheme, formerly known as Emissions Reduction Fund, means the Australian Government’s </w:t>
            </w:r>
            <w:r w:rsidRPr="001F4AB1">
              <w:t>voluntary scheme that aims to provide incentives for a range of organisations and individuals to adopt new practices and technologies to reduce emissions.</w:t>
            </w:r>
          </w:p>
        </w:tc>
      </w:tr>
      <w:tr w:rsidR="00C1340C" w:rsidRPr="002C556E" w14:paraId="119934EE"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773FBA0C" w14:textId="77777777" w:rsidR="00C1340C" w:rsidRPr="002C556E" w:rsidRDefault="00C1340C">
            <w:pPr>
              <w:spacing w:before="60" w:after="60"/>
            </w:pPr>
            <w:proofErr w:type="spellStart"/>
            <w:r w:rsidRPr="002C556E">
              <w:t>BoP</w:t>
            </w:r>
            <w:proofErr w:type="spellEnd"/>
          </w:p>
        </w:tc>
        <w:tc>
          <w:tcPr>
            <w:tcW w:w="3723" w:type="pct"/>
          </w:tcPr>
          <w:p w14:paraId="62D146E2" w14:textId="2B0DC3A3"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Basis of preparation</w:t>
            </w:r>
            <w:r w:rsidR="006A4933">
              <w:t xml:space="preserve">. </w:t>
            </w:r>
            <w:r w:rsidR="006A4933" w:rsidRPr="002C556E">
              <w:rPr>
                <w:color w:val="auto"/>
              </w:rPr>
              <w:t xml:space="preserve">A </w:t>
            </w:r>
            <w:proofErr w:type="spellStart"/>
            <w:r w:rsidR="006A4933" w:rsidRPr="002C556E">
              <w:rPr>
                <w:color w:val="auto"/>
              </w:rPr>
              <w:t>BoP</w:t>
            </w:r>
            <w:proofErr w:type="spellEnd"/>
            <w:r w:rsidR="006A4933" w:rsidRPr="002C556E">
              <w:rPr>
                <w:color w:val="auto"/>
              </w:rPr>
              <w:t xml:space="preserve"> </w:t>
            </w:r>
            <w:r w:rsidR="00470D26">
              <w:rPr>
                <w:color w:val="auto"/>
              </w:rPr>
              <w:t>records</w:t>
            </w:r>
            <w:r w:rsidR="006A4933" w:rsidRPr="002C556E">
              <w:rPr>
                <w:color w:val="auto"/>
              </w:rPr>
              <w:t xml:space="preserve"> the methodology by which a</w:t>
            </w:r>
            <w:r w:rsidR="005E3C03">
              <w:rPr>
                <w:color w:val="auto"/>
              </w:rPr>
              <w:t>n</w:t>
            </w:r>
            <w:r w:rsidR="006A4933" w:rsidRPr="002C556E">
              <w:rPr>
                <w:color w:val="auto"/>
              </w:rPr>
              <w:t xml:space="preserve"> NGER report has been prepared, including details such as facility layout, data sources and calculation methods.</w:t>
            </w:r>
          </w:p>
        </w:tc>
      </w:tr>
      <w:tr w:rsidR="00C1340C" w:rsidRPr="002C556E" w14:paraId="7910E9DB"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3D90465C" w14:textId="77777777" w:rsidR="00C1340C" w:rsidRPr="002C556E" w:rsidRDefault="00C1340C">
            <w:pPr>
              <w:spacing w:before="60" w:after="60"/>
            </w:pPr>
            <w:r w:rsidRPr="002C556E">
              <w:t>C</w:t>
            </w:r>
          </w:p>
        </w:tc>
        <w:tc>
          <w:tcPr>
            <w:tcW w:w="3723" w:type="pct"/>
          </w:tcPr>
          <w:p w14:paraId="62E7FE3A"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Celsius (temperature scale)</w:t>
            </w:r>
          </w:p>
        </w:tc>
      </w:tr>
      <w:tr w:rsidR="00C1340C" w:rsidRPr="002C556E" w14:paraId="3D098B8B"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18E88141" w14:textId="77777777" w:rsidR="00C1340C" w:rsidRPr="002C556E" w:rsidRDefault="00C1340C">
            <w:pPr>
              <w:spacing w:before="60" w:after="60"/>
            </w:pPr>
            <w:r w:rsidRPr="002C556E">
              <w:t>CEM</w:t>
            </w:r>
          </w:p>
        </w:tc>
        <w:tc>
          <w:tcPr>
            <w:tcW w:w="3723" w:type="pct"/>
          </w:tcPr>
          <w:p w14:paraId="2AB3567C"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 xml:space="preserve">Continuous Emissions Monitoring per Part 1.3 of the </w:t>
            </w:r>
            <w:r>
              <w:t>NGER Measurement Determination</w:t>
            </w:r>
          </w:p>
        </w:tc>
      </w:tr>
      <w:tr w:rsidR="00C1340C" w:rsidRPr="002C556E" w14:paraId="7DE089CD"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323B2BB0" w14:textId="77777777" w:rsidR="00C1340C" w:rsidRPr="002C556E" w:rsidRDefault="00C1340C">
            <w:pPr>
              <w:spacing w:before="60" w:after="60"/>
            </w:pPr>
            <w:r>
              <w:t>CER</w:t>
            </w:r>
          </w:p>
        </w:tc>
        <w:tc>
          <w:tcPr>
            <w:tcW w:w="3723" w:type="pct"/>
          </w:tcPr>
          <w:p w14:paraId="2307D0C3"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t>Clean Energy Regulator</w:t>
            </w:r>
          </w:p>
        </w:tc>
      </w:tr>
      <w:tr w:rsidR="00C1340C" w:rsidRPr="002C556E" w14:paraId="4120156C"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2A1369D2" w14:textId="77777777" w:rsidR="00C1340C" w:rsidRPr="002C556E" w:rsidRDefault="00C1340C">
            <w:pPr>
              <w:spacing w:before="60" w:after="60"/>
            </w:pPr>
            <w:r w:rsidRPr="002C556E">
              <w:t>CH</w:t>
            </w:r>
            <w:r w:rsidRPr="002C556E">
              <w:rPr>
                <w:vertAlign w:val="subscript"/>
              </w:rPr>
              <w:t>4</w:t>
            </w:r>
          </w:p>
        </w:tc>
        <w:tc>
          <w:tcPr>
            <w:tcW w:w="3723" w:type="pct"/>
          </w:tcPr>
          <w:p w14:paraId="45CF69F1"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Methane</w:t>
            </w:r>
          </w:p>
        </w:tc>
      </w:tr>
      <w:tr w:rsidR="00C1340C" w:rsidRPr="002C556E" w14:paraId="15AEC6B3"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06E2A608" w14:textId="77777777" w:rsidR="00C1340C" w:rsidRPr="002C556E" w:rsidRDefault="00C1340C">
            <w:pPr>
              <w:spacing w:before="60" w:after="60"/>
            </w:pPr>
            <w:proofErr w:type="spellStart"/>
            <w:r w:rsidRPr="002C556E">
              <w:t>C</w:t>
            </w:r>
            <w:r w:rsidRPr="002C556E">
              <w:rPr>
                <w:vertAlign w:val="subscript"/>
              </w:rPr>
              <w:t>jct</w:t>
            </w:r>
            <w:proofErr w:type="spellEnd"/>
          </w:p>
        </w:tc>
        <w:tc>
          <w:tcPr>
            <w:tcW w:w="3723" w:type="pct"/>
          </w:tcPr>
          <w:p w14:paraId="4008338F"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The proportion of gas type (j) – being CH</w:t>
            </w:r>
            <w:r w:rsidRPr="002C556E">
              <w:rPr>
                <w:vertAlign w:val="subscript"/>
              </w:rPr>
              <w:t>4</w:t>
            </w:r>
            <w:r w:rsidRPr="002C556E">
              <w:t xml:space="preserve"> and CO</w:t>
            </w:r>
            <w:r w:rsidRPr="002C556E">
              <w:rPr>
                <w:vertAlign w:val="subscript"/>
              </w:rPr>
              <w:t>2</w:t>
            </w:r>
            <w:r w:rsidRPr="002C556E">
              <w:t xml:space="preserve"> – in the volume of the gas stream at the time of measurement (being a fraction between 0 and 1) – as defined in section 1.21(1) of the </w:t>
            </w:r>
            <w:r>
              <w:t>NGER Measurement Determination</w:t>
            </w:r>
            <w:r w:rsidRPr="002C556E">
              <w:t xml:space="preserve"> in respect of estimating emissions using Method 4.</w:t>
            </w:r>
          </w:p>
        </w:tc>
      </w:tr>
      <w:tr w:rsidR="00C1340C" w:rsidRPr="002C556E" w14:paraId="58713FB8"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6D097B05" w14:textId="77777777" w:rsidR="00C1340C" w:rsidRPr="002C556E" w:rsidRDefault="00C1340C">
            <w:pPr>
              <w:spacing w:before="60" w:after="60"/>
            </w:pPr>
            <w:r w:rsidRPr="002C556E">
              <w:t>CO</w:t>
            </w:r>
            <w:r w:rsidRPr="002C556E">
              <w:rPr>
                <w:vertAlign w:val="subscript"/>
              </w:rPr>
              <w:t>2</w:t>
            </w:r>
          </w:p>
        </w:tc>
        <w:tc>
          <w:tcPr>
            <w:tcW w:w="3723" w:type="pct"/>
          </w:tcPr>
          <w:p w14:paraId="1FC15F49"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Carbon dioxide</w:t>
            </w:r>
          </w:p>
        </w:tc>
      </w:tr>
      <w:tr w:rsidR="00C1340C" w:rsidRPr="002C556E" w14:paraId="4F66997E"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0BA66BA2" w14:textId="6F495FAD" w:rsidR="00C1340C" w:rsidRPr="002C556E" w:rsidRDefault="00C1340C">
            <w:pPr>
              <w:spacing w:before="60" w:after="60"/>
            </w:pPr>
            <w:r w:rsidRPr="002C556E">
              <w:t>CO</w:t>
            </w:r>
            <w:r w:rsidRPr="002C556E">
              <w:rPr>
                <w:vertAlign w:val="subscript"/>
              </w:rPr>
              <w:t>2</w:t>
            </w:r>
            <w:r w:rsidRPr="002C556E">
              <w:t>-e</w:t>
            </w:r>
          </w:p>
        </w:tc>
        <w:tc>
          <w:tcPr>
            <w:tcW w:w="3723" w:type="pct"/>
          </w:tcPr>
          <w:p w14:paraId="0A7BEE03" w14:textId="66F6859B"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Carbon dioxide equivalen</w:t>
            </w:r>
            <w:r>
              <w:t>ce</w:t>
            </w:r>
          </w:p>
        </w:tc>
      </w:tr>
      <w:tr w:rsidR="00C1340C" w:rsidRPr="002C556E" w14:paraId="5D858BF3"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2E1B5DA7" w14:textId="77777777" w:rsidR="00C1340C" w:rsidRPr="002C556E" w:rsidRDefault="00C1340C">
            <w:pPr>
              <w:spacing w:before="60" w:after="60"/>
            </w:pPr>
            <w:r w:rsidRPr="002C556E">
              <w:t>CO</w:t>
            </w:r>
            <w:r w:rsidRPr="002C556E">
              <w:rPr>
                <w:vertAlign w:val="subscript"/>
              </w:rPr>
              <w:t>2-</w:t>
            </w:r>
            <w:proofErr w:type="gramStart"/>
            <w:r w:rsidRPr="002C556E">
              <w:rPr>
                <w:vertAlign w:val="subscript"/>
              </w:rPr>
              <w:t>ej,gen</w:t>
            </w:r>
            <w:proofErr w:type="gramEnd"/>
            <w:r w:rsidRPr="002C556E">
              <w:t xml:space="preserve"> = CO</w:t>
            </w:r>
            <w:r w:rsidRPr="002C556E">
              <w:rPr>
                <w:vertAlign w:val="subscript"/>
              </w:rPr>
              <w:t>2-</w:t>
            </w:r>
            <w:proofErr w:type="gramStart"/>
            <w:r w:rsidRPr="002C556E">
              <w:rPr>
                <w:vertAlign w:val="subscript"/>
              </w:rPr>
              <w:t>ej,gen</w:t>
            </w:r>
            <w:proofErr w:type="gramEnd"/>
            <w:r w:rsidRPr="002C556E">
              <w:rPr>
                <w:vertAlign w:val="subscript"/>
              </w:rPr>
              <w:t>,total</w:t>
            </w:r>
          </w:p>
        </w:tc>
        <w:tc>
          <w:tcPr>
            <w:tcW w:w="3723" w:type="pct"/>
          </w:tcPr>
          <w:p w14:paraId="6AE49234"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The total mass of gas type (j) – being CH</w:t>
            </w:r>
            <w:r w:rsidRPr="002C556E">
              <w:rPr>
                <w:vertAlign w:val="subscript"/>
              </w:rPr>
              <w:t>4</w:t>
            </w:r>
            <w:r w:rsidRPr="002C556E">
              <w:t xml:space="preserve"> and CO</w:t>
            </w:r>
            <w:r w:rsidRPr="002C556E">
              <w:rPr>
                <w:vertAlign w:val="subscript"/>
              </w:rPr>
              <w:t>2</w:t>
            </w:r>
            <w:r w:rsidRPr="002C556E">
              <w:t xml:space="preserve"> generated from the mine during the year before capture and flaring is undertaken at the mine, measured in CO</w:t>
            </w:r>
            <w:r w:rsidRPr="002C556E">
              <w:rPr>
                <w:vertAlign w:val="subscript"/>
              </w:rPr>
              <w:t>2</w:t>
            </w:r>
            <w:r w:rsidRPr="002C556E">
              <w:t>-e and estimated per Method 4 – as defined as CO</w:t>
            </w:r>
            <w:r w:rsidRPr="002C556E">
              <w:rPr>
                <w:vertAlign w:val="subscript"/>
              </w:rPr>
              <w:t>2-</w:t>
            </w:r>
            <w:proofErr w:type="gramStart"/>
            <w:r w:rsidRPr="002C556E">
              <w:rPr>
                <w:vertAlign w:val="subscript"/>
              </w:rPr>
              <w:t>ej,gen</w:t>
            </w:r>
            <w:proofErr w:type="gramEnd"/>
            <w:r w:rsidRPr="002C556E">
              <w:rPr>
                <w:vertAlign w:val="subscript"/>
              </w:rPr>
              <w:t>,total</w:t>
            </w:r>
            <w:r w:rsidRPr="002C556E">
              <w:t xml:space="preserve"> in section 3.6 of the </w:t>
            </w:r>
            <w:r>
              <w:t>NGER Measurement Determination</w:t>
            </w:r>
            <w:r w:rsidRPr="002C556E">
              <w:t>.</w:t>
            </w:r>
          </w:p>
          <w:p w14:paraId="5DC9BA1E" w14:textId="2935B4E1"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In this guideline, CO</w:t>
            </w:r>
            <w:r w:rsidRPr="002C556E">
              <w:rPr>
                <w:vertAlign w:val="subscript"/>
              </w:rPr>
              <w:t>2-e-</w:t>
            </w:r>
            <w:proofErr w:type="gramStart"/>
            <w:r w:rsidRPr="002C556E">
              <w:rPr>
                <w:vertAlign w:val="subscript"/>
              </w:rPr>
              <w:t>ej,gen</w:t>
            </w:r>
            <w:proofErr w:type="gramEnd"/>
            <w:r w:rsidRPr="002C556E">
              <w:t xml:space="preserve"> is divided into CO</w:t>
            </w:r>
            <w:r w:rsidRPr="002C556E">
              <w:rPr>
                <w:vertAlign w:val="subscript"/>
              </w:rPr>
              <w:t>2-</w:t>
            </w:r>
            <w:proofErr w:type="gramStart"/>
            <w:r w:rsidRPr="002C556E">
              <w:rPr>
                <w:vertAlign w:val="subscript"/>
              </w:rPr>
              <w:t>ej,gen</w:t>
            </w:r>
            <w:proofErr w:type="gramEnd"/>
            <w:r w:rsidRPr="002C556E">
              <w:rPr>
                <w:vertAlign w:val="subscript"/>
              </w:rPr>
              <w:t>,vent</w:t>
            </w:r>
            <w:r w:rsidRPr="002C556E">
              <w:t xml:space="preserve"> and CO</w:t>
            </w:r>
            <w:r w:rsidRPr="002C556E">
              <w:rPr>
                <w:vertAlign w:val="subscript"/>
              </w:rPr>
              <w:t xml:space="preserve">2-ej </w:t>
            </w:r>
            <w:proofErr w:type="spellStart"/>
            <w:proofErr w:type="gramStart"/>
            <w:r w:rsidRPr="002C556E">
              <w:rPr>
                <w:vertAlign w:val="subscript"/>
              </w:rPr>
              <w:t>gen,sis</w:t>
            </w:r>
            <w:proofErr w:type="spellEnd"/>
            <w:proofErr w:type="gramEnd"/>
            <w:r w:rsidRPr="002C556E">
              <w:rPr>
                <w:vertAlign w:val="subscript"/>
              </w:rPr>
              <w:t xml:space="preserve"> </w:t>
            </w:r>
            <w:r w:rsidRPr="002C556E">
              <w:t xml:space="preserve">(refer definitions below) to reflect </w:t>
            </w:r>
            <w:r w:rsidR="006F1F56">
              <w:t>2</w:t>
            </w:r>
            <w:r w:rsidRPr="002C556E">
              <w:t xml:space="preserve"> occurrences of the source for the parameter that require significantly different measurement approaches, with the following equation:</w:t>
            </w:r>
          </w:p>
          <w:p w14:paraId="1EF5FA06" w14:textId="77777777" w:rsidR="00C1340C" w:rsidRPr="002C556E" w:rsidRDefault="00C1340C" w:rsidP="00C1340C">
            <w:pPr>
              <w:pStyle w:val="ListParagraph"/>
              <w:numPr>
                <w:ilvl w:val="0"/>
                <w:numId w:val="55"/>
              </w:numPr>
              <w:spacing w:before="60" w:after="60"/>
              <w:cnfStyle w:val="000000000000" w:firstRow="0" w:lastRow="0" w:firstColumn="0" w:lastColumn="0" w:oddVBand="0" w:evenVBand="0" w:oddHBand="0" w:evenHBand="0" w:firstRowFirstColumn="0" w:firstRowLastColumn="0" w:lastRowFirstColumn="0" w:lastRowLastColumn="0"/>
            </w:pPr>
            <w:r w:rsidRPr="002C556E">
              <w:t>CO</w:t>
            </w:r>
            <w:r w:rsidRPr="002C556E">
              <w:rPr>
                <w:vertAlign w:val="subscript"/>
              </w:rPr>
              <w:t>2-e-</w:t>
            </w:r>
            <w:proofErr w:type="gramStart"/>
            <w:r w:rsidRPr="002C556E">
              <w:rPr>
                <w:vertAlign w:val="subscript"/>
              </w:rPr>
              <w:t>ej,gen</w:t>
            </w:r>
            <w:proofErr w:type="gramEnd"/>
            <w:r w:rsidRPr="002C556E">
              <w:rPr>
                <w:vertAlign w:val="subscript"/>
              </w:rPr>
              <w:t>,total</w:t>
            </w:r>
            <w:r w:rsidRPr="002C556E">
              <w:t xml:space="preserve"> = CO</w:t>
            </w:r>
            <w:r w:rsidRPr="002C556E">
              <w:rPr>
                <w:vertAlign w:val="subscript"/>
              </w:rPr>
              <w:t>2-e-</w:t>
            </w:r>
            <w:proofErr w:type="gramStart"/>
            <w:r w:rsidRPr="002C556E">
              <w:rPr>
                <w:vertAlign w:val="subscript"/>
              </w:rPr>
              <w:t>ej,gen</w:t>
            </w:r>
            <w:proofErr w:type="gramEnd"/>
            <w:r w:rsidRPr="002C556E">
              <w:t xml:space="preserve"> = CO</w:t>
            </w:r>
            <w:r w:rsidRPr="002C556E">
              <w:rPr>
                <w:vertAlign w:val="subscript"/>
              </w:rPr>
              <w:t>2-</w:t>
            </w:r>
            <w:proofErr w:type="gramStart"/>
            <w:r w:rsidRPr="002C556E">
              <w:rPr>
                <w:vertAlign w:val="subscript"/>
              </w:rPr>
              <w:t>ej,gen</w:t>
            </w:r>
            <w:proofErr w:type="gramEnd"/>
            <w:r w:rsidRPr="002C556E">
              <w:rPr>
                <w:vertAlign w:val="subscript"/>
              </w:rPr>
              <w:t>,vent</w:t>
            </w:r>
            <w:r w:rsidRPr="002C556E">
              <w:t xml:space="preserve"> + CO</w:t>
            </w:r>
            <w:r w:rsidRPr="002C556E">
              <w:rPr>
                <w:vertAlign w:val="subscript"/>
              </w:rPr>
              <w:t>2-e-</w:t>
            </w:r>
            <w:proofErr w:type="gramStart"/>
            <w:r w:rsidRPr="002C556E">
              <w:rPr>
                <w:vertAlign w:val="subscript"/>
              </w:rPr>
              <w:t>ej,gen</w:t>
            </w:r>
            <w:proofErr w:type="gramEnd"/>
            <w:r w:rsidRPr="002C556E">
              <w:rPr>
                <w:vertAlign w:val="subscript"/>
              </w:rPr>
              <w:t>,sis</w:t>
            </w:r>
          </w:p>
        </w:tc>
      </w:tr>
      <w:tr w:rsidR="00C1340C" w:rsidRPr="002C556E" w14:paraId="0ED69D47"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6756C5F6" w14:textId="77777777" w:rsidR="00C1340C" w:rsidRPr="002C556E" w:rsidRDefault="00C1340C">
            <w:pPr>
              <w:spacing w:before="60" w:after="60"/>
            </w:pPr>
            <w:r w:rsidRPr="002C556E">
              <w:t>CO</w:t>
            </w:r>
            <w:r w:rsidRPr="002C556E">
              <w:rPr>
                <w:vertAlign w:val="subscript"/>
              </w:rPr>
              <w:t>2-</w:t>
            </w:r>
            <w:proofErr w:type="gramStart"/>
            <w:r w:rsidRPr="002C556E">
              <w:rPr>
                <w:vertAlign w:val="subscript"/>
              </w:rPr>
              <w:t>ej,gen</w:t>
            </w:r>
            <w:proofErr w:type="gramEnd"/>
            <w:r w:rsidRPr="002C556E">
              <w:rPr>
                <w:vertAlign w:val="subscript"/>
              </w:rPr>
              <w:t>,sis</w:t>
            </w:r>
          </w:p>
        </w:tc>
        <w:tc>
          <w:tcPr>
            <w:tcW w:w="3723" w:type="pct"/>
          </w:tcPr>
          <w:p w14:paraId="06F562A9"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Underground gas drainage emissions (surface in seam, sis): Mass of CH</w:t>
            </w:r>
            <w:r w:rsidRPr="002C556E">
              <w:rPr>
                <w:vertAlign w:val="subscript"/>
              </w:rPr>
              <w:t>4</w:t>
            </w:r>
            <w:r w:rsidRPr="002C556E">
              <w:t xml:space="preserve"> and CO</w:t>
            </w:r>
            <w:r w:rsidRPr="002C556E">
              <w:rPr>
                <w:vertAlign w:val="subscript"/>
              </w:rPr>
              <w:t>2</w:t>
            </w:r>
            <w:r w:rsidRPr="002C556E">
              <w:t xml:space="preserve"> drained from mining area to surface measured in CO</w:t>
            </w:r>
            <w:r w:rsidRPr="002C556E">
              <w:rPr>
                <w:vertAlign w:val="subscript"/>
              </w:rPr>
              <w:t>2</w:t>
            </w:r>
            <w:r w:rsidRPr="002C556E">
              <w:t>-e and estimated per Method 4 – as a subset of CO</w:t>
            </w:r>
            <w:r w:rsidRPr="002C556E">
              <w:rPr>
                <w:vertAlign w:val="subscript"/>
              </w:rPr>
              <w:t>2-</w:t>
            </w:r>
            <w:proofErr w:type="gramStart"/>
            <w:r w:rsidRPr="002C556E">
              <w:rPr>
                <w:vertAlign w:val="subscript"/>
              </w:rPr>
              <w:t>ej,gen</w:t>
            </w:r>
            <w:proofErr w:type="gramEnd"/>
            <w:r w:rsidRPr="002C556E">
              <w:rPr>
                <w:vertAlign w:val="subscript"/>
              </w:rPr>
              <w:t xml:space="preserve"> total</w:t>
            </w:r>
            <w:r w:rsidRPr="002C556E">
              <w:t xml:space="preserve"> as defined in section 3.6 of the </w:t>
            </w:r>
            <w:r>
              <w:t>NGER Measurement Determination</w:t>
            </w:r>
            <w:r w:rsidRPr="002C556E">
              <w:t xml:space="preserve"> (refer above, and table 3 and </w:t>
            </w:r>
            <w:hyperlink w:anchor="_3.3_Estimating_fugitive" w:history="1">
              <w:r w:rsidRPr="00AB4134">
                <w:rPr>
                  <w:rStyle w:val="Hyperlink"/>
                  <w:rFonts w:asciiTheme="minorHAnsi" w:hAnsiTheme="minorHAnsi"/>
                </w:rPr>
                <w:t>chapter 3.3</w:t>
              </w:r>
            </w:hyperlink>
            <w:r w:rsidRPr="002C556E">
              <w:t xml:space="preserve"> of this guideline).</w:t>
            </w:r>
          </w:p>
        </w:tc>
      </w:tr>
      <w:tr w:rsidR="00C1340C" w:rsidRPr="002C556E" w14:paraId="3B8A8E39"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5A5C62E4" w14:textId="77777777" w:rsidR="00C1340C" w:rsidRPr="002C556E" w:rsidRDefault="00C1340C">
            <w:pPr>
              <w:spacing w:before="60" w:after="60"/>
            </w:pPr>
            <w:r w:rsidRPr="002C556E">
              <w:lastRenderedPageBreak/>
              <w:t>CO</w:t>
            </w:r>
            <w:r w:rsidRPr="002C556E">
              <w:rPr>
                <w:vertAlign w:val="subscript"/>
              </w:rPr>
              <w:t>2-</w:t>
            </w:r>
            <w:proofErr w:type="gramStart"/>
            <w:r w:rsidRPr="002C556E">
              <w:rPr>
                <w:vertAlign w:val="subscript"/>
              </w:rPr>
              <w:t>ej,gen</w:t>
            </w:r>
            <w:proofErr w:type="gramEnd"/>
            <w:r w:rsidRPr="002C556E">
              <w:rPr>
                <w:vertAlign w:val="subscript"/>
              </w:rPr>
              <w:t>,vent</w:t>
            </w:r>
          </w:p>
        </w:tc>
        <w:tc>
          <w:tcPr>
            <w:tcW w:w="3723" w:type="pct"/>
          </w:tcPr>
          <w:p w14:paraId="254AA437" w14:textId="65BC8B4B"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Underground ventilation emissions: Mass of CH</w:t>
            </w:r>
            <w:r w:rsidRPr="002C556E">
              <w:rPr>
                <w:vertAlign w:val="subscript"/>
              </w:rPr>
              <w:t>4</w:t>
            </w:r>
            <w:r w:rsidRPr="002C556E">
              <w:t xml:space="preserve"> and CO</w:t>
            </w:r>
            <w:r w:rsidRPr="002C556E">
              <w:rPr>
                <w:vertAlign w:val="subscript"/>
              </w:rPr>
              <w:t>2</w:t>
            </w:r>
            <w:r w:rsidRPr="002C556E">
              <w:t xml:space="preserve"> in coal mine return ventilation measured in CO</w:t>
            </w:r>
            <w:r w:rsidRPr="002C556E">
              <w:rPr>
                <w:vertAlign w:val="subscript"/>
              </w:rPr>
              <w:t>2</w:t>
            </w:r>
            <w:r w:rsidRPr="002C556E">
              <w:t>-e and estimated per Method 4 – as a subset of CO</w:t>
            </w:r>
            <w:r w:rsidRPr="002C556E">
              <w:rPr>
                <w:vertAlign w:val="subscript"/>
              </w:rPr>
              <w:t>2-</w:t>
            </w:r>
            <w:proofErr w:type="gramStart"/>
            <w:r w:rsidRPr="002C556E">
              <w:rPr>
                <w:vertAlign w:val="subscript"/>
              </w:rPr>
              <w:t>ej,gen</w:t>
            </w:r>
            <w:proofErr w:type="gramEnd"/>
            <w:r w:rsidRPr="002C556E">
              <w:rPr>
                <w:vertAlign w:val="subscript"/>
              </w:rPr>
              <w:t>,total</w:t>
            </w:r>
            <w:r w:rsidRPr="002C556E">
              <w:t xml:space="preserve"> as defined in section 3.6 of the </w:t>
            </w:r>
            <w:r>
              <w:t>NGER Measurement Determination</w:t>
            </w:r>
            <w:r w:rsidRPr="002C556E">
              <w:t xml:space="preserve"> (refer above, and table 3 and </w:t>
            </w:r>
            <w:hyperlink w:anchor="_3.2_Estimating_emissions" w:history="1">
              <w:r w:rsidRPr="00AB4134">
                <w:rPr>
                  <w:rStyle w:val="Hyperlink"/>
                  <w:rFonts w:asciiTheme="minorHAnsi" w:hAnsiTheme="minorHAnsi"/>
                </w:rPr>
                <w:t>chapter 3.2</w:t>
              </w:r>
            </w:hyperlink>
            <w:r w:rsidRPr="002C556E">
              <w:t xml:space="preserve"> of this guideline).</w:t>
            </w:r>
          </w:p>
        </w:tc>
      </w:tr>
      <w:tr w:rsidR="00C1340C" w:rsidRPr="002C556E" w14:paraId="3574E69C"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4D7EFC0B" w14:textId="77777777" w:rsidR="00C1340C" w:rsidRPr="002C556E" w:rsidRDefault="00C1340C">
            <w:pPr>
              <w:spacing w:before="60" w:after="60"/>
            </w:pPr>
            <w:r w:rsidRPr="002C556E">
              <w:t>EERS</w:t>
            </w:r>
          </w:p>
        </w:tc>
        <w:tc>
          <w:tcPr>
            <w:tcW w:w="3723" w:type="pct"/>
          </w:tcPr>
          <w:p w14:paraId="1B981BF2" w14:textId="7DD5847F" w:rsidR="00C1340C" w:rsidRPr="002C556E" w:rsidRDefault="00607CC5">
            <w:pPr>
              <w:spacing w:before="60" w:after="60"/>
              <w:cnfStyle w:val="000000000000" w:firstRow="0" w:lastRow="0" w:firstColumn="0" w:lastColumn="0" w:oddVBand="0" w:evenVBand="0" w:oddHBand="0" w:evenHBand="0" w:firstRowFirstColumn="0" w:firstRowLastColumn="0" w:lastRowFirstColumn="0" w:lastRowLastColumn="0"/>
            </w:pPr>
            <w:r>
              <w:t>T</w:t>
            </w:r>
            <w:r w:rsidR="00C1340C">
              <w:t xml:space="preserve">he Clean Energy Regulator’s </w:t>
            </w:r>
            <w:r w:rsidR="00C1340C" w:rsidRPr="002C556E">
              <w:t>Emissions and Energy Reporting System</w:t>
            </w:r>
            <w:r w:rsidR="00C1340C">
              <w:t>, which is used for NGER reporting</w:t>
            </w:r>
          </w:p>
        </w:tc>
      </w:tr>
      <w:tr w:rsidR="00C1340C" w:rsidRPr="002C556E" w14:paraId="1011C49F"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41264302" w14:textId="77777777" w:rsidR="00C1340C" w:rsidRPr="002C556E" w:rsidRDefault="00C1340C">
            <w:pPr>
              <w:spacing w:before="60" w:after="60"/>
            </w:pPr>
            <w:proofErr w:type="spellStart"/>
            <w:r w:rsidRPr="002C556E">
              <w:t>E</w:t>
            </w:r>
            <w:r w:rsidRPr="002C556E">
              <w:rPr>
                <w:vertAlign w:val="subscript"/>
              </w:rPr>
              <w:t>j</w:t>
            </w:r>
            <w:proofErr w:type="spellEnd"/>
          </w:p>
        </w:tc>
        <w:tc>
          <w:tcPr>
            <w:tcW w:w="3723" w:type="pct"/>
          </w:tcPr>
          <w:p w14:paraId="73E57159"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Fugitive (vented) emissions of gas type (j) – being CH</w:t>
            </w:r>
            <w:r w:rsidRPr="002C556E">
              <w:rPr>
                <w:vertAlign w:val="subscript"/>
              </w:rPr>
              <w:t>4</w:t>
            </w:r>
            <w:r w:rsidRPr="002C556E">
              <w:t xml:space="preserve"> and CO</w:t>
            </w:r>
            <w:r w:rsidRPr="002C556E">
              <w:rPr>
                <w:vertAlign w:val="subscript"/>
              </w:rPr>
              <w:t>2</w:t>
            </w:r>
            <w:r w:rsidRPr="002C556E">
              <w:t xml:space="preserve"> – that result from the extraction of coal from the mine during the year, measured in t CO2-e – as defined in section 3.6 of the </w:t>
            </w:r>
            <w:r>
              <w:t>NGER Measurement Determination</w:t>
            </w:r>
            <w:r w:rsidRPr="002C556E">
              <w:t>.</w:t>
            </w:r>
          </w:p>
          <w:p w14:paraId="443A6A6E"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No other meaning to ‘</w:t>
            </w:r>
            <w:proofErr w:type="spellStart"/>
            <w:proofErr w:type="gramStart"/>
            <w:r w:rsidRPr="002C556E">
              <w:t>E</w:t>
            </w:r>
            <w:r w:rsidRPr="002C556E">
              <w:rPr>
                <w:vertAlign w:val="subscript"/>
              </w:rPr>
              <w:t>j</w:t>
            </w:r>
            <w:proofErr w:type="spellEnd"/>
            <w:r w:rsidRPr="002C556E">
              <w:t>‘ is</w:t>
            </w:r>
            <w:proofErr w:type="gramEnd"/>
            <w:r w:rsidRPr="002C556E">
              <w:t xml:space="preserve"> used in this guideline.</w:t>
            </w:r>
          </w:p>
        </w:tc>
      </w:tr>
      <w:tr w:rsidR="00C1340C" w:rsidRPr="002C556E" w14:paraId="44C566B2"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14B0C641" w14:textId="77777777" w:rsidR="00C1340C" w:rsidRPr="002C556E" w:rsidRDefault="00C1340C">
            <w:pPr>
              <w:spacing w:before="60" w:after="60"/>
            </w:pPr>
            <w:proofErr w:type="spellStart"/>
            <w:r w:rsidRPr="002C556E">
              <w:t>FR</w:t>
            </w:r>
            <w:r w:rsidRPr="002C556E">
              <w:rPr>
                <w:vertAlign w:val="subscript"/>
              </w:rPr>
              <w:t>ct</w:t>
            </w:r>
            <w:proofErr w:type="spellEnd"/>
          </w:p>
        </w:tc>
        <w:tc>
          <w:tcPr>
            <w:tcW w:w="3723" w:type="pct"/>
          </w:tcPr>
          <w:p w14:paraId="5CB271D2"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The flow rate of the gas stream in m</w:t>
            </w:r>
            <w:r w:rsidRPr="002C556E">
              <w:rPr>
                <w:vertAlign w:val="superscript"/>
              </w:rPr>
              <w:t>3</w:t>
            </w:r>
            <w:r w:rsidRPr="002C556E">
              <w:t xml:space="preserve">/s at the time of measurement – as defined in section 1.21(1) of the </w:t>
            </w:r>
            <w:r>
              <w:t>NGER Measurement Determination</w:t>
            </w:r>
            <w:r w:rsidRPr="002C556E">
              <w:t xml:space="preserve"> in respect of estimating emissions using Method 4.</w:t>
            </w:r>
          </w:p>
        </w:tc>
      </w:tr>
      <w:tr w:rsidR="009F1A1E" w:rsidRPr="002C556E" w14:paraId="48045223"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693C0E5A" w14:textId="4E21464D" w:rsidR="009F1A1E" w:rsidRPr="002C556E" w:rsidRDefault="009F1A1E" w:rsidP="003A3E49">
            <w:pPr>
              <w:spacing w:before="60" w:after="60"/>
            </w:pPr>
            <w:r>
              <w:t>GJ</w:t>
            </w:r>
          </w:p>
        </w:tc>
        <w:tc>
          <w:tcPr>
            <w:tcW w:w="3723" w:type="pct"/>
          </w:tcPr>
          <w:p w14:paraId="3FFF80FD" w14:textId="781EC0E4" w:rsidR="009F1A1E" w:rsidRPr="002C556E" w:rsidRDefault="009F1A1E" w:rsidP="003A3E49">
            <w:pPr>
              <w:spacing w:before="60" w:after="60"/>
              <w:cnfStyle w:val="000000000000" w:firstRow="0" w:lastRow="0" w:firstColumn="0" w:lastColumn="0" w:oddVBand="0" w:evenVBand="0" w:oddHBand="0" w:evenHBand="0" w:firstRowFirstColumn="0" w:firstRowLastColumn="0" w:lastRowFirstColumn="0" w:lastRowLastColumn="0"/>
            </w:pPr>
            <w:r>
              <w:t>Gigajoule</w:t>
            </w:r>
          </w:p>
        </w:tc>
      </w:tr>
      <w:tr w:rsidR="00C1340C" w:rsidRPr="002C556E" w14:paraId="21A883BA"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64019999" w14:textId="77777777" w:rsidR="00C1340C" w:rsidRPr="002C556E" w:rsidRDefault="00C1340C">
            <w:pPr>
              <w:spacing w:before="60" w:after="60"/>
            </w:pPr>
            <w:r>
              <w:t>GWP</w:t>
            </w:r>
          </w:p>
        </w:tc>
        <w:tc>
          <w:tcPr>
            <w:tcW w:w="3723" w:type="pct"/>
          </w:tcPr>
          <w:p w14:paraId="2C6E61BE"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t>Global Warming Potential</w:t>
            </w:r>
          </w:p>
        </w:tc>
      </w:tr>
      <w:tr w:rsidR="00C1340C" w:rsidRPr="002C556E" w14:paraId="07B8F212"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58D237E8" w14:textId="77777777" w:rsidR="00C1340C" w:rsidRPr="002C556E" w:rsidRDefault="00C1340C">
            <w:pPr>
              <w:spacing w:before="60" w:after="60"/>
            </w:pPr>
            <w:r w:rsidRPr="002C556E">
              <w:t>K</w:t>
            </w:r>
          </w:p>
        </w:tc>
        <w:tc>
          <w:tcPr>
            <w:tcW w:w="3723" w:type="pct"/>
          </w:tcPr>
          <w:p w14:paraId="13B7A81C"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Kelvin (temperature scale)</w:t>
            </w:r>
          </w:p>
        </w:tc>
      </w:tr>
      <w:tr w:rsidR="00C1340C" w:rsidRPr="002C556E" w14:paraId="60DC0BCE"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5D2B6358" w14:textId="77777777" w:rsidR="00C1340C" w:rsidRPr="002C556E" w:rsidRDefault="00C1340C">
            <w:pPr>
              <w:spacing w:before="60" w:after="60"/>
            </w:pPr>
            <w:r w:rsidRPr="002C556E">
              <w:t>kPa</w:t>
            </w:r>
          </w:p>
        </w:tc>
        <w:tc>
          <w:tcPr>
            <w:tcW w:w="3723" w:type="pct"/>
          </w:tcPr>
          <w:p w14:paraId="648F19C2"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Kilopascal (pressure scale)</w:t>
            </w:r>
          </w:p>
        </w:tc>
      </w:tr>
      <w:tr w:rsidR="00C1340C" w:rsidRPr="002C556E" w14:paraId="4AFF66A5"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74BDBFFD" w14:textId="77777777" w:rsidR="00C1340C" w:rsidRPr="002C556E" w:rsidRDefault="00C1340C">
            <w:pPr>
              <w:spacing w:before="60" w:after="60"/>
            </w:pPr>
            <w:r w:rsidRPr="002C556E">
              <w:t>m</w:t>
            </w:r>
            <w:r w:rsidRPr="002C556E">
              <w:rPr>
                <w:vertAlign w:val="superscript"/>
              </w:rPr>
              <w:t>3</w:t>
            </w:r>
          </w:p>
        </w:tc>
        <w:tc>
          <w:tcPr>
            <w:tcW w:w="3723" w:type="pct"/>
          </w:tcPr>
          <w:p w14:paraId="2E7B4B2A"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Cubic metre</w:t>
            </w:r>
          </w:p>
        </w:tc>
      </w:tr>
      <w:tr w:rsidR="00C1340C" w:rsidRPr="002C556E" w14:paraId="701B5EFB"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4311A05B" w14:textId="77777777" w:rsidR="00C1340C" w:rsidRPr="002C556E" w:rsidRDefault="00C1340C">
            <w:pPr>
              <w:spacing w:before="60" w:after="60"/>
            </w:pPr>
            <w:r w:rsidRPr="002C556E">
              <w:t>m</w:t>
            </w:r>
            <w:r w:rsidRPr="002C556E">
              <w:rPr>
                <w:vertAlign w:val="superscript"/>
              </w:rPr>
              <w:t>3</w:t>
            </w:r>
            <w:r w:rsidRPr="002C556E">
              <w:t>/s</w:t>
            </w:r>
          </w:p>
        </w:tc>
        <w:tc>
          <w:tcPr>
            <w:tcW w:w="3723" w:type="pct"/>
          </w:tcPr>
          <w:p w14:paraId="1641A9CA"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Cubic metre per second (a measure of flow rate)</w:t>
            </w:r>
          </w:p>
        </w:tc>
      </w:tr>
      <w:tr w:rsidR="00C1340C" w:rsidRPr="002C556E" w14:paraId="45D983CF"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6517B0A7" w14:textId="77777777" w:rsidR="00C1340C" w:rsidRPr="002C556E" w:rsidRDefault="00C1340C">
            <w:pPr>
              <w:spacing w:before="60" w:after="60"/>
            </w:pPr>
            <w:r w:rsidRPr="002C556E">
              <w:t>MTBI</w:t>
            </w:r>
          </w:p>
        </w:tc>
        <w:tc>
          <w:tcPr>
            <w:tcW w:w="3723" w:type="pct"/>
          </w:tcPr>
          <w:p w14:paraId="58E0DF0B" w14:textId="1E582265"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bookmarkStart w:id="10" w:name="OLE_LINK3"/>
            <w:r w:rsidRPr="002C556E">
              <w:t xml:space="preserve">Matters to be identified, as specified in Schedule </w:t>
            </w:r>
            <w:r>
              <w:t>4</w:t>
            </w:r>
            <w:r w:rsidRPr="002C556E">
              <w:t xml:space="preserve"> of the NGER </w:t>
            </w:r>
            <w:r>
              <w:t>Measurement Determination</w:t>
            </w:r>
            <w:r w:rsidRPr="002C556E">
              <w:t>.</w:t>
            </w:r>
            <w:bookmarkEnd w:id="10"/>
          </w:p>
        </w:tc>
      </w:tr>
      <w:tr w:rsidR="00C1340C" w:rsidRPr="002C556E" w14:paraId="2AE60C6B"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44A27BBC" w14:textId="77777777" w:rsidR="00C1340C" w:rsidRPr="002C556E" w:rsidRDefault="00C1340C">
            <w:pPr>
              <w:spacing w:before="60" w:after="60"/>
            </w:pPr>
            <w:r w:rsidRPr="002C556E">
              <w:t>N</w:t>
            </w:r>
            <w:r w:rsidRPr="002C556E">
              <w:rPr>
                <w:vertAlign w:val="subscript"/>
              </w:rPr>
              <w:t>2</w:t>
            </w:r>
            <w:r w:rsidRPr="002C556E">
              <w:t>O</w:t>
            </w:r>
          </w:p>
        </w:tc>
        <w:tc>
          <w:tcPr>
            <w:tcW w:w="3723" w:type="pct"/>
          </w:tcPr>
          <w:p w14:paraId="2871A57A"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Nitrous oxide</w:t>
            </w:r>
          </w:p>
        </w:tc>
      </w:tr>
      <w:tr w:rsidR="00C1340C" w:rsidRPr="002C556E" w14:paraId="799A7126"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56772934" w14:textId="77777777" w:rsidR="00C1340C" w:rsidRPr="002C556E" w:rsidRDefault="00C1340C">
            <w:pPr>
              <w:spacing w:before="60" w:after="60"/>
            </w:pPr>
            <w:r w:rsidRPr="002C556E">
              <w:t>NGER</w:t>
            </w:r>
          </w:p>
        </w:tc>
        <w:tc>
          <w:tcPr>
            <w:tcW w:w="3723" w:type="pct"/>
          </w:tcPr>
          <w:p w14:paraId="3474A2E8"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National Greenhouse and Energy Reporting</w:t>
            </w:r>
          </w:p>
        </w:tc>
      </w:tr>
      <w:tr w:rsidR="00C1340C" w:rsidRPr="002C556E" w14:paraId="26E08939"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34F3BAF6" w14:textId="77777777" w:rsidR="00C1340C" w:rsidRPr="002C556E" w:rsidRDefault="00C1340C">
            <w:pPr>
              <w:spacing w:before="60" w:after="60"/>
            </w:pPr>
            <w:r w:rsidRPr="002C556E">
              <w:t>NGER Act</w:t>
            </w:r>
          </w:p>
        </w:tc>
        <w:tc>
          <w:tcPr>
            <w:tcW w:w="3723" w:type="pct"/>
          </w:tcPr>
          <w:p w14:paraId="05584876" w14:textId="77777777" w:rsidR="00C1340C" w:rsidRPr="00764CC0" w:rsidRDefault="00C1340C">
            <w:pPr>
              <w:spacing w:before="60" w:after="60"/>
              <w:cnfStyle w:val="000000000000" w:firstRow="0" w:lastRow="0" w:firstColumn="0" w:lastColumn="0" w:oddVBand="0" w:evenVBand="0" w:oddHBand="0" w:evenHBand="0" w:firstRowFirstColumn="0" w:firstRowLastColumn="0" w:lastRowFirstColumn="0" w:lastRowLastColumn="0"/>
              <w:rPr>
                <w:i/>
              </w:rPr>
            </w:pPr>
            <w:r w:rsidRPr="000C1082">
              <w:rPr>
                <w:i/>
              </w:rPr>
              <w:t>National Greenhouse and Energy Reporting Act 2007</w:t>
            </w:r>
          </w:p>
        </w:tc>
      </w:tr>
      <w:tr w:rsidR="00C1340C" w:rsidRPr="002C556E" w14:paraId="79B3FC46"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0EFD0595" w14:textId="77777777" w:rsidR="00C1340C" w:rsidRDefault="00C1340C">
            <w:pPr>
              <w:spacing w:before="60" w:after="60"/>
            </w:pPr>
            <w:r w:rsidRPr="002C556E">
              <w:t>NGER legislation</w:t>
            </w:r>
          </w:p>
        </w:tc>
        <w:tc>
          <w:tcPr>
            <w:tcW w:w="3723" w:type="pct"/>
          </w:tcPr>
          <w:p w14:paraId="1BCBEF9C" w14:textId="77777777" w:rsidR="00C1340C" w:rsidRDefault="00C1340C">
            <w:pPr>
              <w:spacing w:before="60" w:after="60"/>
              <w:cnfStyle w:val="000000000000" w:firstRow="0" w:lastRow="0" w:firstColumn="0" w:lastColumn="0" w:oddVBand="0" w:evenVBand="0" w:oddHBand="0" w:evenHBand="0" w:firstRowFirstColumn="0" w:firstRowLastColumn="0" w:lastRowFirstColumn="0" w:lastRowLastColumn="0"/>
              <w:rPr>
                <w:i/>
              </w:rPr>
            </w:pPr>
            <w:r w:rsidRPr="002C556E">
              <w:t xml:space="preserve">NGER Act, </w:t>
            </w:r>
            <w:r>
              <w:t>NGER Measurement Determination</w:t>
            </w:r>
            <w:r w:rsidRPr="002C556E">
              <w:t xml:space="preserve"> and NGER Regulations</w:t>
            </w:r>
          </w:p>
        </w:tc>
      </w:tr>
      <w:tr w:rsidR="00C1340C" w:rsidRPr="002C556E" w14:paraId="31A8C886"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08E20A03" w14:textId="77777777" w:rsidR="00C1340C" w:rsidRPr="002C556E" w:rsidRDefault="00C1340C">
            <w:pPr>
              <w:spacing w:before="60" w:after="60"/>
            </w:pPr>
            <w:r>
              <w:t>NGER Measurement Determination</w:t>
            </w:r>
          </w:p>
        </w:tc>
        <w:tc>
          <w:tcPr>
            <w:tcW w:w="3723" w:type="pct"/>
          </w:tcPr>
          <w:p w14:paraId="62A6BCE0" w14:textId="77777777" w:rsidR="00C1340C" w:rsidRPr="00B96D9A" w:rsidRDefault="00C1340C">
            <w:pPr>
              <w:spacing w:before="60" w:after="60"/>
              <w:cnfStyle w:val="000000000000" w:firstRow="0" w:lastRow="0" w:firstColumn="0" w:lastColumn="0" w:oddVBand="0" w:evenVBand="0" w:oddHBand="0" w:evenHBand="0" w:firstRowFirstColumn="0" w:firstRowLastColumn="0" w:lastRowFirstColumn="0" w:lastRowLastColumn="0"/>
              <w:rPr>
                <w:iCs/>
              </w:rPr>
            </w:pPr>
            <w:r w:rsidRPr="00B96D9A">
              <w:rPr>
                <w:iCs/>
              </w:rPr>
              <w:t>National Greenhouse and Energy Reporting (Measurement) Determination 2008</w:t>
            </w:r>
          </w:p>
        </w:tc>
      </w:tr>
      <w:tr w:rsidR="00C1340C" w:rsidRPr="002C556E" w14:paraId="2DCD2684"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33218CC7" w14:textId="77777777" w:rsidR="00C1340C" w:rsidRPr="002C556E" w:rsidRDefault="00C1340C">
            <w:pPr>
              <w:spacing w:before="60" w:after="60"/>
            </w:pPr>
            <w:r w:rsidRPr="002C556E">
              <w:t>NGER Regulations</w:t>
            </w:r>
          </w:p>
        </w:tc>
        <w:tc>
          <w:tcPr>
            <w:tcW w:w="3723" w:type="pct"/>
          </w:tcPr>
          <w:p w14:paraId="29228ECD" w14:textId="77777777" w:rsidR="00C1340C" w:rsidRPr="00B96D9A" w:rsidRDefault="00C1340C">
            <w:pPr>
              <w:spacing w:before="60" w:after="60"/>
              <w:cnfStyle w:val="000000000000" w:firstRow="0" w:lastRow="0" w:firstColumn="0" w:lastColumn="0" w:oddVBand="0" w:evenVBand="0" w:oddHBand="0" w:evenHBand="0" w:firstRowFirstColumn="0" w:firstRowLastColumn="0" w:lastRowFirstColumn="0" w:lastRowLastColumn="0"/>
              <w:rPr>
                <w:iCs/>
              </w:rPr>
            </w:pPr>
            <w:r w:rsidRPr="00B96D9A">
              <w:rPr>
                <w:iCs/>
              </w:rPr>
              <w:t>National Greenhouse and Energy Reporting Regulations 2008</w:t>
            </w:r>
          </w:p>
        </w:tc>
      </w:tr>
      <w:tr w:rsidR="00C1340C" w:rsidRPr="002C556E" w14:paraId="2D76004C"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324B59D7" w14:textId="77777777" w:rsidR="00C1340C" w:rsidRPr="002C556E" w:rsidRDefault="00C1340C">
            <w:pPr>
              <w:spacing w:before="60" w:after="60"/>
            </w:pPr>
            <w:r w:rsidRPr="002C556E">
              <w:t>PEM</w:t>
            </w:r>
          </w:p>
        </w:tc>
        <w:tc>
          <w:tcPr>
            <w:tcW w:w="3723" w:type="pct"/>
          </w:tcPr>
          <w:p w14:paraId="0FC25650"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rPr>
                <w:i/>
              </w:rPr>
            </w:pPr>
            <w:r w:rsidRPr="002C556E">
              <w:t xml:space="preserve">Periodic Emissions Monitoring, as defined in Part 1.3; or sections 3.7 to 3.13 of the </w:t>
            </w:r>
            <w:r>
              <w:t>NGER Measurement Determination.</w:t>
            </w:r>
          </w:p>
        </w:tc>
      </w:tr>
      <w:tr w:rsidR="00C1340C" w:rsidRPr="002C556E" w14:paraId="7D3AF459"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22F63728" w14:textId="77777777" w:rsidR="00C1340C" w:rsidRPr="002C556E" w:rsidRDefault="00C1340C">
            <w:pPr>
              <w:spacing w:before="60" w:after="60"/>
            </w:pPr>
            <w:proofErr w:type="spellStart"/>
            <w:r w:rsidRPr="002C556E">
              <w:t>Q</w:t>
            </w:r>
            <w:r w:rsidRPr="002C556E">
              <w:rPr>
                <w:vertAlign w:val="subscript"/>
              </w:rPr>
              <w:t>cap</w:t>
            </w:r>
            <w:proofErr w:type="spellEnd"/>
          </w:p>
        </w:tc>
        <w:tc>
          <w:tcPr>
            <w:tcW w:w="3723" w:type="pct"/>
          </w:tcPr>
          <w:p w14:paraId="5AAEC150"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The quantity of gas type (j) – being CH</w:t>
            </w:r>
            <w:r w:rsidRPr="002C556E">
              <w:rPr>
                <w:vertAlign w:val="subscript"/>
              </w:rPr>
              <w:t>4</w:t>
            </w:r>
            <w:r w:rsidRPr="002C556E">
              <w:t xml:space="preserve"> and CO</w:t>
            </w:r>
            <w:r w:rsidRPr="002C556E">
              <w:rPr>
                <w:vertAlign w:val="subscript"/>
              </w:rPr>
              <w:t>2</w:t>
            </w:r>
            <w:r w:rsidRPr="002C556E">
              <w:t xml:space="preserve"> – in coal mine waste gas captured for combustion from the mine during the year, measured in m</w:t>
            </w:r>
            <w:r w:rsidRPr="002C556E">
              <w:rPr>
                <w:vertAlign w:val="superscript"/>
              </w:rPr>
              <w:t>3</w:t>
            </w:r>
            <w:r w:rsidRPr="002C556E">
              <w:t xml:space="preserve"> at STP – defined as </w:t>
            </w:r>
            <w:proofErr w:type="spellStart"/>
            <w:proofErr w:type="gramStart"/>
            <w:r w:rsidRPr="002C556E">
              <w:t>Q</w:t>
            </w:r>
            <w:r w:rsidRPr="002C556E">
              <w:rPr>
                <w:vertAlign w:val="subscript"/>
              </w:rPr>
              <w:t>ij,cap</w:t>
            </w:r>
            <w:proofErr w:type="spellEnd"/>
            <w:proofErr w:type="gramEnd"/>
            <w:r w:rsidRPr="002C556E">
              <w:t xml:space="preserve"> in section 3.6 of the </w:t>
            </w:r>
            <w:r>
              <w:t>NGER Measurement Determination</w:t>
            </w:r>
            <w:r w:rsidRPr="002C556E">
              <w:t>.</w:t>
            </w:r>
          </w:p>
        </w:tc>
      </w:tr>
      <w:tr w:rsidR="00C1340C" w:rsidRPr="002C556E" w14:paraId="460F5854"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59BCF5D0" w14:textId="77777777" w:rsidR="00C1340C" w:rsidRPr="002C556E" w:rsidRDefault="00C1340C">
            <w:pPr>
              <w:spacing w:before="60" w:after="60"/>
            </w:pPr>
            <w:proofErr w:type="spellStart"/>
            <w:r w:rsidRPr="002C556E">
              <w:t>Q</w:t>
            </w:r>
            <w:r w:rsidRPr="002C556E">
              <w:rPr>
                <w:vertAlign w:val="subscript"/>
              </w:rPr>
              <w:t>flared</w:t>
            </w:r>
            <w:proofErr w:type="spellEnd"/>
          </w:p>
        </w:tc>
        <w:tc>
          <w:tcPr>
            <w:tcW w:w="3723" w:type="pct"/>
          </w:tcPr>
          <w:p w14:paraId="412F1397"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rPr>
                <w:i/>
              </w:rPr>
            </w:pPr>
            <w:r w:rsidRPr="002C556E">
              <w:t>The quantity of gas type (j) – being CH</w:t>
            </w:r>
            <w:r w:rsidRPr="002C556E">
              <w:rPr>
                <w:vertAlign w:val="subscript"/>
              </w:rPr>
              <w:t>4</w:t>
            </w:r>
            <w:r w:rsidRPr="002C556E">
              <w:t xml:space="preserve"> and CO</w:t>
            </w:r>
            <w:r w:rsidRPr="002C556E">
              <w:rPr>
                <w:vertAlign w:val="subscript"/>
              </w:rPr>
              <w:t>2</w:t>
            </w:r>
            <w:r w:rsidRPr="002C556E">
              <w:t xml:space="preserve"> – in coal mine waste gas flared from the mine during the year, measured in m</w:t>
            </w:r>
            <w:r w:rsidRPr="002C556E">
              <w:rPr>
                <w:vertAlign w:val="superscript"/>
              </w:rPr>
              <w:t>3</w:t>
            </w:r>
            <w:r w:rsidRPr="002C556E">
              <w:t xml:space="preserve"> at STP – defined as </w:t>
            </w:r>
            <w:proofErr w:type="spellStart"/>
            <w:proofErr w:type="gramStart"/>
            <w:r w:rsidRPr="002C556E">
              <w:t>Q</w:t>
            </w:r>
            <w:r w:rsidRPr="002C556E">
              <w:rPr>
                <w:vertAlign w:val="subscript"/>
              </w:rPr>
              <w:t>ij,flared</w:t>
            </w:r>
            <w:proofErr w:type="spellEnd"/>
            <w:proofErr w:type="gramEnd"/>
            <w:r w:rsidRPr="002C556E">
              <w:t xml:space="preserve"> in section 3.6 of the </w:t>
            </w:r>
            <w:r>
              <w:t>NGER Measurement Determination</w:t>
            </w:r>
            <w:r w:rsidRPr="002C556E">
              <w:t>.</w:t>
            </w:r>
          </w:p>
        </w:tc>
      </w:tr>
      <w:tr w:rsidR="00C1340C" w:rsidRPr="002C556E" w14:paraId="7A400ABA"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55BC6B80" w14:textId="77777777" w:rsidR="00C1340C" w:rsidRPr="002C556E" w:rsidRDefault="00C1340C">
            <w:pPr>
              <w:spacing w:before="60" w:after="60"/>
            </w:pPr>
            <w:proofErr w:type="spellStart"/>
            <w:r w:rsidRPr="002C556E">
              <w:lastRenderedPageBreak/>
              <w:t>Q</w:t>
            </w:r>
            <w:r w:rsidRPr="002C556E">
              <w:rPr>
                <w:vertAlign w:val="subscript"/>
              </w:rPr>
              <w:t>tr</w:t>
            </w:r>
            <w:proofErr w:type="spellEnd"/>
          </w:p>
        </w:tc>
        <w:tc>
          <w:tcPr>
            <w:tcW w:w="3723" w:type="pct"/>
          </w:tcPr>
          <w:p w14:paraId="3874F74D"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The quantity of gas type (j) – being CH</w:t>
            </w:r>
            <w:r w:rsidRPr="002C556E">
              <w:rPr>
                <w:vertAlign w:val="subscript"/>
              </w:rPr>
              <w:t>4</w:t>
            </w:r>
            <w:r w:rsidRPr="002C556E">
              <w:t xml:space="preserve"> and CO</w:t>
            </w:r>
            <w:r w:rsidRPr="002C556E">
              <w:rPr>
                <w:vertAlign w:val="subscript"/>
              </w:rPr>
              <w:t>2</w:t>
            </w:r>
            <w:r w:rsidRPr="002C556E">
              <w:t xml:space="preserve"> – in coal mine waste gas transferred out of the mining activities during the year, measured in m</w:t>
            </w:r>
            <w:r w:rsidRPr="002C556E">
              <w:rPr>
                <w:vertAlign w:val="superscript"/>
              </w:rPr>
              <w:t>3</w:t>
            </w:r>
            <w:r w:rsidRPr="002C556E">
              <w:t xml:space="preserve"> at STP – defined as </w:t>
            </w:r>
            <w:proofErr w:type="spellStart"/>
            <w:proofErr w:type="gramStart"/>
            <w:r w:rsidRPr="002C556E">
              <w:t>Q</w:t>
            </w:r>
            <w:r w:rsidRPr="002C556E">
              <w:rPr>
                <w:vertAlign w:val="subscript"/>
              </w:rPr>
              <w:t>ij,tr</w:t>
            </w:r>
            <w:proofErr w:type="spellEnd"/>
            <w:proofErr w:type="gramEnd"/>
            <w:r w:rsidRPr="002C556E">
              <w:t xml:space="preserve"> in section 3.6 of the </w:t>
            </w:r>
            <w:r>
              <w:t>NGER Measurement Determination</w:t>
            </w:r>
            <w:r w:rsidRPr="002C556E">
              <w:t>.</w:t>
            </w:r>
          </w:p>
        </w:tc>
      </w:tr>
      <w:tr w:rsidR="00C1340C" w:rsidRPr="002C556E" w14:paraId="03121F11"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05E885E6" w14:textId="77777777" w:rsidR="00C1340C" w:rsidRPr="002C556E" w:rsidRDefault="00C1340C">
            <w:pPr>
              <w:spacing w:before="60" w:after="60"/>
            </w:pPr>
            <w:r w:rsidRPr="002C556E">
              <w:t>ROM coal</w:t>
            </w:r>
          </w:p>
        </w:tc>
        <w:tc>
          <w:tcPr>
            <w:tcW w:w="3723" w:type="pct"/>
          </w:tcPr>
          <w:p w14:paraId="446573A3"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Run</w:t>
            </w:r>
            <w:r>
              <w:t>-</w:t>
            </w:r>
            <w:r w:rsidRPr="002C556E">
              <w:t>of</w:t>
            </w:r>
            <w:r>
              <w:t>-</w:t>
            </w:r>
            <w:r w:rsidRPr="002C556E">
              <w:t xml:space="preserve">mine coal, meaning the coal that is </w:t>
            </w:r>
            <w:r>
              <w:t>extracted</w:t>
            </w:r>
            <w:r w:rsidRPr="002C556E">
              <w:t xml:space="preserve"> by mining operations before screening, crushing or preparation of the coal has occurred.</w:t>
            </w:r>
          </w:p>
        </w:tc>
      </w:tr>
      <w:tr w:rsidR="00C1340C" w:rsidRPr="002C556E" w14:paraId="2AB7A6E8"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693E8366" w14:textId="4C925C63" w:rsidR="00C1340C" w:rsidRPr="002C556E" w:rsidRDefault="00C1340C">
            <w:pPr>
              <w:spacing w:before="60" w:after="60"/>
            </w:pPr>
            <w:r w:rsidRPr="002C556E">
              <w:t xml:space="preserve">Safeguard </w:t>
            </w:r>
            <w:r w:rsidR="00295FCC">
              <w:t>M</w:t>
            </w:r>
            <w:r w:rsidRPr="002C556E">
              <w:t>echanism</w:t>
            </w:r>
          </w:p>
        </w:tc>
        <w:tc>
          <w:tcPr>
            <w:tcW w:w="3723" w:type="pct"/>
          </w:tcPr>
          <w:p w14:paraId="1E43D10D" w14:textId="18CDD7EE" w:rsidR="00C1340C" w:rsidRPr="002C556E" w:rsidRDefault="001E5740" w:rsidP="00E7475A">
            <w:pPr>
              <w:cnfStyle w:val="000000000000" w:firstRow="0" w:lastRow="0" w:firstColumn="0" w:lastColumn="0" w:oddVBand="0" w:evenVBand="0" w:oddHBand="0" w:evenHBand="0" w:firstRowFirstColumn="0" w:firstRowLastColumn="0" w:lastRowFirstColumn="0" w:lastRowLastColumn="0"/>
              <w:rPr>
                <w:color w:val="auto"/>
                <w:szCs w:val="21"/>
              </w:rPr>
            </w:pPr>
            <w:r w:rsidRPr="00D02F02">
              <w:rPr>
                <w:color w:val="auto"/>
              </w:rPr>
              <w:t xml:space="preserve">The Australian Government’s mechanism to contribute to the achievement of Australia’s greenhouse gas emissions reduction targets. See </w:t>
            </w:r>
            <w:hyperlink r:id="rId22" w:tooltip="A link to the Safeguard Mechanism scheme page of the Clean Energy Regulator website" w:history="1">
              <w:r w:rsidRPr="00BB2E52">
                <w:rPr>
                  <w:rStyle w:val="Hyperlink"/>
                  <w:color w:val="006C93"/>
                </w:rPr>
                <w:t>the Safeguard Mechanism</w:t>
              </w:r>
            </w:hyperlink>
            <w:r w:rsidR="00F35222" w:rsidRPr="00BB2E52">
              <w:rPr>
                <w:rStyle w:val="FootnoteReference"/>
                <w:color w:val="auto"/>
              </w:rPr>
              <w:footnoteReference w:id="2"/>
            </w:r>
            <w:r w:rsidRPr="00BB2E52">
              <w:rPr>
                <w:color w:val="auto"/>
              </w:rPr>
              <w:t xml:space="preserve"> </w:t>
            </w:r>
            <w:r w:rsidRPr="00D02F02">
              <w:rPr>
                <w:color w:val="auto"/>
              </w:rPr>
              <w:t>for more information.</w:t>
            </w:r>
          </w:p>
        </w:tc>
      </w:tr>
      <w:tr w:rsidR="00C1340C" w:rsidRPr="002C556E" w14:paraId="313258ED"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628ADB2F" w14:textId="77777777" w:rsidR="00C1340C" w:rsidRPr="002C556E" w:rsidRDefault="00C1340C">
            <w:pPr>
              <w:spacing w:before="60" w:after="60"/>
            </w:pPr>
            <w:r w:rsidRPr="002C556E">
              <w:t>Scope 1 emission</w:t>
            </w:r>
          </w:p>
        </w:tc>
        <w:tc>
          <w:tcPr>
            <w:tcW w:w="3723" w:type="pct"/>
          </w:tcPr>
          <w:p w14:paraId="0407902A" w14:textId="6DEE19C1"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rPr>
                <w:szCs w:val="22"/>
              </w:rPr>
              <w:t xml:space="preserve">Per </w:t>
            </w:r>
            <w:r w:rsidR="00ED39B6">
              <w:rPr>
                <w:szCs w:val="22"/>
              </w:rPr>
              <w:t xml:space="preserve">2.23 of the </w:t>
            </w:r>
            <w:r w:rsidRPr="002C556E">
              <w:rPr>
                <w:szCs w:val="22"/>
              </w:rPr>
              <w:t>NGER Regulation</w:t>
            </w:r>
            <w:r w:rsidR="00ED39B6">
              <w:rPr>
                <w:szCs w:val="22"/>
              </w:rPr>
              <w:t>s</w:t>
            </w:r>
            <w:r w:rsidRPr="002C556E">
              <w:rPr>
                <w:szCs w:val="22"/>
              </w:rPr>
              <w:t xml:space="preserve">, </w:t>
            </w:r>
            <w:r w:rsidRPr="002C556E">
              <w:rPr>
                <w:i/>
                <w:szCs w:val="22"/>
              </w:rPr>
              <w:t>means the release of greenhouse gas into the atmosphere as a direct result of an activity or series of activities (including ancillary activities) that constitute the facility</w:t>
            </w:r>
            <w:r w:rsidRPr="002C556E">
              <w:rPr>
                <w:szCs w:val="22"/>
              </w:rPr>
              <w:t>.</w:t>
            </w:r>
          </w:p>
        </w:tc>
      </w:tr>
      <w:tr w:rsidR="00C1340C" w:rsidRPr="002C556E" w14:paraId="0F2A40ED"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738A4261" w14:textId="77777777" w:rsidR="00C1340C" w:rsidRPr="002C556E" w:rsidRDefault="00C1340C">
            <w:pPr>
              <w:spacing w:before="60" w:after="60"/>
            </w:pPr>
            <w:r w:rsidRPr="002C556E">
              <w:t>Scope 2 emission</w:t>
            </w:r>
          </w:p>
        </w:tc>
        <w:tc>
          <w:tcPr>
            <w:tcW w:w="3723" w:type="pct"/>
          </w:tcPr>
          <w:p w14:paraId="1A216B9E" w14:textId="625EFD7E"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rPr>
                <w:szCs w:val="22"/>
              </w:rPr>
              <w:t xml:space="preserve">Per </w:t>
            </w:r>
            <w:r w:rsidR="00ED39B6">
              <w:rPr>
                <w:szCs w:val="22"/>
              </w:rPr>
              <w:t xml:space="preserve">2.24 of the </w:t>
            </w:r>
            <w:r w:rsidRPr="002C556E">
              <w:rPr>
                <w:szCs w:val="22"/>
              </w:rPr>
              <w:t>NGER Regulation</w:t>
            </w:r>
            <w:r w:rsidR="00ED39B6">
              <w:rPr>
                <w:szCs w:val="22"/>
              </w:rPr>
              <w:t>s</w:t>
            </w:r>
            <w:r w:rsidRPr="002C556E">
              <w:rPr>
                <w:szCs w:val="22"/>
              </w:rPr>
              <w:t xml:space="preserve">, </w:t>
            </w:r>
            <w:r w:rsidRPr="002C556E">
              <w:rPr>
                <w:i/>
                <w:szCs w:val="22"/>
              </w:rPr>
              <w:t>means the release of greenhouse gas into the atmosphere as a direct result of one or more activities that generate electricity, heating, cooling or steam that is consumed by the facility but that do not form part of the facility.</w:t>
            </w:r>
          </w:p>
        </w:tc>
      </w:tr>
      <w:tr w:rsidR="00C1340C" w:rsidRPr="002C556E" w14:paraId="77B3DDD0"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6309843C" w14:textId="77777777" w:rsidR="00C1340C" w:rsidRPr="002C556E" w:rsidRDefault="00C1340C">
            <w:pPr>
              <w:spacing w:before="60" w:after="60"/>
            </w:pPr>
            <w:r w:rsidRPr="002C556E">
              <w:t>Standard conditions, STP</w:t>
            </w:r>
          </w:p>
        </w:tc>
        <w:tc>
          <w:tcPr>
            <w:tcW w:w="3723" w:type="pct"/>
          </w:tcPr>
          <w:p w14:paraId="7F22DE37" w14:textId="712FB8B1"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Standard temperature (15°C = 288</w:t>
            </w:r>
            <w:r w:rsidR="00F22B52">
              <w:t xml:space="preserve"> </w:t>
            </w:r>
            <w:r w:rsidRPr="002C556E">
              <w:t xml:space="preserve">K) and pressure (101.325 kPa) per subsection 2.32(7) of the </w:t>
            </w:r>
            <w:r>
              <w:t>NGER Measurement Determination</w:t>
            </w:r>
            <w:r w:rsidRPr="002C556E">
              <w:t xml:space="preserve">. </w:t>
            </w:r>
          </w:p>
        </w:tc>
      </w:tr>
      <w:tr w:rsidR="00C1340C" w:rsidRPr="002C556E" w14:paraId="41EB7AEF"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4A515BE3" w14:textId="77777777" w:rsidR="00C1340C" w:rsidRPr="002C556E" w:rsidRDefault="00C1340C">
            <w:pPr>
              <w:spacing w:before="60" w:after="60"/>
            </w:pPr>
            <w:r w:rsidRPr="002C556E">
              <w:t>t</w:t>
            </w:r>
          </w:p>
        </w:tc>
        <w:tc>
          <w:tcPr>
            <w:tcW w:w="3723" w:type="pct"/>
          </w:tcPr>
          <w:p w14:paraId="2E3EFFE3"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Tonnes (metric)</w:t>
            </w:r>
          </w:p>
        </w:tc>
      </w:tr>
      <w:tr w:rsidR="00C1340C" w:rsidRPr="002C556E" w14:paraId="3FBF10E4"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01D80A01" w14:textId="77777777" w:rsidR="00C1340C" w:rsidRPr="002C556E" w:rsidRDefault="00C1340C">
            <w:pPr>
              <w:spacing w:before="60" w:after="60"/>
            </w:pPr>
            <w:proofErr w:type="spellStart"/>
            <w:r w:rsidRPr="002C556E">
              <w:t>tpa</w:t>
            </w:r>
            <w:proofErr w:type="spellEnd"/>
          </w:p>
        </w:tc>
        <w:tc>
          <w:tcPr>
            <w:tcW w:w="3723" w:type="pct"/>
          </w:tcPr>
          <w:p w14:paraId="58048069"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Tonnes per annum</w:t>
            </w:r>
          </w:p>
        </w:tc>
      </w:tr>
      <w:tr w:rsidR="00C1340C" w:rsidRPr="002C556E" w14:paraId="2AF5382B" w14:textId="77777777" w:rsidTr="00BB2E52">
        <w:tc>
          <w:tcPr>
            <w:cnfStyle w:val="001000000000" w:firstRow="0" w:lastRow="0" w:firstColumn="1" w:lastColumn="0" w:oddVBand="0" w:evenVBand="0" w:oddHBand="0" w:evenHBand="0" w:firstRowFirstColumn="0" w:firstRowLastColumn="0" w:lastRowFirstColumn="0" w:lastRowLastColumn="0"/>
            <w:tcW w:w="1277" w:type="pct"/>
          </w:tcPr>
          <w:p w14:paraId="1FF7D605" w14:textId="77777777" w:rsidR="00C1340C" w:rsidRPr="002C556E" w:rsidRDefault="00C1340C">
            <w:pPr>
              <w:spacing w:before="60" w:after="60"/>
            </w:pPr>
            <w:r w:rsidRPr="002C556E">
              <w:t>U/G</w:t>
            </w:r>
          </w:p>
        </w:tc>
        <w:tc>
          <w:tcPr>
            <w:tcW w:w="3723" w:type="pct"/>
          </w:tcPr>
          <w:p w14:paraId="01DA3378" w14:textId="77777777" w:rsidR="00C1340C" w:rsidRPr="002C556E" w:rsidRDefault="00C1340C">
            <w:pPr>
              <w:spacing w:before="60" w:after="60"/>
              <w:cnfStyle w:val="000000000000" w:firstRow="0" w:lastRow="0" w:firstColumn="0" w:lastColumn="0" w:oddVBand="0" w:evenVBand="0" w:oddHBand="0" w:evenHBand="0" w:firstRowFirstColumn="0" w:firstRowLastColumn="0" w:lastRowFirstColumn="0" w:lastRowLastColumn="0"/>
            </w:pPr>
            <w:r w:rsidRPr="002C556E">
              <w:t>Underground</w:t>
            </w:r>
          </w:p>
        </w:tc>
      </w:tr>
    </w:tbl>
    <w:p w14:paraId="1C789E98" w14:textId="77777777" w:rsidR="00C1340C" w:rsidRDefault="00C1340C" w:rsidP="00C1340C">
      <w:bookmarkStart w:id="11" w:name="_Toc508361542"/>
      <w:bookmarkStart w:id="12" w:name="_Toc508363218"/>
      <w:bookmarkStart w:id="13" w:name="_Toc508363372"/>
      <w:bookmarkStart w:id="14" w:name="_Toc508364161"/>
      <w:bookmarkStart w:id="15" w:name="_Toc509935565"/>
    </w:p>
    <w:p w14:paraId="2EE5B716" w14:textId="4D114962" w:rsidR="00D951DF" w:rsidRPr="00F8076C" w:rsidRDefault="00D951DF" w:rsidP="000629C1">
      <w:pPr>
        <w:pStyle w:val="BodyText1"/>
      </w:pPr>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3DAD9358" w14:textId="073D0B50" w:rsidR="00D951DF" w:rsidRPr="00F8076C" w:rsidRDefault="00D951DF" w:rsidP="000629C1">
      <w:pPr>
        <w:pStyle w:val="BodyText1"/>
      </w:pPr>
      <w:r w:rsidRPr="00F8076C">
        <w:t xml:space="preserve">For more information on interpreting legislation see </w:t>
      </w:r>
      <w:hyperlink r:id="rId23" w:tooltip="A link to the Australian Government site - Understanding Federal Legislation" w:history="1">
        <w:r w:rsidRPr="00F8076C">
          <w:rPr>
            <w:rStyle w:val="Hyperlink"/>
            <w:rFonts w:asciiTheme="minorHAnsi" w:hAnsiTheme="minorHAnsi"/>
          </w:rPr>
          <w:t>Federal Register of Legislation - Understanding Legislation</w:t>
        </w:r>
      </w:hyperlink>
      <w:r>
        <w:rPr>
          <w:rStyle w:val="FootnoteReference"/>
          <w:lang w:val="en-GB"/>
        </w:rPr>
        <w:footnoteReference w:id="3"/>
      </w:r>
      <w:r w:rsidRPr="00F8076C">
        <w:t>.</w:t>
      </w:r>
    </w:p>
    <w:p w14:paraId="5A68F6F2" w14:textId="77777777" w:rsidR="00C1340C" w:rsidRDefault="00C1340C" w:rsidP="00C1340C">
      <w:pPr>
        <w:spacing w:after="0"/>
        <w:rPr>
          <w:rFonts w:eastAsia="Times New Roman"/>
          <w:b/>
          <w:bCs/>
          <w:color w:val="005874"/>
          <w:kern w:val="32"/>
          <w:sz w:val="40"/>
        </w:rPr>
      </w:pPr>
      <w:r>
        <w:br w:type="page"/>
      </w:r>
    </w:p>
    <w:p w14:paraId="07D697EE" w14:textId="0DB2A269" w:rsidR="00C1340C" w:rsidRPr="002C556E" w:rsidRDefault="00C1340C" w:rsidP="00E7475A">
      <w:pPr>
        <w:pStyle w:val="Heading1"/>
        <w:tabs>
          <w:tab w:val="left" w:pos="3381"/>
        </w:tabs>
        <w:rPr>
          <w:lang w:val="en-GB"/>
        </w:rPr>
      </w:pPr>
      <w:bookmarkStart w:id="16" w:name="_Toc109135113"/>
      <w:bookmarkStart w:id="17" w:name="_Toc235604474"/>
      <w:r w:rsidRPr="002C556E">
        <w:rPr>
          <w:lang w:val="en-GB"/>
        </w:rPr>
        <w:lastRenderedPageBreak/>
        <w:t>Disclaime</w:t>
      </w:r>
      <w:bookmarkEnd w:id="11"/>
      <w:bookmarkEnd w:id="12"/>
      <w:bookmarkEnd w:id="13"/>
      <w:bookmarkEnd w:id="14"/>
      <w:bookmarkEnd w:id="15"/>
      <w:r w:rsidRPr="002C556E">
        <w:rPr>
          <w:lang w:val="en-GB"/>
        </w:rPr>
        <w:t>r</w:t>
      </w:r>
      <w:bookmarkEnd w:id="16"/>
      <w:bookmarkEnd w:id="17"/>
      <w:r w:rsidR="00CA148F">
        <w:rPr>
          <w:lang w:val="en-GB"/>
        </w:rPr>
        <w:tab/>
      </w:r>
    </w:p>
    <w:p w14:paraId="4E8F3C28" w14:textId="287A8E8D" w:rsidR="00C1340C" w:rsidRPr="000B3301" w:rsidRDefault="764D1FFE" w:rsidP="003877E7">
      <w:pPr>
        <w:autoSpaceDE w:val="0"/>
        <w:autoSpaceDN w:val="0"/>
        <w:adjustRightInd w:val="0"/>
        <w:spacing w:before="240" w:after="0"/>
        <w:rPr>
          <w:lang w:eastAsia="en-AU"/>
        </w:rPr>
      </w:pPr>
      <w:bookmarkStart w:id="18" w:name="_Hlk43829006"/>
      <w:bookmarkStart w:id="19" w:name="_Hlk43905249"/>
      <w:bookmarkStart w:id="20" w:name="_Toc509935568"/>
      <w:r w:rsidRPr="000B3301">
        <w:rPr>
          <w:lang w:eastAsia="en-AU"/>
        </w:rPr>
        <w:t>This</w:t>
      </w:r>
      <w:r w:rsidRPr="4A6AE333">
        <w:rPr>
          <w:i/>
          <w:iCs/>
          <w:lang w:eastAsia="en-AU"/>
        </w:rPr>
        <w:t xml:space="preserve"> </w:t>
      </w:r>
      <w:r w:rsidRPr="000B3301">
        <w:rPr>
          <w:lang w:eastAsia="en-AU"/>
        </w:rPr>
        <w:t>guideline has been developed by the Clean Energy Regulator (</w:t>
      </w:r>
      <w:r w:rsidR="00C6AF55" w:rsidRPr="000B3301">
        <w:rPr>
          <w:lang w:eastAsia="en-AU"/>
        </w:rPr>
        <w:t>CER</w:t>
      </w:r>
      <w:r w:rsidRPr="000B3301">
        <w:rPr>
          <w:lang w:eastAsia="en-AU"/>
        </w:rPr>
        <w:t xml:space="preserve">) to assist entities to comply with their reporting obligations under the </w:t>
      </w:r>
      <w:hyperlink r:id="rId24" w:tooltip="A link to the Australian Government legislation - the National Greenhouse and Energy reporting act 2007" w:history="1">
        <w:r w:rsidRPr="4A6AE333">
          <w:rPr>
            <w:rStyle w:val="Hyperlink"/>
            <w:i/>
            <w:iCs/>
            <w:lang w:eastAsia="en-AU"/>
          </w:rPr>
          <w:t>National Greenhouse and Energy Reporting Act 2007</w:t>
        </w:r>
      </w:hyperlink>
      <w:bookmarkStart w:id="21" w:name="_Ref105748531"/>
      <w:r w:rsidR="00C1340C" w:rsidRPr="00A469D7">
        <w:rPr>
          <w:rStyle w:val="FootnoteReference"/>
          <w:color w:val="000000"/>
          <w:lang w:eastAsia="en-AU"/>
        </w:rPr>
        <w:footnoteReference w:id="4"/>
      </w:r>
      <w:bookmarkEnd w:id="21"/>
      <w:r w:rsidRPr="4A6AE333">
        <w:rPr>
          <w:i/>
          <w:iCs/>
          <w:lang w:eastAsia="en-AU"/>
        </w:rPr>
        <w:t xml:space="preserve"> </w:t>
      </w:r>
      <w:r w:rsidRPr="4A6AE333">
        <w:rPr>
          <w:lang w:eastAsia="en-AU"/>
        </w:rPr>
        <w:t>(NGER Act)</w:t>
      </w:r>
      <w:r w:rsidRPr="4A6AE333">
        <w:rPr>
          <w:i/>
          <w:iCs/>
          <w:lang w:eastAsia="en-AU"/>
        </w:rPr>
        <w:t xml:space="preserve"> </w:t>
      </w:r>
      <w:r w:rsidRPr="000B3301">
        <w:rPr>
          <w:lang w:eastAsia="en-AU"/>
        </w:rPr>
        <w:t>and associated legislation.</w:t>
      </w:r>
    </w:p>
    <w:p w14:paraId="6803BB4C" w14:textId="77777777" w:rsidR="00C1340C" w:rsidRPr="000B3301" w:rsidRDefault="00C1340C" w:rsidP="00612E47">
      <w:pPr>
        <w:autoSpaceDE w:val="0"/>
        <w:autoSpaceDN w:val="0"/>
        <w:adjustRightInd w:val="0"/>
        <w:spacing w:after="0"/>
        <w:rPr>
          <w:lang w:eastAsia="en-AU"/>
        </w:rPr>
      </w:pPr>
    </w:p>
    <w:p w14:paraId="72353A9B" w14:textId="68EC103A" w:rsidR="00C1340C" w:rsidRPr="000B3301" w:rsidRDefault="00C1340C" w:rsidP="00612E47">
      <w:pPr>
        <w:autoSpaceDE w:val="0"/>
        <w:autoSpaceDN w:val="0"/>
        <w:adjustRightInd w:val="0"/>
        <w:spacing w:after="0"/>
        <w:rPr>
          <w:lang w:eastAsia="en-AU"/>
        </w:rPr>
      </w:pPr>
      <w:r w:rsidRPr="004C131A">
        <w:rPr>
          <w:lang w:eastAsia="en-AU"/>
        </w:rPr>
        <w:t xml:space="preserve">This guideline only applies to the </w:t>
      </w:r>
      <w:r w:rsidR="00B02675">
        <w:rPr>
          <w:lang w:eastAsia="en-AU"/>
        </w:rPr>
        <w:t>202</w:t>
      </w:r>
      <w:r w:rsidR="00FD3E13">
        <w:rPr>
          <w:lang w:eastAsia="en-AU"/>
        </w:rPr>
        <w:t>5</w:t>
      </w:r>
      <w:r w:rsidR="00B02675">
        <w:rPr>
          <w:lang w:eastAsia="en-AU"/>
        </w:rPr>
        <w:t>–2</w:t>
      </w:r>
      <w:r w:rsidR="00FD3E13">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5" w:tooltip="A link to the Australian Government legislation - the National Greenhouse and Energy regulations 2008" w:history="1">
        <w:r w:rsidRPr="00D41EB0">
          <w:rPr>
            <w:rStyle w:val="Hyperlink"/>
            <w:lang w:eastAsia="en-AU"/>
          </w:rPr>
          <w:t>National Greenhouse and Energy Regulations 2008</w:t>
        </w:r>
      </w:hyperlink>
      <w:r w:rsidRPr="00D41EB0">
        <w:rPr>
          <w:rStyle w:val="FootnoteReference"/>
          <w:color w:val="000000"/>
          <w:lang w:eastAsia="en-AU"/>
        </w:rPr>
        <w:footnoteReference w:id="5"/>
      </w:r>
      <w:r w:rsidRPr="00D41EB0">
        <w:rPr>
          <w:color w:val="000000"/>
          <w:lang w:eastAsia="en-AU"/>
        </w:rPr>
        <w:t xml:space="preserve"> (</w:t>
      </w:r>
      <w:r w:rsidRPr="00D41EB0">
        <w:rPr>
          <w:lang w:eastAsia="en-AU"/>
        </w:rPr>
        <w:t xml:space="preserve">NGER Regulations), and </w:t>
      </w:r>
      <w:hyperlink r:id="rId26" w:tooltip="A link to the Australian Government legislation - the National Greenhouse and Energy Measurement Determin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6"/>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 </w:t>
      </w:r>
    </w:p>
    <w:p w14:paraId="7F165101" w14:textId="77777777" w:rsidR="00C1340C" w:rsidRPr="000B3301" w:rsidRDefault="00C1340C" w:rsidP="00612E47">
      <w:pPr>
        <w:autoSpaceDE w:val="0"/>
        <w:autoSpaceDN w:val="0"/>
        <w:adjustRightInd w:val="0"/>
        <w:spacing w:after="0"/>
        <w:rPr>
          <w:lang w:eastAsia="en-AU"/>
        </w:rPr>
      </w:pPr>
    </w:p>
    <w:p w14:paraId="162E8794" w14:textId="4337789E" w:rsidR="00C1340C" w:rsidRPr="000B3301" w:rsidRDefault="764D1FFE" w:rsidP="00612E47">
      <w:pPr>
        <w:autoSpaceDE w:val="0"/>
        <w:autoSpaceDN w:val="0"/>
        <w:adjustRightInd w:val="0"/>
        <w:spacing w:after="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27" w:tooltip="A link to the NGER scheme page of the Clean Energy Regulator website" w:history="1">
        <w:r w:rsidRPr="00452C2E">
          <w:rPr>
            <w:rStyle w:val="Hyperlink"/>
            <w:lang w:eastAsia="en-AU"/>
          </w:rPr>
          <w:t xml:space="preserve">National Greenhouse and Energy Reporting (NGER) </w:t>
        </w:r>
        <w:r w:rsidR="005C3A80">
          <w:rPr>
            <w:rStyle w:val="Hyperlink"/>
            <w:lang w:eastAsia="en-AU"/>
          </w:rPr>
          <w:t>S</w:t>
        </w:r>
        <w:r w:rsidRPr="00452C2E">
          <w:rPr>
            <w:rStyle w:val="Hyperlink"/>
            <w:lang w:eastAsia="en-AU"/>
          </w:rPr>
          <w:t>cheme</w:t>
        </w:r>
      </w:hyperlink>
      <w:r w:rsidR="00C1340C">
        <w:rPr>
          <w:rStyle w:val="FootnoteReference"/>
          <w:lang w:eastAsia="en-AU"/>
        </w:rPr>
        <w:footnoteReference w:id="7"/>
      </w:r>
      <w:r w:rsidRPr="000B3301">
        <w:rPr>
          <w:lang w:eastAsia="en-AU"/>
        </w:rPr>
        <w:t xml:space="preserve"> at all times. </w:t>
      </w:r>
      <w:r w:rsidR="00101A6D">
        <w:rPr>
          <w:lang w:eastAsia="en-AU"/>
        </w:rPr>
        <w:t xml:space="preserve">The </w:t>
      </w:r>
      <w:r w:rsidR="558E25A6" w:rsidRPr="000B3301">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w:t>
      </w:r>
      <w:proofErr w:type="gramStart"/>
      <w:r w:rsidRPr="000B3301">
        <w:rPr>
          <w:lang w:eastAsia="en-AU"/>
        </w:rPr>
        <w:t>on the basis of</w:t>
      </w:r>
      <w:proofErr w:type="gramEnd"/>
      <w:r w:rsidRPr="000B3301">
        <w:rPr>
          <w:lang w:eastAsia="en-AU"/>
        </w:rPr>
        <w:t xml:space="preserve"> this </w:t>
      </w:r>
      <w:r>
        <w:rPr>
          <w:lang w:eastAsia="en-AU"/>
        </w:rPr>
        <w:t>guidance</w:t>
      </w:r>
      <w:r w:rsidRPr="000B3301">
        <w:rPr>
          <w:lang w:eastAsia="en-AU"/>
        </w:rPr>
        <w:t>.</w:t>
      </w:r>
    </w:p>
    <w:p w14:paraId="1214081E" w14:textId="77777777" w:rsidR="00C1340C" w:rsidRPr="000B3301" w:rsidRDefault="00C1340C" w:rsidP="00612E47">
      <w:pPr>
        <w:autoSpaceDE w:val="0"/>
        <w:autoSpaceDN w:val="0"/>
        <w:adjustRightInd w:val="0"/>
        <w:spacing w:after="0"/>
        <w:rPr>
          <w:lang w:eastAsia="en-AU"/>
        </w:rPr>
      </w:pPr>
    </w:p>
    <w:p w14:paraId="25882817" w14:textId="07747ACA" w:rsidR="00C1340C" w:rsidRPr="000B3301" w:rsidRDefault="00101A6D" w:rsidP="00612E47">
      <w:pPr>
        <w:autoSpaceDE w:val="0"/>
        <w:autoSpaceDN w:val="0"/>
        <w:adjustRightInd w:val="0"/>
        <w:spacing w:after="0"/>
        <w:rPr>
          <w:lang w:eastAsia="en-AU"/>
        </w:rPr>
      </w:pPr>
      <w:r>
        <w:rPr>
          <w:lang w:eastAsia="en-AU"/>
        </w:rPr>
        <w:t xml:space="preserve">The </w:t>
      </w:r>
      <w:r w:rsidR="65572824" w:rsidRPr="4A6AE333">
        <w:rPr>
          <w:lang w:eastAsia="en-AU"/>
        </w:rPr>
        <w:t>CER</w:t>
      </w:r>
      <w:r w:rsidR="764D1FFE" w:rsidRPr="4A6AE333">
        <w:rPr>
          <w:lang w:eastAsia="en-AU"/>
        </w:rPr>
        <w:t xml:space="preserve">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7376AEE1" w14:textId="77777777" w:rsidR="00C1340C" w:rsidRPr="000B3301" w:rsidRDefault="00C1340C" w:rsidP="00612E47">
      <w:pPr>
        <w:autoSpaceDE w:val="0"/>
        <w:autoSpaceDN w:val="0"/>
        <w:adjustRightInd w:val="0"/>
        <w:spacing w:after="0"/>
        <w:rPr>
          <w:lang w:eastAsia="en-AU"/>
        </w:rPr>
      </w:pPr>
    </w:p>
    <w:p w14:paraId="2B1FD43E" w14:textId="421B2B00" w:rsidR="00C1340C" w:rsidRPr="00A82423" w:rsidRDefault="764D1FFE" w:rsidP="00612E47">
      <w:pPr>
        <w:spacing w:after="0"/>
      </w:pPr>
      <w:r w:rsidRPr="4A6AE333">
        <w:rPr>
          <w:lang w:eastAsia="en-AU"/>
        </w:rPr>
        <w:t xml:space="preserve">If an entity chooses to meet their obligations under the NGER </w:t>
      </w:r>
      <w:r w:rsidR="005C3A80">
        <w:rPr>
          <w:lang w:eastAsia="en-AU"/>
        </w:rPr>
        <w:t>S</w:t>
      </w:r>
      <w:r w:rsidRPr="4A6AE333">
        <w:rPr>
          <w:lang w:eastAsia="en-AU"/>
        </w:rPr>
        <w:t xml:space="preserve">cheme in a manner that is inconsistent with the guidance provided in this document, </w:t>
      </w:r>
      <w:r w:rsidR="715B5A56" w:rsidRPr="4A6AE333">
        <w:rPr>
          <w:lang w:eastAsia="en-AU"/>
        </w:rPr>
        <w:t>CER</w:t>
      </w:r>
      <w:r w:rsidRPr="4A6AE333">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bookmarkEnd w:id="18"/>
    <w:bookmarkEnd w:id="19"/>
    <w:p w14:paraId="3873BADC" w14:textId="63E20D9A" w:rsidR="00C1340C" w:rsidRPr="00FA7635" w:rsidRDefault="00C1340C" w:rsidP="00C1340C">
      <w:pPr>
        <w:pStyle w:val="Heading1"/>
      </w:pPr>
      <w:r>
        <w:rPr>
          <w:szCs w:val="22"/>
          <w:lang w:eastAsia="en-AU"/>
        </w:rPr>
        <w:br w:type="page"/>
      </w:r>
      <w:bookmarkStart w:id="22" w:name="_Toc109135114"/>
      <w:bookmarkStart w:id="23" w:name="_Toc235604475"/>
      <w:r w:rsidR="00B02675">
        <w:lastRenderedPageBreak/>
        <w:t>202</w:t>
      </w:r>
      <w:r w:rsidR="00DC1B2C">
        <w:t>5</w:t>
      </w:r>
      <w:r w:rsidR="00B02675">
        <w:t>–2</w:t>
      </w:r>
      <w:r w:rsidR="00DC1B2C">
        <w:t>6</w:t>
      </w:r>
      <w:r>
        <w:t xml:space="preserve"> updates</w:t>
      </w:r>
      <w:bookmarkEnd w:id="22"/>
      <w:bookmarkEnd w:id="23"/>
    </w:p>
    <w:p w14:paraId="4AD45047" w14:textId="1B8D4E82" w:rsidR="00C1340C" w:rsidRDefault="00C1340C" w:rsidP="003877E7">
      <w:pPr>
        <w:spacing w:before="240"/>
      </w:pPr>
      <w:r>
        <w:t xml:space="preserve">Changes in this document for the </w:t>
      </w:r>
      <w:r w:rsidR="00B02675">
        <w:t>202</w:t>
      </w:r>
      <w:r w:rsidR="00DC1B2C">
        <w:t>5</w:t>
      </w:r>
      <w:r w:rsidR="00B02675">
        <w:t>–2</w:t>
      </w:r>
      <w:r w:rsidR="00DC1B2C">
        <w:t>6</w:t>
      </w:r>
      <w:r>
        <w:t xml:space="preserve"> reporting year:</w:t>
      </w:r>
    </w:p>
    <w:p w14:paraId="44AB7D3F" w14:textId="27B3FCF8" w:rsidR="004B4542" w:rsidRDefault="004B4542" w:rsidP="00DE3230">
      <w:pPr>
        <w:pStyle w:val="CERbullets"/>
      </w:pPr>
      <w:r>
        <w:t xml:space="preserve">Chapter 2.1: Updated to highlight the importance of record keeping </w:t>
      </w:r>
      <w:proofErr w:type="gramStart"/>
      <w:r>
        <w:t>to support</w:t>
      </w:r>
      <w:proofErr w:type="gramEnd"/>
      <w:r>
        <w:t xml:space="preserve"> open cut and decommissioned underground coal mining fugitive emissions estimations.</w:t>
      </w:r>
    </w:p>
    <w:p w14:paraId="6326F66E" w14:textId="77777777" w:rsidR="00DE3230" w:rsidRPr="00826EC8" w:rsidRDefault="00DE3230" w:rsidP="00DE3230">
      <w:pPr>
        <w:pStyle w:val="CERbullets"/>
      </w:pPr>
      <w:r>
        <w:t>Chapter 5.1: Updated to include clarification on the definition of a gassy mine as being based on volume of methane in volume of air.</w:t>
      </w:r>
    </w:p>
    <w:p w14:paraId="448C5374" w14:textId="38B66B9D" w:rsidR="00826EC8" w:rsidRDefault="00993D2E">
      <w:pPr>
        <w:pStyle w:val="CERbullets"/>
      </w:pPr>
      <w:r>
        <w:t xml:space="preserve">Chapter </w:t>
      </w:r>
      <w:r w:rsidR="00830C8A" w:rsidRPr="002C556E">
        <w:t>7.</w:t>
      </w:r>
      <w:r w:rsidR="00830C8A">
        <w:t>3</w:t>
      </w:r>
      <w:r>
        <w:t xml:space="preserve">: </w:t>
      </w:r>
      <w:r w:rsidR="003A6812">
        <w:t xml:space="preserve">Updated to </w:t>
      </w:r>
      <w:r w:rsidR="00513B14">
        <w:t xml:space="preserve">include </w:t>
      </w:r>
      <w:r w:rsidR="00253430">
        <w:t>learnings</w:t>
      </w:r>
      <w:r w:rsidR="00513B14">
        <w:t xml:space="preserve"> </w:t>
      </w:r>
      <w:r w:rsidR="00B538E9">
        <w:t>from</w:t>
      </w:r>
      <w:r w:rsidR="00513B14">
        <w:t xml:space="preserve"> the</w:t>
      </w:r>
      <w:r w:rsidR="00A62DB2">
        <w:t xml:space="preserve"> </w:t>
      </w:r>
      <w:r w:rsidR="00826EC8" w:rsidRPr="00826EC8">
        <w:t>thematic audit</w:t>
      </w:r>
      <w:r w:rsidR="00C764AF">
        <w:t>s</w:t>
      </w:r>
      <w:r w:rsidR="00826EC8" w:rsidRPr="00826EC8">
        <w:t xml:space="preserve"> </w:t>
      </w:r>
      <w:r w:rsidR="00370D69">
        <w:t>of</w:t>
      </w:r>
      <w:r w:rsidR="0010587A">
        <w:t xml:space="preserve"> facilities apply</w:t>
      </w:r>
      <w:r w:rsidR="00370D69">
        <w:t>ing</w:t>
      </w:r>
      <w:r w:rsidR="0010587A">
        <w:t xml:space="preserve"> </w:t>
      </w:r>
      <w:r w:rsidR="00826EC8" w:rsidRPr="00826EC8">
        <w:t>higher</w:t>
      </w:r>
      <w:r w:rsidR="00CB06AE">
        <w:t xml:space="preserve"> order</w:t>
      </w:r>
      <w:r w:rsidR="00826EC8" w:rsidRPr="00826EC8">
        <w:t xml:space="preserve"> methods </w:t>
      </w:r>
      <w:r w:rsidR="0010587A">
        <w:t xml:space="preserve">for </w:t>
      </w:r>
      <w:r w:rsidR="0057212D">
        <w:t xml:space="preserve">estimating </w:t>
      </w:r>
      <w:r w:rsidR="00826EC8" w:rsidRPr="00826EC8">
        <w:t xml:space="preserve">fugitive emissions </w:t>
      </w:r>
      <w:r w:rsidR="0057212D">
        <w:t>from</w:t>
      </w:r>
      <w:r w:rsidR="0058328E">
        <w:t xml:space="preserve"> o</w:t>
      </w:r>
      <w:r w:rsidR="00826EC8" w:rsidRPr="00826EC8">
        <w:t>pen cut coal mining</w:t>
      </w:r>
      <w:r w:rsidR="00A62DB2">
        <w:t>.</w:t>
      </w:r>
      <w:r w:rsidR="00826EC8" w:rsidRPr="00826EC8">
        <w:t xml:space="preserve"> </w:t>
      </w:r>
    </w:p>
    <w:p w14:paraId="421C838D" w14:textId="3145BD56" w:rsidR="008858CA" w:rsidRPr="00826EC8" w:rsidRDefault="008858CA">
      <w:pPr>
        <w:pStyle w:val="CERbullets"/>
      </w:pPr>
      <w:r>
        <w:rPr>
          <w:rStyle w:val="normaltextrun"/>
          <w:rFonts w:ascii="Calibri" w:eastAsiaTheme="minorEastAsia" w:hAnsi="Calibri" w:cs="Calibri"/>
          <w:lang w:val="en-GB"/>
        </w:rPr>
        <w:t xml:space="preserve">Minor stylistic and formatting changes have </w:t>
      </w:r>
      <w:r w:rsidR="001B51AA">
        <w:rPr>
          <w:rStyle w:val="normaltextrun"/>
          <w:rFonts w:ascii="Calibri" w:eastAsiaTheme="minorEastAsia" w:hAnsi="Calibri" w:cs="Calibri"/>
          <w:lang w:val="en-GB"/>
        </w:rPr>
        <w:t xml:space="preserve">also </w:t>
      </w:r>
      <w:r>
        <w:rPr>
          <w:rStyle w:val="normaltextrun"/>
          <w:rFonts w:ascii="Calibri" w:eastAsiaTheme="minorEastAsia" w:hAnsi="Calibri" w:cs="Calibri"/>
          <w:lang w:val="en-GB"/>
        </w:rPr>
        <w:t>been made to this document.</w:t>
      </w:r>
      <w:r>
        <w:rPr>
          <w:rStyle w:val="scxw207589440"/>
          <w:rFonts w:ascii="Calibri" w:hAnsi="Calibri" w:cs="Calibri"/>
          <w:szCs w:val="22"/>
        </w:rPr>
        <w:t> </w:t>
      </w:r>
    </w:p>
    <w:p w14:paraId="202D6AB3" w14:textId="77777777" w:rsidR="00EB0F68" w:rsidRDefault="00EB0F68" w:rsidP="00426F44">
      <w:pPr>
        <w:pStyle w:val="paragraph"/>
        <w:spacing w:before="0" w:beforeAutospacing="0" w:after="0" w:afterAutospacing="0"/>
        <w:textAlignment w:val="baseline"/>
        <w:rPr>
          <w:rStyle w:val="normaltextrun"/>
          <w:rFonts w:ascii="Calibri" w:eastAsiaTheme="minorEastAsia" w:hAnsi="Calibri" w:cs="Calibri"/>
          <w:sz w:val="22"/>
        </w:rPr>
      </w:pPr>
    </w:p>
    <w:p w14:paraId="4E4FC771" w14:textId="0B617FC0" w:rsidR="00426F44" w:rsidRDefault="00426F44" w:rsidP="00426F44">
      <w:pPr>
        <w:pStyle w:val="paragraph"/>
        <w:spacing w:before="0" w:beforeAutospacing="0" w:after="0" w:afterAutospacing="0"/>
        <w:textAlignment w:val="baseline"/>
        <w:rPr>
          <w:rFonts w:ascii="Calibri" w:hAnsi="Calibri" w:cs="Calibri"/>
          <w:sz w:val="22"/>
          <w:szCs w:val="22"/>
        </w:rPr>
      </w:pPr>
      <w:r>
        <w:rPr>
          <w:rStyle w:val="normaltextrun"/>
          <w:rFonts w:ascii="Calibri" w:eastAsiaTheme="minorEastAsia" w:hAnsi="Calibri" w:cs="Calibri"/>
          <w:sz w:val="22"/>
        </w:rPr>
        <w:t xml:space="preserve">Read about the </w:t>
      </w:r>
      <w:hyperlink r:id="rId28" w:tooltip="A link to the NGER amendments page of the Clean Energy Regulator website" w:history="1">
        <w:r w:rsidR="007731A5">
          <w:rPr>
            <w:rStyle w:val="normaltextrun"/>
            <w:rFonts w:ascii="Calibri" w:eastAsiaTheme="minorEastAsia" w:hAnsi="Calibri" w:cs="Calibri"/>
            <w:color w:val="006C93"/>
            <w:sz w:val="22"/>
            <w:u w:val="single"/>
          </w:rPr>
          <w:t xml:space="preserve">changes to the NGER Legislation for the </w:t>
        </w:r>
        <w:r w:rsidR="00B02675">
          <w:rPr>
            <w:rStyle w:val="normaltextrun"/>
            <w:rFonts w:ascii="Calibri" w:eastAsiaTheme="minorEastAsia" w:hAnsi="Calibri" w:cs="Calibri"/>
            <w:color w:val="006C93"/>
            <w:sz w:val="22"/>
            <w:u w:val="single"/>
          </w:rPr>
          <w:t>202</w:t>
        </w:r>
        <w:r w:rsidR="00DC1B2C">
          <w:rPr>
            <w:rStyle w:val="normaltextrun"/>
            <w:rFonts w:ascii="Calibri" w:eastAsiaTheme="minorEastAsia" w:hAnsi="Calibri" w:cs="Calibri"/>
            <w:color w:val="006C93"/>
            <w:sz w:val="22"/>
            <w:u w:val="single"/>
          </w:rPr>
          <w:t>5</w:t>
        </w:r>
        <w:r w:rsidR="00B02675">
          <w:rPr>
            <w:rStyle w:val="normaltextrun"/>
            <w:rFonts w:ascii="Calibri" w:eastAsiaTheme="minorEastAsia" w:hAnsi="Calibri" w:cs="Calibri"/>
            <w:color w:val="006C93"/>
            <w:sz w:val="22"/>
            <w:u w:val="single"/>
          </w:rPr>
          <w:t>–2</w:t>
        </w:r>
        <w:r w:rsidR="00DC1B2C">
          <w:rPr>
            <w:rStyle w:val="normaltextrun"/>
            <w:rFonts w:ascii="Calibri" w:eastAsiaTheme="minorEastAsia" w:hAnsi="Calibri" w:cs="Calibri"/>
            <w:color w:val="006C93"/>
            <w:sz w:val="22"/>
            <w:u w:val="single"/>
          </w:rPr>
          <w:t>6</w:t>
        </w:r>
        <w:r w:rsidR="007731A5">
          <w:rPr>
            <w:rStyle w:val="normaltextrun"/>
            <w:rFonts w:ascii="Calibri" w:eastAsiaTheme="minorEastAsia" w:hAnsi="Calibri" w:cs="Calibri"/>
            <w:color w:val="006C93"/>
            <w:sz w:val="22"/>
            <w:u w:val="single"/>
          </w:rPr>
          <w:t xml:space="preserve"> reporting period</w:t>
        </w:r>
      </w:hyperlink>
      <w:r w:rsidR="007731A5">
        <w:rPr>
          <w:rStyle w:val="FootnoteReference"/>
          <w:rFonts w:ascii="Calibri" w:hAnsi="Calibri" w:cs="Calibri"/>
          <w:sz w:val="22"/>
          <w:szCs w:val="22"/>
        </w:rPr>
        <w:footnoteReference w:id="8"/>
      </w:r>
      <w:r>
        <w:rPr>
          <w:rStyle w:val="normaltextrun"/>
          <w:rFonts w:ascii="Calibri" w:eastAsiaTheme="minorEastAsia" w:hAnsi="Calibri" w:cs="Calibri"/>
          <w:sz w:val="22"/>
        </w:rPr>
        <w:t>.  </w:t>
      </w:r>
      <w:r>
        <w:rPr>
          <w:rStyle w:val="eop"/>
          <w:rFonts w:ascii="Calibri" w:hAnsi="Calibri" w:cs="Calibri"/>
          <w:sz w:val="22"/>
          <w:szCs w:val="22"/>
        </w:rPr>
        <w:t> </w:t>
      </w:r>
    </w:p>
    <w:p w14:paraId="65A30D4B" w14:textId="77777777" w:rsidR="00426F44" w:rsidRDefault="00426F44" w:rsidP="00426F44">
      <w:pPr>
        <w:pStyle w:val="paragraph"/>
        <w:spacing w:before="0" w:beforeAutospacing="0" w:after="0" w:afterAutospacing="0"/>
        <w:textAlignment w:val="baseline"/>
        <w:rPr>
          <w:rFonts w:ascii="Calibri" w:hAnsi="Calibri" w:cs="Calibri"/>
          <w:color w:val="000000"/>
          <w:sz w:val="22"/>
          <w:szCs w:val="22"/>
        </w:rPr>
      </w:pPr>
      <w:r>
        <w:rPr>
          <w:rStyle w:val="eop"/>
          <w:rFonts w:ascii="Calibri" w:hAnsi="Calibri" w:cs="Calibri"/>
          <w:color w:val="000000"/>
          <w:sz w:val="22"/>
          <w:szCs w:val="22"/>
        </w:rPr>
        <w:t> </w:t>
      </w:r>
    </w:p>
    <w:p w14:paraId="66ED90DB" w14:textId="77777777" w:rsidR="00C1340C" w:rsidRPr="002C556E" w:rsidRDefault="00C1340C" w:rsidP="00335915">
      <w:pPr>
        <w:pStyle w:val="Heading1"/>
        <w:numPr>
          <w:ilvl w:val="0"/>
          <w:numId w:val="36"/>
        </w:numPr>
        <w:rPr>
          <w:lang w:val="en-GB"/>
        </w:rPr>
      </w:pPr>
      <w:bookmarkStart w:id="24" w:name="_Toc139616645"/>
      <w:bookmarkStart w:id="25" w:name="_Toc139616739"/>
      <w:bookmarkStart w:id="26" w:name="_Toc139616833"/>
      <w:bookmarkStart w:id="27" w:name="_Toc139616927"/>
      <w:bookmarkStart w:id="28" w:name="_Toc139616646"/>
      <w:bookmarkStart w:id="29" w:name="_Toc139616740"/>
      <w:bookmarkStart w:id="30" w:name="_Toc139616834"/>
      <w:bookmarkStart w:id="31" w:name="_Toc139616928"/>
      <w:bookmarkEnd w:id="24"/>
      <w:bookmarkEnd w:id="25"/>
      <w:bookmarkEnd w:id="26"/>
      <w:bookmarkEnd w:id="27"/>
      <w:bookmarkEnd w:id="28"/>
      <w:bookmarkEnd w:id="29"/>
      <w:bookmarkEnd w:id="30"/>
      <w:bookmarkEnd w:id="31"/>
      <w:r w:rsidRPr="002C556E">
        <w:rPr>
          <w:lang w:val="en-GB"/>
        </w:rPr>
        <w:t xml:space="preserve"> </w:t>
      </w:r>
      <w:bookmarkStart w:id="32" w:name="_Toc109135115"/>
      <w:bookmarkStart w:id="33" w:name="_Toc235604476"/>
      <w:r w:rsidRPr="002C556E">
        <w:rPr>
          <w:lang w:val="en-GB"/>
        </w:rPr>
        <w:t>Purpose of this guideline</w:t>
      </w:r>
      <w:bookmarkEnd w:id="20"/>
      <w:bookmarkEnd w:id="32"/>
      <w:bookmarkEnd w:id="33"/>
    </w:p>
    <w:p w14:paraId="42DB0E21" w14:textId="77777777" w:rsidR="00C1340C" w:rsidRPr="002C556E" w:rsidRDefault="00C1340C" w:rsidP="00532820">
      <w:pPr>
        <w:spacing w:before="240"/>
      </w:pPr>
      <w:r w:rsidRPr="002C556E">
        <w:t xml:space="preserve">Coal mining companies have reporting obligations under the </w:t>
      </w:r>
      <w:r>
        <w:t>NGER legislation</w:t>
      </w:r>
      <w:r w:rsidRPr="002C556E">
        <w:t xml:space="preserve">, comprising the </w:t>
      </w:r>
      <w:r>
        <w:t>NGER Act</w:t>
      </w:r>
      <w:r w:rsidRPr="002C556E">
        <w:t xml:space="preserve">, the </w:t>
      </w:r>
      <w:r>
        <w:t>NGER Regulations</w:t>
      </w:r>
      <w:r w:rsidRPr="002C556E">
        <w:t xml:space="preserve"> and the</w:t>
      </w:r>
      <w:r>
        <w:rPr>
          <w:i/>
        </w:rPr>
        <w:t xml:space="preserve"> </w:t>
      </w:r>
      <w:r>
        <w:t>NGER Measurement Determination</w:t>
      </w:r>
      <w:r w:rsidRPr="002C556E">
        <w:t>.</w:t>
      </w:r>
    </w:p>
    <w:p w14:paraId="68B9E965" w14:textId="5A4DF48E" w:rsidR="00C1340C" w:rsidRPr="002C556E" w:rsidRDefault="00C1340C" w:rsidP="00C1340C">
      <w:r w:rsidRPr="002C556E">
        <w:t xml:space="preserve">It is important that data relating to greenhouse gas emissions, energy consumption and energy production of corporations, provided under the </w:t>
      </w:r>
      <w:r>
        <w:t>NGER</w:t>
      </w:r>
      <w:r w:rsidRPr="002C556E">
        <w:t xml:space="preserve"> </w:t>
      </w:r>
      <w:r w:rsidR="00A36528">
        <w:t>S</w:t>
      </w:r>
      <w:r w:rsidRPr="002C556E">
        <w:t>cheme, is accurate</w:t>
      </w:r>
      <w:r>
        <w:t xml:space="preserve"> and complete,</w:t>
      </w:r>
      <w:r w:rsidRPr="002C556E">
        <w:t xml:space="preserve"> and complies with the requirements of the legislation. The information is used to:</w:t>
      </w:r>
    </w:p>
    <w:p w14:paraId="3F3BA6A0" w14:textId="5BAE9884" w:rsidR="00C1340C" w:rsidRPr="002C556E" w:rsidRDefault="00C1340C" w:rsidP="00C1340C">
      <w:pPr>
        <w:numPr>
          <w:ilvl w:val="0"/>
          <w:numId w:val="21"/>
        </w:numPr>
        <w:spacing w:before="120" w:after="120"/>
      </w:pPr>
      <w:r w:rsidRPr="002C556E">
        <w:t>inform government policy formulation and the Australian public</w:t>
      </w:r>
    </w:p>
    <w:p w14:paraId="6E742748" w14:textId="77777777" w:rsidR="00C1340C" w:rsidRPr="002C556E" w:rsidRDefault="00C1340C" w:rsidP="00C1340C">
      <w:pPr>
        <w:numPr>
          <w:ilvl w:val="0"/>
          <w:numId w:val="21"/>
        </w:numPr>
        <w:spacing w:before="120" w:after="120"/>
      </w:pPr>
      <w:r w:rsidRPr="002C556E">
        <w:t>meet Australia’s international reporting obligations</w:t>
      </w:r>
    </w:p>
    <w:p w14:paraId="7913E938" w14:textId="77777777" w:rsidR="00C1340C" w:rsidRPr="002C556E" w:rsidRDefault="00C1340C" w:rsidP="00C1340C">
      <w:pPr>
        <w:numPr>
          <w:ilvl w:val="0"/>
          <w:numId w:val="21"/>
        </w:numPr>
        <w:spacing w:before="120" w:after="120"/>
      </w:pPr>
      <w:r w:rsidRPr="002C556E">
        <w:t>assist Commonwealth, State and Territory government programs and activities</w:t>
      </w:r>
    </w:p>
    <w:p w14:paraId="0BE6F11F" w14:textId="33D39F2F" w:rsidR="00C1340C" w:rsidRPr="002C556E" w:rsidRDefault="00C1340C" w:rsidP="00C1340C">
      <w:pPr>
        <w:numPr>
          <w:ilvl w:val="0"/>
          <w:numId w:val="21"/>
        </w:numPr>
        <w:spacing w:before="120" w:after="120"/>
      </w:pPr>
      <w:r w:rsidRPr="002C556E">
        <w:t xml:space="preserve">ensure, under the </w:t>
      </w:r>
      <w:hyperlink r:id="rId29" w:tooltip="A link to the Safeguard Mechanism scheme page of the Clean Energy Regulator website" w:history="1">
        <w:r w:rsidR="00E16EDF">
          <w:rPr>
            <w:rStyle w:val="Hyperlink"/>
            <w:rFonts w:asciiTheme="minorHAnsi" w:hAnsiTheme="minorHAnsi"/>
          </w:rPr>
          <w:t>S</w:t>
        </w:r>
        <w:r w:rsidRPr="00237A6E">
          <w:rPr>
            <w:rStyle w:val="Hyperlink"/>
            <w:rFonts w:asciiTheme="minorHAnsi" w:hAnsiTheme="minorHAnsi"/>
          </w:rPr>
          <w:t xml:space="preserve">afeguard </w:t>
        </w:r>
        <w:r w:rsidR="00E16EDF">
          <w:rPr>
            <w:rStyle w:val="Hyperlink"/>
            <w:rFonts w:asciiTheme="minorHAnsi" w:hAnsiTheme="minorHAnsi"/>
          </w:rPr>
          <w:t>M</w:t>
        </w:r>
        <w:r w:rsidRPr="00237A6E">
          <w:rPr>
            <w:rStyle w:val="Hyperlink"/>
            <w:rFonts w:asciiTheme="minorHAnsi" w:hAnsiTheme="minorHAnsi"/>
          </w:rPr>
          <w:t>echanism</w:t>
        </w:r>
      </w:hyperlink>
      <w:r>
        <w:rPr>
          <w:rStyle w:val="FootnoteReference"/>
        </w:rPr>
        <w:footnoteReference w:id="9"/>
      </w:r>
      <w:r w:rsidRPr="002C556E">
        <w:t>, that net covered emissions of greenhouse gases from the operation of a designated large facility do not exceed the baseline applicable to the facility.</w:t>
      </w:r>
    </w:p>
    <w:p w14:paraId="35BCFBC4" w14:textId="77777777" w:rsidR="00C1340C" w:rsidRPr="002C556E" w:rsidRDefault="00C1340C" w:rsidP="00C1340C">
      <w:r w:rsidRPr="002C556E">
        <w:t>This guideline is intended to promote better reporting by assisting registered corporations and responsible emitters</w:t>
      </w:r>
      <w:r>
        <w:t xml:space="preserve"> to</w:t>
      </w:r>
      <w:r w:rsidRPr="002C556E">
        <w:t>:</w:t>
      </w:r>
    </w:p>
    <w:p w14:paraId="2E136F50" w14:textId="77777777" w:rsidR="00C1340C" w:rsidRPr="002C556E" w:rsidRDefault="00C1340C" w:rsidP="00C1340C">
      <w:pPr>
        <w:pStyle w:val="CERbullets"/>
        <w:numPr>
          <w:ilvl w:val="0"/>
          <w:numId w:val="49"/>
        </w:numPr>
      </w:pPr>
      <w:r w:rsidRPr="002C556E">
        <w:t>estimate and report emissions (including fugitive emissions) from coal mines</w:t>
      </w:r>
    </w:p>
    <w:p w14:paraId="3AA21320" w14:textId="77777777" w:rsidR="00C1340C" w:rsidRPr="002C556E" w:rsidRDefault="00C1340C" w:rsidP="00C1340C">
      <w:pPr>
        <w:pStyle w:val="CERbullets"/>
        <w:numPr>
          <w:ilvl w:val="0"/>
          <w:numId w:val="49"/>
        </w:numPr>
      </w:pPr>
      <w:r w:rsidRPr="002C556E">
        <w:t>e</w:t>
      </w:r>
      <w:r w:rsidRPr="002C556E">
        <w:rPr>
          <w:spacing w:val="-2"/>
        </w:rPr>
        <w:t>stimate</w:t>
      </w:r>
      <w:r w:rsidRPr="002C556E">
        <w:t xml:space="preserve"> and report energy production and energy consumption from coal mines.</w:t>
      </w:r>
    </w:p>
    <w:p w14:paraId="76C47BE7" w14:textId="77777777" w:rsidR="00C1340C" w:rsidRDefault="00C1340C" w:rsidP="00C1340C">
      <w:r w:rsidRPr="002C556E">
        <w:t xml:space="preserve">It may also be useful for auditors and other users or preparers of NGER data and reporting from coal mining. </w:t>
      </w:r>
    </w:p>
    <w:p w14:paraId="6AD23F7B" w14:textId="77777777" w:rsidR="00C1340C" w:rsidRPr="002C556E" w:rsidRDefault="00C1340C" w:rsidP="00B51918">
      <w:pPr>
        <w:pStyle w:val="Heading2"/>
        <w:numPr>
          <w:ilvl w:val="1"/>
          <w:numId w:val="37"/>
        </w:numPr>
        <w:tabs>
          <w:tab w:val="num" w:pos="1440"/>
        </w:tabs>
        <w:ind w:left="709" w:hanging="709"/>
      </w:pPr>
      <w:bookmarkStart w:id="34" w:name="_Toc140649766"/>
      <w:bookmarkStart w:id="35" w:name="_Toc109135116"/>
      <w:bookmarkStart w:id="36" w:name="_Toc235604477"/>
      <w:bookmarkEnd w:id="34"/>
      <w:r w:rsidRPr="002C556E">
        <w:lastRenderedPageBreak/>
        <w:t>Focus of this guideline</w:t>
      </w:r>
      <w:bookmarkEnd w:id="35"/>
      <w:bookmarkEnd w:id="36"/>
    </w:p>
    <w:p w14:paraId="7E6BDE94" w14:textId="1623E25D" w:rsidR="0079305A" w:rsidRDefault="00C1340C" w:rsidP="00A4528F">
      <w:r w:rsidRPr="002C556E">
        <w:t xml:space="preserve">Coal mines must report on </w:t>
      </w:r>
      <w:r>
        <w:t>several</w:t>
      </w:r>
      <w:r w:rsidRPr="002C556E">
        <w:t xml:space="preserve"> activities, as outlined in </w:t>
      </w:r>
      <w:r w:rsidRPr="002C556E">
        <w:fldChar w:fldCharType="begin"/>
      </w:r>
      <w:r w:rsidRPr="002C556E">
        <w:instrText xml:space="preserve"> REF _Ref509504996 \h </w:instrText>
      </w:r>
      <w:r>
        <w:instrText xml:space="preserve"> \* MERGEFORMAT </w:instrText>
      </w:r>
      <w:r w:rsidRPr="002C556E">
        <w:fldChar w:fldCharType="separate"/>
      </w:r>
      <w:r w:rsidR="00461645" w:rsidRPr="009F2D3F">
        <w:t xml:space="preserve">Table </w:t>
      </w:r>
      <w:r w:rsidR="00461645">
        <w:rPr>
          <w:noProof/>
        </w:rPr>
        <w:t>1</w:t>
      </w:r>
      <w:r w:rsidRPr="002C556E">
        <w:fldChar w:fldCharType="end"/>
      </w:r>
      <w:r w:rsidRPr="002C556E">
        <w:t>. Coal mines may have further data depending on the specific activities occurring at the facility.</w:t>
      </w:r>
    </w:p>
    <w:p w14:paraId="36F7950F" w14:textId="7CC0FDA3" w:rsidR="00C1340C" w:rsidRPr="00F57864" w:rsidRDefault="00C1340C" w:rsidP="00C1340C">
      <w:pPr>
        <w:pStyle w:val="Caption"/>
        <w:keepNext/>
      </w:pPr>
      <w:bookmarkStart w:id="37" w:name="_Ref509504996"/>
      <w:r w:rsidRPr="009F2D3F">
        <w:t xml:space="preserve">Table </w:t>
      </w:r>
      <w:r w:rsidRPr="00463531">
        <w:fldChar w:fldCharType="begin"/>
      </w:r>
      <w:r w:rsidRPr="00F57864">
        <w:instrText xml:space="preserve"> SEQ Table \* ARABIC </w:instrText>
      </w:r>
      <w:r w:rsidRPr="00463531">
        <w:fldChar w:fldCharType="separate"/>
      </w:r>
      <w:r w:rsidR="00461645">
        <w:rPr>
          <w:noProof/>
        </w:rPr>
        <w:t>1</w:t>
      </w:r>
      <w:r w:rsidRPr="00463531">
        <w:fldChar w:fldCharType="end"/>
      </w:r>
      <w:bookmarkEnd w:id="37"/>
      <w:r w:rsidRPr="009F2D3F">
        <w:t xml:space="preserve"> </w:t>
      </w:r>
      <w:r w:rsidRPr="00F57864">
        <w:t>– Typical activities and activity data for coal mines</w:t>
      </w:r>
      <w:r w:rsidR="006A0719">
        <w:t>.</w:t>
      </w:r>
    </w:p>
    <w:tbl>
      <w:tblPr>
        <w:tblStyle w:val="CERTable"/>
        <w:tblW w:w="0" w:type="auto"/>
        <w:tblLook w:val="04A0" w:firstRow="1" w:lastRow="0" w:firstColumn="1" w:lastColumn="0" w:noHBand="0" w:noVBand="1"/>
      </w:tblPr>
      <w:tblGrid>
        <w:gridCol w:w="1592"/>
        <w:gridCol w:w="3932"/>
        <w:gridCol w:w="4206"/>
      </w:tblGrid>
      <w:tr w:rsidR="00C1340C" w:rsidRPr="007B38B2" w14:paraId="0C673E71" w14:textId="77777777" w:rsidTr="005F6ED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92" w:type="dxa"/>
            <w:vAlign w:val="center"/>
          </w:tcPr>
          <w:p w14:paraId="531E3A10" w14:textId="77777777" w:rsidR="00C1340C" w:rsidRPr="005E36EF" w:rsidRDefault="00C1340C">
            <w:pPr>
              <w:rPr>
                <w:szCs w:val="22"/>
              </w:rPr>
            </w:pPr>
            <w:r w:rsidRPr="005E36EF">
              <w:rPr>
                <w:szCs w:val="22"/>
              </w:rPr>
              <w:t>Activity</w:t>
            </w:r>
          </w:p>
        </w:tc>
        <w:tc>
          <w:tcPr>
            <w:tcW w:w="3932" w:type="dxa"/>
            <w:vAlign w:val="center"/>
          </w:tcPr>
          <w:p w14:paraId="49A65AF1" w14:textId="735805CB" w:rsidR="00C1340C" w:rsidRPr="00EC655B" w:rsidRDefault="00C1340C">
            <w:pPr>
              <w:cnfStyle w:val="100000000000" w:firstRow="1" w:lastRow="0" w:firstColumn="0" w:lastColumn="0" w:oddVBand="0" w:evenVBand="0" w:oddHBand="0" w:evenHBand="0" w:firstRowFirstColumn="0" w:firstRowLastColumn="0" w:lastRowFirstColumn="0" w:lastRowLastColumn="0"/>
              <w:rPr>
                <w:szCs w:val="22"/>
              </w:rPr>
            </w:pPr>
            <w:r w:rsidRPr="005C530D">
              <w:rPr>
                <w:szCs w:val="22"/>
              </w:rPr>
              <w:t xml:space="preserve">Typical </w:t>
            </w:r>
            <w:r w:rsidRPr="00323493">
              <w:rPr>
                <w:szCs w:val="22"/>
              </w:rPr>
              <w:t>coal mine NGER data</w:t>
            </w:r>
          </w:p>
        </w:tc>
        <w:tc>
          <w:tcPr>
            <w:tcW w:w="4206" w:type="dxa"/>
          </w:tcPr>
          <w:p w14:paraId="0DFBB54F" w14:textId="17298CA9" w:rsidR="00C1340C" w:rsidRPr="00536C19" w:rsidRDefault="00C1340C">
            <w:pPr>
              <w:cnfStyle w:val="100000000000" w:firstRow="1" w:lastRow="0" w:firstColumn="0" w:lastColumn="0" w:oddVBand="0" w:evenVBand="0" w:oddHBand="0" w:evenHBand="0" w:firstRowFirstColumn="0" w:firstRowLastColumn="0" w:lastRowFirstColumn="0" w:lastRowLastColumn="0"/>
              <w:rPr>
                <w:szCs w:val="22"/>
              </w:rPr>
            </w:pPr>
            <w:r w:rsidRPr="00536C19">
              <w:rPr>
                <w:szCs w:val="22"/>
              </w:rPr>
              <w:t>Other required coal mine NGER data</w:t>
            </w:r>
            <w:r w:rsidR="00E53AB5">
              <w:rPr>
                <w:szCs w:val="22"/>
              </w:rPr>
              <w:br/>
              <w:t>(</w:t>
            </w:r>
            <w:r w:rsidR="004E1615">
              <w:rPr>
                <w:szCs w:val="22"/>
              </w:rPr>
              <w:t>depending on activities</w:t>
            </w:r>
            <w:r w:rsidR="00E53AB5">
              <w:rPr>
                <w:szCs w:val="22"/>
              </w:rPr>
              <w:t>)</w:t>
            </w:r>
          </w:p>
        </w:tc>
      </w:tr>
      <w:tr w:rsidR="00C1340C" w:rsidRPr="007B38B2" w14:paraId="12C9AD0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6FD32501" w14:textId="77777777" w:rsidR="00C1340C" w:rsidRPr="00974861" w:rsidRDefault="00C1340C">
            <w:pPr>
              <w:rPr>
                <w:b w:val="0"/>
                <w:szCs w:val="22"/>
              </w:rPr>
            </w:pPr>
            <w:r w:rsidRPr="00974861">
              <w:rPr>
                <w:szCs w:val="22"/>
              </w:rPr>
              <w:t>Fugitive emissions from underground mines</w:t>
            </w:r>
          </w:p>
        </w:tc>
        <w:tc>
          <w:tcPr>
            <w:tcW w:w="3932" w:type="dxa"/>
            <w:vAlign w:val="center"/>
          </w:tcPr>
          <w:p w14:paraId="123F7ACC" w14:textId="01FD2A59"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Gas flow and gas concentration from mine return ventilation</w:t>
            </w:r>
          </w:p>
          <w:p w14:paraId="28569916" w14:textId="1BC60D01"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Gas flow, gas concentration, gas pressure for gas drainage emissions and flaring</w:t>
            </w:r>
          </w:p>
          <w:p w14:paraId="1D3BA494" w14:textId="401CF805"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Emissions from decommissioned underground mines</w:t>
            </w:r>
          </w:p>
        </w:tc>
        <w:tc>
          <w:tcPr>
            <w:tcW w:w="4206" w:type="dxa"/>
          </w:tcPr>
          <w:p w14:paraId="14259577" w14:textId="6FD7D3FB"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Gas temperature, pressure</w:t>
            </w:r>
          </w:p>
          <w:p w14:paraId="00E3A597" w14:textId="52E2CE9D"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Post-mining emissions from gassy mines</w:t>
            </w:r>
          </w:p>
          <w:p w14:paraId="38543D8A" w14:textId="77777777" w:rsidR="00C1340C" w:rsidRPr="00974861" w:rsidRDefault="00C1340C">
            <w:pPr>
              <w:pStyle w:val="CERbullets"/>
              <w:numPr>
                <w:ilvl w:val="0"/>
                <w:numId w:val="0"/>
              </w:numPr>
              <w:cnfStyle w:val="000000100000" w:firstRow="0" w:lastRow="0" w:firstColumn="0" w:lastColumn="0" w:oddVBand="0" w:evenVBand="0" w:oddHBand="1" w:evenHBand="0" w:firstRowFirstColumn="0" w:firstRowLastColumn="0" w:lastRowFirstColumn="0" w:lastRowLastColumn="0"/>
              <w:rPr>
                <w:szCs w:val="22"/>
              </w:rPr>
            </w:pPr>
          </w:p>
        </w:tc>
      </w:tr>
      <w:tr w:rsidR="00C1340C" w:rsidRPr="007B38B2" w14:paraId="5B3E84F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5DFEC472" w14:textId="77777777" w:rsidR="00C1340C" w:rsidRPr="00974861" w:rsidRDefault="00C1340C">
            <w:pPr>
              <w:rPr>
                <w:b w:val="0"/>
                <w:szCs w:val="22"/>
              </w:rPr>
            </w:pPr>
            <w:r w:rsidRPr="00974861">
              <w:rPr>
                <w:szCs w:val="22"/>
              </w:rPr>
              <w:t>Fugitive emissions from open cut mines</w:t>
            </w:r>
          </w:p>
        </w:tc>
        <w:tc>
          <w:tcPr>
            <w:tcW w:w="3932" w:type="dxa"/>
            <w:vAlign w:val="center"/>
          </w:tcPr>
          <w:p w14:paraId="11C33564" w14:textId="77777777" w:rsidR="00C1340C" w:rsidRPr="00974861" w:rsidRDefault="00C1340C" w:rsidP="00C1340C">
            <w:pPr>
              <w:numPr>
                <w:ilvl w:val="0"/>
                <w:numId w:val="21"/>
              </w:numPr>
              <w:spacing w:after="120"/>
              <w:cnfStyle w:val="000000010000" w:firstRow="0" w:lastRow="0" w:firstColumn="0" w:lastColumn="0" w:oddVBand="0" w:evenVBand="0" w:oddHBand="0" w:evenHBand="1" w:firstRowFirstColumn="0" w:firstRowLastColumn="0" w:lastRowFirstColumn="0" w:lastRowLastColumn="0"/>
              <w:rPr>
                <w:szCs w:val="22"/>
              </w:rPr>
            </w:pPr>
            <w:r w:rsidRPr="00974861">
              <w:rPr>
                <w:szCs w:val="22"/>
              </w:rPr>
              <w:t>Run-of-mine (ROM) coal production</w:t>
            </w:r>
          </w:p>
          <w:p w14:paraId="08E3E6FE" w14:textId="77777777" w:rsidR="00C1340C" w:rsidRPr="00974861" w:rsidRDefault="00C1340C" w:rsidP="00C1340C">
            <w:pPr>
              <w:numPr>
                <w:ilvl w:val="0"/>
                <w:numId w:val="21"/>
              </w:numPr>
              <w:spacing w:after="120"/>
              <w:cnfStyle w:val="000000010000" w:firstRow="0" w:lastRow="0" w:firstColumn="0" w:lastColumn="0" w:oddVBand="0" w:evenVBand="0" w:oddHBand="0" w:evenHBand="1" w:firstRowFirstColumn="0" w:firstRowLastColumn="0" w:lastRowFirstColumn="0" w:lastRowLastColumn="0"/>
              <w:rPr>
                <w:szCs w:val="22"/>
              </w:rPr>
            </w:pPr>
            <w:r w:rsidRPr="00974861">
              <w:rPr>
                <w:szCs w:val="22"/>
              </w:rPr>
              <w:t>Gas in extracted gas bearing strata, based on in-situ gas sampling and gas modelling</w:t>
            </w:r>
          </w:p>
        </w:tc>
        <w:tc>
          <w:tcPr>
            <w:tcW w:w="4206" w:type="dxa"/>
          </w:tcPr>
          <w:p w14:paraId="2A215173" w14:textId="77777777" w:rsidR="00C1340C" w:rsidRPr="00974861" w:rsidRDefault="00C1340C">
            <w:pPr>
              <w:pStyle w:val="CERbullets"/>
              <w:numPr>
                <w:ilvl w:val="0"/>
                <w:numId w:val="0"/>
              </w:numPr>
              <w:cnfStyle w:val="000000010000" w:firstRow="0" w:lastRow="0" w:firstColumn="0" w:lastColumn="0" w:oddVBand="0" w:evenVBand="0" w:oddHBand="0" w:evenHBand="1" w:firstRowFirstColumn="0" w:firstRowLastColumn="0" w:lastRowFirstColumn="0" w:lastRowLastColumn="0"/>
              <w:rPr>
                <w:szCs w:val="22"/>
              </w:rPr>
            </w:pPr>
          </w:p>
        </w:tc>
      </w:tr>
      <w:tr w:rsidR="00C1340C" w:rsidRPr="007B38B2" w14:paraId="67ED038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087ED511" w14:textId="77777777" w:rsidR="00C1340C" w:rsidRPr="00974861" w:rsidRDefault="00C1340C">
            <w:pPr>
              <w:pStyle w:val="CERbullets"/>
              <w:numPr>
                <w:ilvl w:val="0"/>
                <w:numId w:val="0"/>
              </w:numPr>
              <w:rPr>
                <w:b w:val="0"/>
                <w:szCs w:val="22"/>
              </w:rPr>
            </w:pPr>
            <w:r w:rsidRPr="00974861">
              <w:rPr>
                <w:szCs w:val="22"/>
              </w:rPr>
              <w:t xml:space="preserve">Energy production </w:t>
            </w:r>
          </w:p>
        </w:tc>
        <w:tc>
          <w:tcPr>
            <w:tcW w:w="3932" w:type="dxa"/>
          </w:tcPr>
          <w:p w14:paraId="04C0938B" w14:textId="77777777"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Pr>
                <w:szCs w:val="22"/>
              </w:rPr>
              <w:t xml:space="preserve">Production of ‘saleable coal on a washed </w:t>
            </w:r>
            <w:proofErr w:type="spellStart"/>
            <w:r>
              <w:rPr>
                <w:szCs w:val="22"/>
              </w:rPr>
              <w:t>basis’</w:t>
            </w:r>
            <w:proofErr w:type="spellEnd"/>
          </w:p>
        </w:tc>
        <w:tc>
          <w:tcPr>
            <w:tcW w:w="4206" w:type="dxa"/>
          </w:tcPr>
          <w:p w14:paraId="6AE8EEF8" w14:textId="77777777"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Gas captured for on-site combustion, flaring, or gas transferred outside the facility (if injected into pipeline)</w:t>
            </w:r>
          </w:p>
          <w:p w14:paraId="05249822" w14:textId="77777777"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On-site electricity generation (if exceeding reporting threshold)</w:t>
            </w:r>
          </w:p>
        </w:tc>
      </w:tr>
      <w:tr w:rsidR="00C1340C" w:rsidRPr="007B38B2" w14:paraId="41252937"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0AAD2E35" w14:textId="77777777" w:rsidR="00C1340C" w:rsidRPr="00974861" w:rsidRDefault="00C1340C">
            <w:pPr>
              <w:pStyle w:val="CERbullets"/>
              <w:numPr>
                <w:ilvl w:val="0"/>
                <w:numId w:val="0"/>
              </w:numPr>
              <w:rPr>
                <w:b w:val="0"/>
                <w:szCs w:val="22"/>
              </w:rPr>
            </w:pPr>
            <w:r w:rsidRPr="00974861">
              <w:rPr>
                <w:szCs w:val="22"/>
              </w:rPr>
              <w:t>Fuel combustion / Energy consumption and emissions</w:t>
            </w:r>
          </w:p>
        </w:tc>
        <w:tc>
          <w:tcPr>
            <w:tcW w:w="3932" w:type="dxa"/>
          </w:tcPr>
          <w:p w14:paraId="30D26AC4" w14:textId="77777777" w:rsidR="00C1340C" w:rsidRPr="00974861" w:rsidRDefault="00C1340C" w:rsidP="00C1340C">
            <w:pPr>
              <w:numPr>
                <w:ilvl w:val="0"/>
                <w:numId w:val="21"/>
              </w:numPr>
              <w:spacing w:after="120"/>
              <w:cnfStyle w:val="000000010000" w:firstRow="0" w:lastRow="0" w:firstColumn="0" w:lastColumn="0" w:oddVBand="0" w:evenVBand="0" w:oddHBand="0" w:evenHBand="1" w:firstRowFirstColumn="0" w:firstRowLastColumn="0" w:lastRowFirstColumn="0" w:lastRowLastColumn="0"/>
              <w:rPr>
                <w:szCs w:val="22"/>
              </w:rPr>
            </w:pPr>
            <w:r w:rsidRPr="00974861">
              <w:rPr>
                <w:szCs w:val="22"/>
              </w:rPr>
              <w:t>Diesel consumption in heavy mining equipment</w:t>
            </w:r>
          </w:p>
          <w:p w14:paraId="1356ADEF" w14:textId="77777777" w:rsidR="00C1340C" w:rsidRPr="00974861" w:rsidRDefault="00C1340C" w:rsidP="00C1340C">
            <w:pPr>
              <w:numPr>
                <w:ilvl w:val="0"/>
                <w:numId w:val="21"/>
              </w:numPr>
              <w:spacing w:after="120"/>
              <w:cnfStyle w:val="000000010000" w:firstRow="0" w:lastRow="0" w:firstColumn="0" w:lastColumn="0" w:oddVBand="0" w:evenVBand="0" w:oddHBand="0" w:evenHBand="1" w:firstRowFirstColumn="0" w:firstRowLastColumn="0" w:lastRowFirstColumn="0" w:lastRowLastColumn="0"/>
              <w:rPr>
                <w:szCs w:val="22"/>
              </w:rPr>
            </w:pPr>
            <w:r w:rsidRPr="00974861">
              <w:rPr>
                <w:szCs w:val="22"/>
              </w:rPr>
              <w:t>Gas captured for on-site combustion or flaring if injected into pipeline</w:t>
            </w:r>
          </w:p>
          <w:p w14:paraId="7F5B5D4C" w14:textId="77777777" w:rsidR="00C1340C" w:rsidRPr="00974861" w:rsidRDefault="00C1340C" w:rsidP="00C1340C">
            <w:pPr>
              <w:numPr>
                <w:ilvl w:val="0"/>
                <w:numId w:val="21"/>
              </w:numPr>
              <w:spacing w:after="120"/>
              <w:cnfStyle w:val="000000010000" w:firstRow="0" w:lastRow="0" w:firstColumn="0" w:lastColumn="0" w:oddVBand="0" w:evenVBand="0" w:oddHBand="0" w:evenHBand="1" w:firstRowFirstColumn="0" w:firstRowLastColumn="0" w:lastRowFirstColumn="0" w:lastRowLastColumn="0"/>
              <w:rPr>
                <w:szCs w:val="22"/>
              </w:rPr>
            </w:pPr>
            <w:r w:rsidRPr="00974861">
              <w:rPr>
                <w:szCs w:val="22"/>
              </w:rPr>
              <w:t>Purchased electricity consumption</w:t>
            </w:r>
          </w:p>
        </w:tc>
        <w:tc>
          <w:tcPr>
            <w:tcW w:w="4206" w:type="dxa"/>
          </w:tcPr>
          <w:p w14:paraId="6F1724A4" w14:textId="77777777" w:rsidR="00C1340C" w:rsidRPr="00974861" w:rsidRDefault="00C1340C" w:rsidP="00C1340C">
            <w:pPr>
              <w:numPr>
                <w:ilvl w:val="0"/>
                <w:numId w:val="21"/>
              </w:numPr>
              <w:spacing w:after="120"/>
              <w:cnfStyle w:val="000000010000" w:firstRow="0" w:lastRow="0" w:firstColumn="0" w:lastColumn="0" w:oddVBand="0" w:evenVBand="0" w:oddHBand="0" w:evenHBand="1" w:firstRowFirstColumn="0" w:firstRowLastColumn="0" w:lastRowFirstColumn="0" w:lastRowLastColumn="0"/>
              <w:rPr>
                <w:szCs w:val="22"/>
              </w:rPr>
            </w:pPr>
            <w:r w:rsidRPr="00974861">
              <w:rPr>
                <w:szCs w:val="22"/>
              </w:rPr>
              <w:t>Other fuel combustion, e.g. diesel or petrol for light vehicles</w:t>
            </w:r>
          </w:p>
          <w:p w14:paraId="65E5A77B" w14:textId="77777777" w:rsidR="00C1340C" w:rsidRPr="00974861" w:rsidRDefault="00C1340C" w:rsidP="00C1340C">
            <w:pPr>
              <w:numPr>
                <w:ilvl w:val="0"/>
                <w:numId w:val="21"/>
              </w:numPr>
              <w:spacing w:after="120"/>
              <w:cnfStyle w:val="000000010000" w:firstRow="0" w:lastRow="0" w:firstColumn="0" w:lastColumn="0" w:oddVBand="0" w:evenVBand="0" w:oddHBand="0" w:evenHBand="1" w:firstRowFirstColumn="0" w:firstRowLastColumn="0" w:lastRowFirstColumn="0" w:lastRowLastColumn="0"/>
              <w:rPr>
                <w:szCs w:val="22"/>
              </w:rPr>
            </w:pPr>
            <w:r w:rsidRPr="00974861">
              <w:rPr>
                <w:szCs w:val="22"/>
              </w:rPr>
              <w:t>Oils and greases consumed</w:t>
            </w:r>
          </w:p>
          <w:p w14:paraId="3656F5EC" w14:textId="77777777" w:rsidR="00C1340C" w:rsidRPr="00974861" w:rsidRDefault="00C1340C" w:rsidP="00C1340C">
            <w:pPr>
              <w:numPr>
                <w:ilvl w:val="0"/>
                <w:numId w:val="21"/>
              </w:numPr>
              <w:spacing w:after="120"/>
              <w:cnfStyle w:val="000000010000" w:firstRow="0" w:lastRow="0" w:firstColumn="0" w:lastColumn="0" w:oddVBand="0" w:evenVBand="0" w:oddHBand="0" w:evenHBand="1" w:firstRowFirstColumn="0" w:firstRowLastColumn="0" w:lastRowFirstColumn="0" w:lastRowLastColumn="0"/>
              <w:rPr>
                <w:szCs w:val="22"/>
              </w:rPr>
            </w:pPr>
            <w:r w:rsidRPr="00974861">
              <w:rPr>
                <w:szCs w:val="22"/>
              </w:rPr>
              <w:t>Non-combusted diesel usage, e.g. use as flocculent or in explosives</w:t>
            </w:r>
          </w:p>
        </w:tc>
      </w:tr>
      <w:tr w:rsidR="00C1340C" w:rsidRPr="007B38B2" w14:paraId="4F63B54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2" w:type="dxa"/>
          </w:tcPr>
          <w:p w14:paraId="49AAEB96" w14:textId="77777777" w:rsidR="00C1340C" w:rsidRPr="00974861" w:rsidRDefault="00C1340C">
            <w:pPr>
              <w:pStyle w:val="CERbullets"/>
              <w:numPr>
                <w:ilvl w:val="0"/>
                <w:numId w:val="0"/>
              </w:numPr>
              <w:rPr>
                <w:b w:val="0"/>
                <w:szCs w:val="22"/>
              </w:rPr>
            </w:pPr>
            <w:r w:rsidRPr="00974861">
              <w:rPr>
                <w:szCs w:val="22"/>
              </w:rPr>
              <w:t>Other data or emissions</w:t>
            </w:r>
          </w:p>
        </w:tc>
        <w:tc>
          <w:tcPr>
            <w:tcW w:w="3932" w:type="dxa"/>
          </w:tcPr>
          <w:p w14:paraId="3D1CB3B5" w14:textId="77777777"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Uncertainty assessment</w:t>
            </w:r>
          </w:p>
          <w:p w14:paraId="1126F4E8" w14:textId="12E33A67"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Raw coal production (as a Matter to be identified (M</w:t>
            </w:r>
            <w:r w:rsidR="00983CCD">
              <w:rPr>
                <w:szCs w:val="22"/>
              </w:rPr>
              <w:t>TB</w:t>
            </w:r>
            <w:r w:rsidRPr="00974861">
              <w:rPr>
                <w:szCs w:val="22"/>
              </w:rPr>
              <w:t>I)), reported as ROM coal</w:t>
            </w:r>
          </w:p>
        </w:tc>
        <w:tc>
          <w:tcPr>
            <w:tcW w:w="4206" w:type="dxa"/>
          </w:tcPr>
          <w:p w14:paraId="1E8E2D11" w14:textId="77777777" w:rsidR="00C1340C" w:rsidRPr="00974861" w:rsidRDefault="00C1340C" w:rsidP="00C1340C">
            <w:pPr>
              <w:numPr>
                <w:ilvl w:val="0"/>
                <w:numId w:val="21"/>
              </w:numPr>
              <w:spacing w:after="120"/>
              <w:cnfStyle w:val="000000100000" w:firstRow="0" w:lastRow="0" w:firstColumn="0" w:lastColumn="0" w:oddVBand="0" w:evenVBand="0" w:oddHBand="1" w:evenHBand="0" w:firstRowFirstColumn="0" w:firstRowLastColumn="0" w:lastRowFirstColumn="0" w:lastRowLastColumn="0"/>
              <w:rPr>
                <w:szCs w:val="22"/>
              </w:rPr>
            </w:pPr>
            <w:r w:rsidRPr="00974861">
              <w:rPr>
                <w:szCs w:val="22"/>
              </w:rPr>
              <w:t>Emissions from sulphur hexafluoride (SF</w:t>
            </w:r>
            <w:r w:rsidRPr="00974861">
              <w:rPr>
                <w:szCs w:val="22"/>
                <w:vertAlign w:val="subscript"/>
              </w:rPr>
              <w:t>6</w:t>
            </w:r>
            <w:r w:rsidRPr="00974861">
              <w:rPr>
                <w:szCs w:val="22"/>
              </w:rPr>
              <w:t>) where applicable</w:t>
            </w:r>
          </w:p>
        </w:tc>
      </w:tr>
    </w:tbl>
    <w:p w14:paraId="3F2E1EF0" w14:textId="77777777" w:rsidR="00C1340C" w:rsidRPr="002C556E" w:rsidRDefault="00C1340C" w:rsidP="00C1340C"/>
    <w:p w14:paraId="6765B53A" w14:textId="77777777" w:rsidR="00C1340C" w:rsidRPr="002C556E" w:rsidRDefault="00C1340C" w:rsidP="00C1340C">
      <w:r w:rsidRPr="002C556E">
        <w:t>This guideline will focus primarily on key coal mining related NGER reporting challenges, including sector specific emissions and energy sources and activities:</w:t>
      </w:r>
    </w:p>
    <w:p w14:paraId="43E65C52" w14:textId="23FFA227" w:rsidR="00C1340C" w:rsidRPr="002C556E" w:rsidRDefault="00C1340C" w:rsidP="00C1340C">
      <w:pPr>
        <w:numPr>
          <w:ilvl w:val="0"/>
          <w:numId w:val="21"/>
        </w:numPr>
        <w:spacing w:before="120" w:after="120"/>
      </w:pPr>
      <w:r>
        <w:rPr>
          <w:bCs/>
        </w:rPr>
        <w:t>g</w:t>
      </w:r>
      <w:r w:rsidRPr="00974861">
        <w:rPr>
          <w:bCs/>
        </w:rPr>
        <w:t>ood practice NGER reporting in coal mining</w:t>
      </w:r>
      <w:r w:rsidRPr="002C556E">
        <w:t xml:space="preserve"> – refer section </w:t>
      </w:r>
      <w:r w:rsidR="00853A21">
        <w:fldChar w:fldCharType="begin"/>
      </w:r>
      <w:r w:rsidR="00853A21">
        <w:instrText xml:space="preserve"> REF _Ref171063317 \r \h </w:instrText>
      </w:r>
      <w:r w:rsidR="00853A21">
        <w:fldChar w:fldCharType="separate"/>
      </w:r>
      <w:r w:rsidR="00461645">
        <w:t>2</w:t>
      </w:r>
      <w:r w:rsidR="00853A21">
        <w:fldChar w:fldCharType="end"/>
      </w:r>
    </w:p>
    <w:p w14:paraId="77707EFE" w14:textId="12382A0D" w:rsidR="00C1340C" w:rsidRPr="002C556E" w:rsidRDefault="00C1340C" w:rsidP="00C1340C">
      <w:pPr>
        <w:numPr>
          <w:ilvl w:val="0"/>
          <w:numId w:val="21"/>
        </w:numPr>
        <w:spacing w:before="120" w:after="120"/>
      </w:pPr>
      <w:r>
        <w:rPr>
          <w:bCs/>
        </w:rPr>
        <w:t>f</w:t>
      </w:r>
      <w:r w:rsidRPr="00974861">
        <w:rPr>
          <w:bCs/>
        </w:rPr>
        <w:t>ugitive (vented) emissions from extraction from underground coal mining</w:t>
      </w:r>
      <w:r w:rsidRPr="002C556E">
        <w:t xml:space="preserve">, including from mine return ventilation and gas drainage – refer section </w:t>
      </w:r>
      <w:r w:rsidR="00266E41">
        <w:fldChar w:fldCharType="begin"/>
      </w:r>
      <w:r w:rsidR="00266E41">
        <w:instrText xml:space="preserve"> REF _Ref171063337 \r \h </w:instrText>
      </w:r>
      <w:r w:rsidR="00266E41">
        <w:fldChar w:fldCharType="separate"/>
      </w:r>
      <w:r w:rsidR="00461645">
        <w:t>3</w:t>
      </w:r>
      <w:r w:rsidR="00266E41">
        <w:fldChar w:fldCharType="end"/>
      </w:r>
    </w:p>
    <w:p w14:paraId="31C4C1DF" w14:textId="37119F1B" w:rsidR="00C1340C" w:rsidRPr="002C556E" w:rsidRDefault="00C1340C" w:rsidP="00C1340C">
      <w:pPr>
        <w:numPr>
          <w:ilvl w:val="0"/>
          <w:numId w:val="21"/>
        </w:numPr>
        <w:spacing w:before="120" w:after="120"/>
      </w:pPr>
      <w:r>
        <w:rPr>
          <w:bCs/>
        </w:rPr>
        <w:t>e</w:t>
      </w:r>
      <w:r w:rsidRPr="00974861">
        <w:rPr>
          <w:bCs/>
        </w:rPr>
        <w:t>nergy and emissions from coal mine waste gas</w:t>
      </w:r>
      <w:r w:rsidRPr="002C556E">
        <w:t xml:space="preserve"> – refer section </w:t>
      </w:r>
      <w:r w:rsidR="00266E41">
        <w:fldChar w:fldCharType="begin"/>
      </w:r>
      <w:r w:rsidR="00266E41">
        <w:instrText xml:space="preserve"> REF _Ref510783158 \r \h </w:instrText>
      </w:r>
      <w:r w:rsidR="00266E41">
        <w:fldChar w:fldCharType="separate"/>
      </w:r>
      <w:r w:rsidR="00461645">
        <w:t>0</w:t>
      </w:r>
      <w:r w:rsidR="00266E41">
        <w:fldChar w:fldCharType="end"/>
      </w:r>
    </w:p>
    <w:p w14:paraId="644E5B8E" w14:textId="51016B2D" w:rsidR="00C1340C" w:rsidRPr="002C556E" w:rsidRDefault="00C1340C" w:rsidP="00C1340C">
      <w:pPr>
        <w:numPr>
          <w:ilvl w:val="0"/>
          <w:numId w:val="21"/>
        </w:numPr>
        <w:spacing w:before="120" w:after="120"/>
      </w:pPr>
      <w:r>
        <w:rPr>
          <w:bCs/>
        </w:rPr>
        <w:lastRenderedPageBreak/>
        <w:t>f</w:t>
      </w:r>
      <w:r w:rsidRPr="00974861">
        <w:rPr>
          <w:bCs/>
        </w:rPr>
        <w:t>ugitive emissions from post-mining activities from gassy underground mines</w:t>
      </w:r>
      <w:r w:rsidRPr="002C556E">
        <w:t xml:space="preserve"> – refer section </w:t>
      </w:r>
      <w:r w:rsidR="009368A2">
        <w:fldChar w:fldCharType="begin"/>
      </w:r>
      <w:r w:rsidR="009368A2">
        <w:instrText xml:space="preserve"> REF _Ref171063390 \r \h </w:instrText>
      </w:r>
      <w:r w:rsidR="009368A2">
        <w:fldChar w:fldCharType="separate"/>
      </w:r>
      <w:r w:rsidR="00461645">
        <w:t>5</w:t>
      </w:r>
      <w:r w:rsidR="009368A2">
        <w:fldChar w:fldCharType="end"/>
      </w:r>
    </w:p>
    <w:p w14:paraId="2D1B44BB" w14:textId="56738BE0" w:rsidR="00C1340C" w:rsidRPr="002C556E" w:rsidRDefault="00C1340C" w:rsidP="00C1340C">
      <w:pPr>
        <w:numPr>
          <w:ilvl w:val="0"/>
          <w:numId w:val="21"/>
        </w:numPr>
        <w:spacing w:before="120" w:after="120"/>
      </w:pPr>
      <w:r>
        <w:rPr>
          <w:bCs/>
        </w:rPr>
        <w:t>f</w:t>
      </w:r>
      <w:r w:rsidRPr="00974861">
        <w:rPr>
          <w:bCs/>
        </w:rPr>
        <w:t>ugitive emissions from decommissioned underground mines</w:t>
      </w:r>
      <w:r w:rsidRPr="005E36EF">
        <w:rPr>
          <w:bCs/>
        </w:rPr>
        <w:t xml:space="preserve"> </w:t>
      </w:r>
      <w:r w:rsidRPr="002C556E">
        <w:t xml:space="preserve">– refer section </w:t>
      </w:r>
      <w:r w:rsidR="009368A2">
        <w:fldChar w:fldCharType="begin"/>
      </w:r>
      <w:r w:rsidR="009368A2">
        <w:instrText xml:space="preserve"> REF _Ref171063409 \r \h </w:instrText>
      </w:r>
      <w:r w:rsidR="009368A2">
        <w:fldChar w:fldCharType="separate"/>
      </w:r>
      <w:r w:rsidR="00461645">
        <w:t>6</w:t>
      </w:r>
      <w:r w:rsidR="009368A2">
        <w:fldChar w:fldCharType="end"/>
      </w:r>
    </w:p>
    <w:p w14:paraId="0A28943A" w14:textId="41423C21" w:rsidR="00C1340C" w:rsidRPr="002C556E" w:rsidRDefault="00C1340C" w:rsidP="00C1340C">
      <w:pPr>
        <w:numPr>
          <w:ilvl w:val="0"/>
          <w:numId w:val="21"/>
        </w:numPr>
        <w:spacing w:before="120" w:after="120"/>
      </w:pPr>
      <w:r>
        <w:rPr>
          <w:bCs/>
        </w:rPr>
        <w:t>f</w:t>
      </w:r>
      <w:r w:rsidRPr="00974861">
        <w:rPr>
          <w:bCs/>
        </w:rPr>
        <w:t>ugitive emissions from open cut mines</w:t>
      </w:r>
      <w:r w:rsidRPr="002C556E">
        <w:t xml:space="preserve"> – refer section </w:t>
      </w:r>
      <w:r w:rsidR="009368A2">
        <w:fldChar w:fldCharType="begin"/>
      </w:r>
      <w:r w:rsidR="009368A2">
        <w:instrText xml:space="preserve"> REF _Ref171063420 \r \h </w:instrText>
      </w:r>
      <w:r w:rsidR="009368A2">
        <w:fldChar w:fldCharType="separate"/>
      </w:r>
      <w:r w:rsidR="00461645">
        <w:t>7</w:t>
      </w:r>
      <w:r w:rsidR="009368A2">
        <w:fldChar w:fldCharType="end"/>
      </w:r>
    </w:p>
    <w:p w14:paraId="51CB23D3" w14:textId="7A49663F" w:rsidR="00C1340C" w:rsidRPr="002C556E" w:rsidRDefault="00C1340C" w:rsidP="00C1340C">
      <w:pPr>
        <w:numPr>
          <w:ilvl w:val="0"/>
          <w:numId w:val="21"/>
        </w:numPr>
        <w:spacing w:before="120" w:after="120"/>
      </w:pPr>
      <w:r>
        <w:rPr>
          <w:bCs/>
        </w:rPr>
        <w:t>e</w:t>
      </w:r>
      <w:r w:rsidRPr="00974861">
        <w:rPr>
          <w:bCs/>
        </w:rPr>
        <w:t>nergy production, particular</w:t>
      </w:r>
      <w:r>
        <w:rPr>
          <w:bCs/>
        </w:rPr>
        <w:t>ly</w:t>
      </w:r>
      <w:r w:rsidRPr="00974861">
        <w:rPr>
          <w:bCs/>
        </w:rPr>
        <w:t xml:space="preserve"> from coal production</w:t>
      </w:r>
      <w:r w:rsidRPr="002C556E">
        <w:t xml:space="preserve"> – refer section </w:t>
      </w:r>
      <w:r w:rsidR="00A73A17">
        <w:fldChar w:fldCharType="begin"/>
      </w:r>
      <w:r w:rsidR="00A73A17">
        <w:instrText xml:space="preserve"> REF _Ref171063440 \r \h </w:instrText>
      </w:r>
      <w:r w:rsidR="00A73A17">
        <w:fldChar w:fldCharType="separate"/>
      </w:r>
      <w:r w:rsidR="00461645">
        <w:t>8</w:t>
      </w:r>
      <w:r w:rsidR="00A73A17">
        <w:fldChar w:fldCharType="end"/>
      </w:r>
    </w:p>
    <w:p w14:paraId="792A3CAD" w14:textId="155102A7" w:rsidR="00C1340C" w:rsidRPr="002C556E" w:rsidRDefault="00C1340C" w:rsidP="00C1340C">
      <w:pPr>
        <w:numPr>
          <w:ilvl w:val="0"/>
          <w:numId w:val="21"/>
        </w:numPr>
        <w:spacing w:before="120" w:after="120"/>
      </w:pPr>
      <w:r>
        <w:rPr>
          <w:bCs/>
        </w:rPr>
        <w:t>o</w:t>
      </w:r>
      <w:r w:rsidRPr="00974861">
        <w:rPr>
          <w:bCs/>
        </w:rPr>
        <w:t>ther noteworthy NGER data requirements for coal mines</w:t>
      </w:r>
      <w:r w:rsidRPr="005E36EF">
        <w:rPr>
          <w:bCs/>
        </w:rPr>
        <w:t xml:space="preserve"> </w:t>
      </w:r>
      <w:r w:rsidRPr="002C556E">
        <w:t xml:space="preserve">– refer section </w:t>
      </w:r>
      <w:r w:rsidR="00A73A17">
        <w:fldChar w:fldCharType="begin"/>
      </w:r>
      <w:r w:rsidR="00A73A17">
        <w:instrText xml:space="preserve"> REF _Ref171063454 \r \h </w:instrText>
      </w:r>
      <w:r w:rsidR="00A73A17">
        <w:fldChar w:fldCharType="separate"/>
      </w:r>
      <w:r w:rsidR="00461645">
        <w:t>9</w:t>
      </w:r>
      <w:r w:rsidR="00A73A17">
        <w:fldChar w:fldCharType="end"/>
      </w:r>
      <w:r w:rsidRPr="002C556E">
        <w:t>.</w:t>
      </w:r>
    </w:p>
    <w:p w14:paraId="6466AFAF" w14:textId="77777777" w:rsidR="00C1340C" w:rsidRDefault="00C1340C" w:rsidP="00C1340C">
      <w:pPr>
        <w:spacing w:before="240"/>
      </w:pPr>
      <w:r>
        <w:t>This guideline clarifies reporting requirements for coal mine facilities, including reporting requirements specifically applicable to coal mining activities:</w:t>
      </w:r>
    </w:p>
    <w:p w14:paraId="526EA9B6" w14:textId="77777777" w:rsidR="00C1340C" w:rsidRPr="002C556E" w:rsidRDefault="00C1340C" w:rsidP="00C1340C">
      <w:pPr>
        <w:numPr>
          <w:ilvl w:val="0"/>
          <w:numId w:val="21"/>
        </w:numPr>
        <w:spacing w:before="120" w:after="120"/>
      </w:pPr>
      <w:r w:rsidRPr="002C556E">
        <w:t xml:space="preserve">fugitive emissions from coal mining, as per </w:t>
      </w:r>
      <w:bookmarkStart w:id="38" w:name="OLE_LINK2"/>
      <w:r w:rsidRPr="002C556E">
        <w:t xml:space="preserve">Part 3.2 </w:t>
      </w:r>
      <w:r>
        <w:t xml:space="preserve">of </w:t>
      </w:r>
      <w:r w:rsidRPr="002C556E">
        <w:t xml:space="preserve">the </w:t>
      </w:r>
      <w:r>
        <w:t>NGER Measurement Determination</w:t>
      </w:r>
      <w:bookmarkEnd w:id="38"/>
    </w:p>
    <w:p w14:paraId="7A717C7C" w14:textId="32444C6C" w:rsidR="00C1340C" w:rsidRPr="002C556E" w:rsidRDefault="00C1340C" w:rsidP="00C1340C">
      <w:pPr>
        <w:numPr>
          <w:ilvl w:val="0"/>
          <w:numId w:val="21"/>
        </w:numPr>
        <w:spacing w:before="120" w:after="120"/>
      </w:pPr>
      <w:r>
        <w:t>coal energy production, as per Part 6.1 of the NGER Measurement Determination and 2.25 of the NGER Regulations</w:t>
      </w:r>
      <w:r w:rsidRPr="002C556E">
        <w:t xml:space="preserve">. </w:t>
      </w:r>
    </w:p>
    <w:p w14:paraId="6EC1AB49" w14:textId="77777777" w:rsidR="00C1340C" w:rsidRPr="002C556E" w:rsidRDefault="00C1340C" w:rsidP="00C1340C">
      <w:pPr>
        <w:spacing w:before="120" w:after="120"/>
      </w:pPr>
      <w:r w:rsidRPr="002C556E">
        <w:t xml:space="preserve">This guideline will not cover general NGER reporting requirements such as determining facility and operational control and using </w:t>
      </w:r>
      <w:r w:rsidRPr="00FA4B81">
        <w:t>the Emissions and Energy Reporting System (EERS).</w:t>
      </w:r>
    </w:p>
    <w:p w14:paraId="16D514AC" w14:textId="4FE8D67F" w:rsidR="00C1340C" w:rsidRPr="002C556E" w:rsidRDefault="00C1340C" w:rsidP="00C1340C">
      <w:r>
        <w:t xml:space="preserve">See </w:t>
      </w:r>
      <w:hyperlink r:id="rId30" w:tooltip="A link to the NGER reporting guides page of the Clean Energy Regulator website" w:history="1">
        <w:r w:rsidR="00616F4C">
          <w:rPr>
            <w:rStyle w:val="Hyperlink"/>
            <w:rFonts w:asciiTheme="minorHAnsi" w:hAnsiTheme="minorHAnsi"/>
          </w:rPr>
          <w:t>NGER Reporting Guides</w:t>
        </w:r>
      </w:hyperlink>
      <w:r>
        <w:rPr>
          <w:rStyle w:val="FootnoteReference"/>
        </w:rPr>
        <w:footnoteReference w:id="10"/>
      </w:r>
      <w:r>
        <w:t xml:space="preserve"> f</w:t>
      </w:r>
      <w:r w:rsidRPr="002C556E">
        <w:t>or NGER reporting matters not covered in this guideline.</w:t>
      </w:r>
      <w:bookmarkStart w:id="39" w:name="_Ref509934061"/>
      <w:bookmarkStart w:id="40" w:name="_Toc509935570"/>
    </w:p>
    <w:p w14:paraId="0786B56C" w14:textId="77777777" w:rsidR="00C1340C" w:rsidRPr="002C556E" w:rsidRDefault="00C1340C" w:rsidP="00282387">
      <w:pPr>
        <w:pStyle w:val="Heading1"/>
        <w:numPr>
          <w:ilvl w:val="0"/>
          <w:numId w:val="36"/>
        </w:numPr>
        <w:rPr>
          <w:lang w:val="en-GB"/>
        </w:rPr>
      </w:pPr>
      <w:bookmarkStart w:id="41" w:name="_Good_practice_NGER"/>
      <w:bookmarkStart w:id="42" w:name="_Toc109135117"/>
      <w:bookmarkStart w:id="43" w:name="_Ref171063317"/>
      <w:bookmarkStart w:id="44" w:name="_Toc235604478"/>
      <w:bookmarkEnd w:id="41"/>
      <w:r w:rsidRPr="002C556E">
        <w:rPr>
          <w:lang w:val="en-GB"/>
        </w:rPr>
        <w:t>Good practice NGER reporting in coal mining</w:t>
      </w:r>
      <w:bookmarkEnd w:id="39"/>
      <w:bookmarkEnd w:id="40"/>
      <w:bookmarkEnd w:id="42"/>
      <w:bookmarkEnd w:id="43"/>
      <w:bookmarkEnd w:id="44"/>
    </w:p>
    <w:p w14:paraId="55EAA6C8" w14:textId="4E407190" w:rsidR="00C1340C" w:rsidRPr="002C556E" w:rsidRDefault="764D1FFE" w:rsidP="00532820">
      <w:pPr>
        <w:spacing w:before="240"/>
      </w:pPr>
      <w:r>
        <w:t xml:space="preserve">Registered reporters must keep records of the data they used to prepare their NGER reports (section 22 of the NGER Act). Records must be kept for </w:t>
      </w:r>
      <w:r w:rsidR="202A90C3">
        <w:t>5</w:t>
      </w:r>
      <w:r>
        <w:t xml:space="preserve"> years and should enable </w:t>
      </w:r>
      <w:r w:rsidR="00101A6D">
        <w:t xml:space="preserve">the </w:t>
      </w:r>
      <w:r w:rsidR="561F9A59">
        <w:t>CER</w:t>
      </w:r>
      <w:r>
        <w:t xml:space="preserve"> to ascertain whether the reporting meets requirements of the NGER legislation. These records must be easily accessible for inspection and audit.</w:t>
      </w:r>
    </w:p>
    <w:p w14:paraId="260D297D" w14:textId="0DBFEA3D" w:rsidR="00C1340C" w:rsidRPr="002C556E" w:rsidRDefault="00C1340C" w:rsidP="00C1340C">
      <w:r w:rsidRPr="002C556E">
        <w:t xml:space="preserve">The record-keeping requirements include recording source and activity data capture and processing data using the general estimation principles in section 1.13 of the </w:t>
      </w:r>
      <w:r>
        <w:t>NGER Measurement Determination</w:t>
      </w:r>
      <w:r w:rsidRPr="002C556E">
        <w:t xml:space="preserve">, </w:t>
      </w:r>
      <w:r>
        <w:t>described in</w:t>
      </w:r>
      <w:r w:rsidRPr="002C556E">
        <w:t xml:space="preserve"> </w:t>
      </w:r>
      <w:r w:rsidRPr="002C556E">
        <w:fldChar w:fldCharType="begin"/>
      </w:r>
      <w:r w:rsidRPr="002C556E">
        <w:instrText xml:space="preserve"> REF _Ref510507983 \h </w:instrText>
      </w:r>
      <w:r>
        <w:instrText xml:space="preserve"> \* MERGEFORMAT </w:instrText>
      </w:r>
      <w:r w:rsidRPr="002C556E">
        <w:fldChar w:fldCharType="separate"/>
      </w:r>
      <w:r w:rsidR="00461645" w:rsidRPr="009F2D3F">
        <w:t xml:space="preserve">Table </w:t>
      </w:r>
      <w:r w:rsidR="00461645">
        <w:rPr>
          <w:noProof/>
        </w:rPr>
        <w:t>2</w:t>
      </w:r>
      <w:r w:rsidRPr="002C556E">
        <w:fldChar w:fldCharType="end"/>
      </w:r>
      <w:r>
        <w:t xml:space="preserve"> below</w:t>
      </w:r>
      <w:r w:rsidRPr="002C556E">
        <w:t>.</w:t>
      </w:r>
    </w:p>
    <w:p w14:paraId="61FD6A4A" w14:textId="2965A5F7" w:rsidR="00C1340C" w:rsidRPr="00F57864" w:rsidRDefault="00C1340C" w:rsidP="00C1340C">
      <w:pPr>
        <w:pStyle w:val="Caption"/>
        <w:keepNext/>
      </w:pPr>
      <w:bookmarkStart w:id="45" w:name="_Ref510507983"/>
      <w:r w:rsidRPr="009F2D3F">
        <w:t xml:space="preserve">Table </w:t>
      </w:r>
      <w:r w:rsidRPr="00463531">
        <w:fldChar w:fldCharType="begin"/>
      </w:r>
      <w:r w:rsidRPr="00F57864">
        <w:instrText xml:space="preserve"> SEQ Table \* ARABIC </w:instrText>
      </w:r>
      <w:r w:rsidRPr="00463531">
        <w:fldChar w:fldCharType="separate"/>
      </w:r>
      <w:r w:rsidR="00461645">
        <w:rPr>
          <w:noProof/>
        </w:rPr>
        <w:t>2</w:t>
      </w:r>
      <w:r w:rsidRPr="00463531">
        <w:fldChar w:fldCharType="end"/>
      </w:r>
      <w:bookmarkEnd w:id="45"/>
      <w:r w:rsidRPr="009F2D3F">
        <w:t xml:space="preserve"> </w:t>
      </w:r>
      <w:r w:rsidRPr="00F57864">
        <w:t>– General estimation principles in s1.13 for NGER reporting in coal mining</w:t>
      </w:r>
      <w:r w:rsidR="006A0719">
        <w:t>.</w:t>
      </w:r>
    </w:p>
    <w:tbl>
      <w:tblPr>
        <w:tblStyle w:val="CERTable"/>
        <w:tblW w:w="9776" w:type="dxa"/>
        <w:tblLook w:val="0420" w:firstRow="1" w:lastRow="0" w:firstColumn="0" w:lastColumn="0" w:noHBand="0" w:noVBand="1"/>
      </w:tblPr>
      <w:tblGrid>
        <w:gridCol w:w="2972"/>
        <w:gridCol w:w="6804"/>
      </w:tblGrid>
      <w:tr w:rsidR="00C1340C" w:rsidRPr="009E1178" w14:paraId="4BE3E3A9" w14:textId="77777777" w:rsidTr="005F6ED5">
        <w:trPr>
          <w:cnfStyle w:val="100000000000" w:firstRow="1" w:lastRow="0" w:firstColumn="0" w:lastColumn="0" w:oddVBand="0" w:evenVBand="0" w:oddHBand="0" w:evenHBand="0" w:firstRowFirstColumn="0" w:firstRowLastColumn="0" w:lastRowFirstColumn="0" w:lastRowLastColumn="0"/>
          <w:tblHeader/>
        </w:trPr>
        <w:tc>
          <w:tcPr>
            <w:tcW w:w="2972" w:type="dxa"/>
            <w:vAlign w:val="center"/>
          </w:tcPr>
          <w:p w14:paraId="51E37678" w14:textId="77777777" w:rsidR="00C1340C" w:rsidRPr="005E36EF" w:rsidRDefault="00C1340C">
            <w:pPr>
              <w:rPr>
                <w:szCs w:val="22"/>
              </w:rPr>
            </w:pPr>
            <w:r w:rsidRPr="005E36EF">
              <w:rPr>
                <w:szCs w:val="22"/>
              </w:rPr>
              <w:t>General estimation principles</w:t>
            </w:r>
          </w:p>
        </w:tc>
        <w:tc>
          <w:tcPr>
            <w:tcW w:w="6804" w:type="dxa"/>
          </w:tcPr>
          <w:p w14:paraId="1E44AE6A" w14:textId="77777777" w:rsidR="00C1340C" w:rsidRPr="00323493" w:rsidRDefault="00C1340C">
            <w:pPr>
              <w:rPr>
                <w:szCs w:val="22"/>
              </w:rPr>
            </w:pPr>
            <w:r w:rsidRPr="005C530D">
              <w:rPr>
                <w:szCs w:val="22"/>
              </w:rPr>
              <w:t>Ex</w:t>
            </w:r>
            <w:r w:rsidRPr="007B2FF2">
              <w:rPr>
                <w:szCs w:val="22"/>
              </w:rPr>
              <w:t>ample implication for co</w:t>
            </w:r>
            <w:r w:rsidRPr="00323493">
              <w:rPr>
                <w:szCs w:val="22"/>
              </w:rPr>
              <w:t>al mine NGER reporting</w:t>
            </w:r>
          </w:p>
        </w:tc>
      </w:tr>
      <w:tr w:rsidR="00C1340C" w:rsidRPr="009E1178" w14:paraId="6A473FF3" w14:textId="77777777" w:rsidTr="78A318BC">
        <w:trPr>
          <w:cnfStyle w:val="000000100000" w:firstRow="0" w:lastRow="0" w:firstColumn="0" w:lastColumn="0" w:oddVBand="0" w:evenVBand="0" w:oddHBand="1" w:evenHBand="0" w:firstRowFirstColumn="0" w:firstRowLastColumn="0" w:lastRowFirstColumn="0" w:lastRowLastColumn="0"/>
        </w:trPr>
        <w:tc>
          <w:tcPr>
            <w:tcW w:w="2972" w:type="dxa"/>
            <w:shd w:val="clear" w:color="auto" w:fill="F2F2F2" w:themeFill="background1" w:themeFillShade="F2"/>
          </w:tcPr>
          <w:p w14:paraId="00A1AB5B" w14:textId="77777777" w:rsidR="00C1340C" w:rsidRPr="00974861" w:rsidRDefault="00C1340C">
            <w:pPr>
              <w:rPr>
                <w:b/>
                <w:szCs w:val="22"/>
              </w:rPr>
            </w:pPr>
            <w:r w:rsidRPr="00974861">
              <w:rPr>
                <w:b/>
                <w:szCs w:val="22"/>
              </w:rPr>
              <w:t>Transparency</w:t>
            </w:r>
          </w:p>
          <w:p w14:paraId="5537772F" w14:textId="77777777" w:rsidR="00C1340C" w:rsidRPr="00974861" w:rsidRDefault="00C1340C">
            <w:pPr>
              <w:rPr>
                <w:b/>
                <w:szCs w:val="22"/>
              </w:rPr>
            </w:pPr>
            <w:r w:rsidRPr="00974861">
              <w:rPr>
                <w:szCs w:val="22"/>
              </w:rPr>
              <w:t>Emission estimates must be documented and verifiable</w:t>
            </w:r>
          </w:p>
        </w:tc>
        <w:tc>
          <w:tcPr>
            <w:tcW w:w="6804" w:type="dxa"/>
          </w:tcPr>
          <w:p w14:paraId="4BE41799" w14:textId="77777777" w:rsidR="00C1340C" w:rsidRPr="00974861" w:rsidRDefault="00C1340C" w:rsidP="00C1340C">
            <w:pPr>
              <w:numPr>
                <w:ilvl w:val="0"/>
                <w:numId w:val="21"/>
              </w:numPr>
              <w:spacing w:after="120"/>
              <w:rPr>
                <w:szCs w:val="22"/>
              </w:rPr>
            </w:pPr>
            <w:r w:rsidRPr="00974861">
              <w:rPr>
                <w:szCs w:val="22"/>
              </w:rPr>
              <w:t>All key decisions and assumptions made to prepare NGER reporting should be documented and updated each year. This includes assumptions concerning sampling approaches and locations to estimate fugitive emissions, as well as other key decisions</w:t>
            </w:r>
            <w:r>
              <w:rPr>
                <w:szCs w:val="22"/>
              </w:rPr>
              <w:t>.</w:t>
            </w:r>
          </w:p>
          <w:p w14:paraId="086A1F81" w14:textId="77777777" w:rsidR="00C1340C" w:rsidRPr="00974861" w:rsidRDefault="00C1340C" w:rsidP="00C1340C">
            <w:pPr>
              <w:numPr>
                <w:ilvl w:val="0"/>
                <w:numId w:val="21"/>
              </w:numPr>
              <w:spacing w:after="120"/>
              <w:rPr>
                <w:szCs w:val="22"/>
              </w:rPr>
            </w:pPr>
            <w:r w:rsidRPr="00974861">
              <w:rPr>
                <w:szCs w:val="22"/>
              </w:rPr>
              <w:t>All activity data must be recorded with a clear audit trail. This includes all samples made to support fugitive emissions estimates</w:t>
            </w:r>
            <w:r>
              <w:rPr>
                <w:szCs w:val="22"/>
              </w:rPr>
              <w:t xml:space="preserve">, </w:t>
            </w:r>
            <w:r w:rsidRPr="00974861">
              <w:rPr>
                <w:szCs w:val="22"/>
              </w:rPr>
              <w:t>for example, including barometric pressure if used for venting emissions</w:t>
            </w:r>
            <w:r>
              <w:rPr>
                <w:szCs w:val="22"/>
              </w:rPr>
              <w:t>.</w:t>
            </w:r>
          </w:p>
        </w:tc>
      </w:tr>
      <w:tr w:rsidR="00C1340C" w:rsidRPr="009E1178" w14:paraId="6C1ADEC4" w14:textId="77777777" w:rsidTr="78A318BC">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F2F2F2" w:themeFill="background1" w:themeFillShade="F2"/>
          </w:tcPr>
          <w:p w14:paraId="4A6D2DEF" w14:textId="77777777" w:rsidR="00C1340C" w:rsidRPr="00974861" w:rsidRDefault="00C1340C">
            <w:pPr>
              <w:rPr>
                <w:b/>
                <w:szCs w:val="22"/>
              </w:rPr>
            </w:pPr>
            <w:r w:rsidRPr="00974861">
              <w:rPr>
                <w:b/>
                <w:szCs w:val="22"/>
              </w:rPr>
              <w:lastRenderedPageBreak/>
              <w:t>Comparability</w:t>
            </w:r>
          </w:p>
          <w:p w14:paraId="59880FCD" w14:textId="77777777" w:rsidR="00C1340C" w:rsidRPr="00974861" w:rsidRDefault="00C1340C">
            <w:pPr>
              <w:rPr>
                <w:b/>
                <w:szCs w:val="22"/>
              </w:rPr>
            </w:pPr>
            <w:r w:rsidRPr="00974861">
              <w:rPr>
                <w:szCs w:val="22"/>
              </w:rPr>
              <w:t>Emission estimates using a particular method must be comparable with estimates produced by similar entities in that industry sector using the same method</w:t>
            </w:r>
          </w:p>
        </w:tc>
        <w:tc>
          <w:tcPr>
            <w:tcW w:w="6804" w:type="dxa"/>
          </w:tcPr>
          <w:p w14:paraId="53D30D7A" w14:textId="77777777" w:rsidR="00C1340C" w:rsidRPr="00974861" w:rsidRDefault="00C1340C" w:rsidP="00C1340C">
            <w:pPr>
              <w:numPr>
                <w:ilvl w:val="0"/>
                <w:numId w:val="21"/>
              </w:numPr>
              <w:spacing w:after="120"/>
              <w:rPr>
                <w:szCs w:val="22"/>
              </w:rPr>
            </w:pPr>
            <w:r w:rsidRPr="00974861">
              <w:rPr>
                <w:szCs w:val="22"/>
              </w:rPr>
              <w:t>Appropriately applying the requirements of the NGER Measurement Determination will achieve this for most data and emissions estimates in coal mining</w:t>
            </w:r>
            <w:r>
              <w:rPr>
                <w:szCs w:val="22"/>
              </w:rPr>
              <w:t>.</w:t>
            </w:r>
          </w:p>
          <w:p w14:paraId="62B8F1A3" w14:textId="77777777" w:rsidR="00C1340C" w:rsidRPr="00974861" w:rsidRDefault="00C1340C" w:rsidP="00C1340C">
            <w:pPr>
              <w:numPr>
                <w:ilvl w:val="0"/>
                <w:numId w:val="21"/>
              </w:numPr>
              <w:spacing w:after="120"/>
              <w:rPr>
                <w:szCs w:val="22"/>
              </w:rPr>
            </w:pPr>
            <w:r w:rsidRPr="00974861">
              <w:rPr>
                <w:szCs w:val="22"/>
              </w:rPr>
              <w:t>Using coal mine industry practice to achieve comparability, for example when estimating fugitive emissions</w:t>
            </w:r>
            <w:r>
              <w:rPr>
                <w:szCs w:val="22"/>
              </w:rPr>
              <w:t>. I</w:t>
            </w:r>
            <w:r w:rsidRPr="00974861">
              <w:rPr>
                <w:szCs w:val="22"/>
              </w:rPr>
              <w:t>t should also meet other requirements</w:t>
            </w:r>
            <w:r>
              <w:rPr>
                <w:szCs w:val="22"/>
              </w:rPr>
              <w:t xml:space="preserve"> such as</w:t>
            </w:r>
            <w:r w:rsidRPr="00974861">
              <w:rPr>
                <w:szCs w:val="22"/>
              </w:rPr>
              <w:t xml:space="preserve"> ‘Transparency’ and ‘Accuracy’. Using industry practice can only be accepted if it also meets the other principles and requirements set out in the NGER Measurement Determination</w:t>
            </w:r>
            <w:r>
              <w:rPr>
                <w:szCs w:val="22"/>
              </w:rPr>
              <w:t>.</w:t>
            </w:r>
          </w:p>
        </w:tc>
      </w:tr>
      <w:tr w:rsidR="00C1340C" w:rsidRPr="009E1178" w14:paraId="7ABBBF76" w14:textId="77777777" w:rsidTr="78A318BC">
        <w:trPr>
          <w:cnfStyle w:val="000000100000" w:firstRow="0" w:lastRow="0" w:firstColumn="0" w:lastColumn="0" w:oddVBand="0" w:evenVBand="0" w:oddHBand="1" w:evenHBand="0" w:firstRowFirstColumn="0" w:firstRowLastColumn="0" w:lastRowFirstColumn="0" w:lastRowLastColumn="0"/>
        </w:trPr>
        <w:tc>
          <w:tcPr>
            <w:tcW w:w="2972" w:type="dxa"/>
            <w:shd w:val="clear" w:color="auto" w:fill="F2F2F2" w:themeFill="background1" w:themeFillShade="F2"/>
          </w:tcPr>
          <w:p w14:paraId="5DE0FC43" w14:textId="77777777" w:rsidR="00C1340C" w:rsidRPr="00974861" w:rsidRDefault="00C1340C">
            <w:pPr>
              <w:rPr>
                <w:b/>
                <w:szCs w:val="22"/>
              </w:rPr>
            </w:pPr>
            <w:r w:rsidRPr="00974861">
              <w:rPr>
                <w:b/>
                <w:szCs w:val="22"/>
              </w:rPr>
              <w:t>Accuracy</w:t>
            </w:r>
          </w:p>
          <w:p w14:paraId="1B3A884F" w14:textId="77777777" w:rsidR="00C1340C" w:rsidRPr="00974861" w:rsidRDefault="00C1340C">
            <w:pPr>
              <w:rPr>
                <w:b/>
                <w:szCs w:val="22"/>
              </w:rPr>
            </w:pPr>
            <w:r w:rsidRPr="00974861">
              <w:rPr>
                <w:szCs w:val="22"/>
              </w:rPr>
              <w:t>Having regard to the availability of reasonable resources and the requirements of the NGER Measurement Determination, uncertainties in emissions estimates must be minimised and any estimates must be</w:t>
            </w:r>
            <w:r>
              <w:rPr>
                <w:szCs w:val="22"/>
              </w:rPr>
              <w:t xml:space="preserve"> </w:t>
            </w:r>
            <w:r w:rsidRPr="00974861">
              <w:rPr>
                <w:szCs w:val="22"/>
              </w:rPr>
              <w:t>neither over</w:t>
            </w:r>
            <w:r>
              <w:rPr>
                <w:szCs w:val="22"/>
              </w:rPr>
              <w:t>-</w:t>
            </w:r>
            <w:r w:rsidRPr="00974861">
              <w:rPr>
                <w:szCs w:val="22"/>
              </w:rPr>
              <w:t xml:space="preserve"> nor under</w:t>
            </w:r>
            <w:r>
              <w:rPr>
                <w:szCs w:val="22"/>
              </w:rPr>
              <w:t>-</w:t>
            </w:r>
            <w:r w:rsidRPr="00974861">
              <w:rPr>
                <w:szCs w:val="22"/>
              </w:rPr>
              <w:t>estimates of the true values at a 95% confidence interval</w:t>
            </w:r>
          </w:p>
        </w:tc>
        <w:tc>
          <w:tcPr>
            <w:tcW w:w="6804" w:type="dxa"/>
          </w:tcPr>
          <w:p w14:paraId="2F8BFCBE" w14:textId="77777777" w:rsidR="00C1340C" w:rsidRPr="00974861" w:rsidRDefault="00C1340C" w:rsidP="00C1340C">
            <w:pPr>
              <w:pStyle w:val="CERbullets"/>
              <w:rPr>
                <w:szCs w:val="22"/>
              </w:rPr>
            </w:pPr>
            <w:r w:rsidRPr="00974861">
              <w:rPr>
                <w:szCs w:val="22"/>
              </w:rPr>
              <w:t>Sampling, e.g. for fugitive emissions or for energy production, should be performed for a duration and frequency to enable reliable data. This is particularly relevant:</w:t>
            </w:r>
          </w:p>
          <w:p w14:paraId="286BC7C9" w14:textId="5AA80757" w:rsidR="00C1340C" w:rsidRPr="00BB2E52" w:rsidRDefault="00C1340C" w:rsidP="00BB2E52">
            <w:pPr>
              <w:pStyle w:val="CERbullets"/>
              <w:numPr>
                <w:ilvl w:val="1"/>
                <w:numId w:val="21"/>
              </w:numPr>
            </w:pPr>
            <w:r w:rsidRPr="00BB2E52">
              <w:t xml:space="preserve">where higher order methods are used, for example </w:t>
            </w:r>
            <w:r w:rsidR="307A4E50" w:rsidRPr="00BB2E52">
              <w:t>M</w:t>
            </w:r>
            <w:r w:rsidRPr="00BB2E52">
              <w:t>ethod 4 for fugitive emissions, sampling frequency should support an appropriate 95% confidence interval</w:t>
            </w:r>
          </w:p>
          <w:p w14:paraId="49DC3DCA" w14:textId="77777777" w:rsidR="00C1340C" w:rsidRPr="00BB2E52" w:rsidRDefault="00C1340C" w:rsidP="00BB2E52">
            <w:pPr>
              <w:pStyle w:val="CERbullets"/>
              <w:numPr>
                <w:ilvl w:val="1"/>
                <w:numId w:val="21"/>
              </w:numPr>
            </w:pPr>
            <w:r w:rsidRPr="00BB2E52">
              <w:t>where industry practice may be used to capture data, for example, if used for flaring emissions.</w:t>
            </w:r>
          </w:p>
          <w:p w14:paraId="213B4B12" w14:textId="77777777" w:rsidR="00C1340C" w:rsidRPr="00974861" w:rsidRDefault="00C1340C" w:rsidP="00C1340C">
            <w:pPr>
              <w:numPr>
                <w:ilvl w:val="0"/>
                <w:numId w:val="21"/>
              </w:numPr>
              <w:spacing w:after="120"/>
              <w:rPr>
                <w:szCs w:val="22"/>
              </w:rPr>
            </w:pPr>
            <w:r w:rsidRPr="00974861">
              <w:rPr>
                <w:szCs w:val="22"/>
              </w:rPr>
              <w:t xml:space="preserve">Estimates should be neutral </w:t>
            </w:r>
            <w:r>
              <w:rPr>
                <w:szCs w:val="22"/>
              </w:rPr>
              <w:t xml:space="preserve">and </w:t>
            </w:r>
            <w:r w:rsidRPr="00974861">
              <w:rPr>
                <w:szCs w:val="22"/>
              </w:rPr>
              <w:t>without bias</w:t>
            </w:r>
            <w:r>
              <w:rPr>
                <w:szCs w:val="22"/>
              </w:rPr>
              <w:t>. Use</w:t>
            </w:r>
            <w:r w:rsidRPr="00974861">
              <w:rPr>
                <w:szCs w:val="22"/>
              </w:rPr>
              <w:t xml:space="preserve"> of a ‘conservative’ estimate, </w:t>
            </w:r>
            <w:r>
              <w:rPr>
                <w:szCs w:val="22"/>
              </w:rPr>
              <w:t xml:space="preserve">for example, </w:t>
            </w:r>
            <w:r w:rsidRPr="00974861">
              <w:rPr>
                <w:szCs w:val="22"/>
              </w:rPr>
              <w:t>overstating fugitive emissions or understating flaring when compared to the likely true value is not allowed.</w:t>
            </w:r>
          </w:p>
        </w:tc>
      </w:tr>
      <w:tr w:rsidR="00C1340C" w:rsidRPr="009E1178" w14:paraId="4F4EFBA0" w14:textId="77777777" w:rsidTr="78A318BC">
        <w:trPr>
          <w:cnfStyle w:val="000000010000" w:firstRow="0" w:lastRow="0" w:firstColumn="0" w:lastColumn="0" w:oddVBand="0" w:evenVBand="0" w:oddHBand="0" w:evenHBand="1" w:firstRowFirstColumn="0" w:firstRowLastColumn="0" w:lastRowFirstColumn="0" w:lastRowLastColumn="0"/>
        </w:trPr>
        <w:tc>
          <w:tcPr>
            <w:tcW w:w="2972" w:type="dxa"/>
            <w:shd w:val="clear" w:color="auto" w:fill="F2F2F2" w:themeFill="background1" w:themeFillShade="F2"/>
          </w:tcPr>
          <w:p w14:paraId="0FAD0E7A" w14:textId="77777777" w:rsidR="00C1340C" w:rsidRPr="00974861" w:rsidRDefault="00C1340C">
            <w:pPr>
              <w:rPr>
                <w:b/>
                <w:szCs w:val="22"/>
              </w:rPr>
            </w:pPr>
            <w:r w:rsidRPr="00974861">
              <w:rPr>
                <w:b/>
                <w:szCs w:val="22"/>
              </w:rPr>
              <w:t>Completeness</w:t>
            </w:r>
          </w:p>
          <w:p w14:paraId="7D11147D" w14:textId="77777777" w:rsidR="00C1340C" w:rsidRPr="00974861" w:rsidRDefault="00C1340C">
            <w:pPr>
              <w:rPr>
                <w:b/>
                <w:szCs w:val="22"/>
              </w:rPr>
            </w:pPr>
            <w:r w:rsidRPr="00974861">
              <w:rPr>
                <w:szCs w:val="22"/>
              </w:rPr>
              <w:t xml:space="preserve">Subject to any applicable reporting thresholds, all emission sources identified in section 1.10 of the NGER Measurement Determination, and production and consumption of all fuels and energy commodities listed in Schedule 1 of the NGER Regulations, must be accounted for. </w:t>
            </w:r>
          </w:p>
        </w:tc>
        <w:tc>
          <w:tcPr>
            <w:tcW w:w="6804" w:type="dxa"/>
          </w:tcPr>
          <w:p w14:paraId="134C0C21" w14:textId="77777777" w:rsidR="00C1340C" w:rsidRPr="00974861" w:rsidRDefault="00C1340C" w:rsidP="00C1340C">
            <w:pPr>
              <w:numPr>
                <w:ilvl w:val="0"/>
                <w:numId w:val="21"/>
              </w:numPr>
              <w:spacing w:after="120"/>
              <w:rPr>
                <w:szCs w:val="22"/>
              </w:rPr>
            </w:pPr>
            <w:r w:rsidRPr="00974861">
              <w:rPr>
                <w:szCs w:val="22"/>
              </w:rPr>
              <w:t>All typical source types for coal mining as defined by the NGER Measurement Determination appropriately identified and reported</w:t>
            </w:r>
            <w:r>
              <w:rPr>
                <w:szCs w:val="22"/>
              </w:rPr>
              <w:t>.</w:t>
            </w:r>
          </w:p>
          <w:p w14:paraId="677A0642" w14:textId="01D9DEFE" w:rsidR="00C1340C" w:rsidRPr="00974861" w:rsidRDefault="00C1340C" w:rsidP="00C1340C">
            <w:pPr>
              <w:numPr>
                <w:ilvl w:val="0"/>
                <w:numId w:val="21"/>
              </w:numPr>
              <w:spacing w:after="120"/>
              <w:rPr>
                <w:szCs w:val="22"/>
              </w:rPr>
            </w:pPr>
            <w:r w:rsidRPr="00974861">
              <w:rPr>
                <w:szCs w:val="22"/>
              </w:rPr>
              <w:t>Identifying and documenting all instances and occurrences of relevant sources</w:t>
            </w:r>
            <w:r>
              <w:rPr>
                <w:szCs w:val="22"/>
              </w:rPr>
              <w:t xml:space="preserve">, for example, </w:t>
            </w:r>
            <w:r w:rsidRPr="00974861">
              <w:rPr>
                <w:szCs w:val="22"/>
              </w:rPr>
              <w:t>if additional activity data needs to be captured, such as for new gas drainage well or contractors on-site</w:t>
            </w:r>
            <w:r>
              <w:rPr>
                <w:szCs w:val="22"/>
              </w:rPr>
              <w:t>.</w:t>
            </w:r>
          </w:p>
        </w:tc>
      </w:tr>
    </w:tbl>
    <w:p w14:paraId="3D717ABE" w14:textId="77777777" w:rsidR="00FC351C" w:rsidRDefault="00FC351C" w:rsidP="00FC351C">
      <w:pPr>
        <w:pStyle w:val="Heading2"/>
        <w:tabs>
          <w:tab w:val="num" w:pos="709"/>
        </w:tabs>
        <w:ind w:left="426"/>
      </w:pPr>
      <w:bookmarkStart w:id="46" w:name="_Applying_the_principles"/>
      <w:bookmarkStart w:id="47" w:name="_Toc109135118"/>
      <w:bookmarkEnd w:id="46"/>
    </w:p>
    <w:p w14:paraId="25E3AB55" w14:textId="77777777" w:rsidR="00FC351C" w:rsidRDefault="00FC351C">
      <w:pPr>
        <w:spacing w:after="0"/>
        <w:rPr>
          <w:rFonts w:asciiTheme="majorHAnsi" w:eastAsia="Times New Roman" w:hAnsiTheme="majorHAnsi"/>
          <w:b/>
          <w:bCs/>
          <w:sz w:val="32"/>
          <w:szCs w:val="32"/>
        </w:rPr>
      </w:pPr>
      <w:r>
        <w:br w:type="page"/>
      </w:r>
    </w:p>
    <w:p w14:paraId="24180750" w14:textId="457EA097" w:rsidR="00C1340C" w:rsidRPr="002C556E" w:rsidRDefault="00C1340C" w:rsidP="00570532">
      <w:pPr>
        <w:pStyle w:val="Heading2"/>
        <w:numPr>
          <w:ilvl w:val="1"/>
          <w:numId w:val="39"/>
        </w:numPr>
        <w:tabs>
          <w:tab w:val="num" w:pos="709"/>
        </w:tabs>
        <w:ind w:left="426" w:hanging="360"/>
      </w:pPr>
      <w:bookmarkStart w:id="48" w:name="_Toc235604479"/>
      <w:r w:rsidRPr="002C556E">
        <w:lastRenderedPageBreak/>
        <w:t>Applying the principles in coal mining</w:t>
      </w:r>
      <w:bookmarkEnd w:id="47"/>
      <w:bookmarkEnd w:id="48"/>
    </w:p>
    <w:p w14:paraId="48DD47E7" w14:textId="75570D29" w:rsidR="00C1340C" w:rsidRPr="002C556E" w:rsidRDefault="764D1FFE" w:rsidP="00C1340C">
      <w:r>
        <w:t xml:space="preserve">An executive officer must provide a declaration that the report to be submitted to </w:t>
      </w:r>
      <w:r w:rsidR="5AF49A5E">
        <w:t>CER</w:t>
      </w:r>
      <w:r>
        <w:t>, has been prepared in accordance with the legislation, including that the general principles described above have been appropriately applied in alignment with section 1.13 of the Measurement Determination. Registered corporations</w:t>
      </w:r>
      <w:r w:rsidR="00627601">
        <w:t>,</w:t>
      </w:r>
      <w:r w:rsidDel="00627601">
        <w:t xml:space="preserve"> </w:t>
      </w:r>
      <w:r>
        <w:t xml:space="preserve">responsible emitters and the accountable </w:t>
      </w:r>
      <w:r w:rsidR="00216C4B">
        <w:t>E</w:t>
      </w:r>
      <w:r>
        <w:t xml:space="preserve">xecutive </w:t>
      </w:r>
      <w:r w:rsidR="00216C4B">
        <w:t>O</w:t>
      </w:r>
      <w:r>
        <w:t xml:space="preserve">fficer must identify and implement the reporting processes and internal controls that are required to report compliantly under the NGER </w:t>
      </w:r>
      <w:r w:rsidR="00A36528">
        <w:t>S</w:t>
      </w:r>
      <w:r>
        <w:t>cheme. This should include repeatable processes and internal controls, that have been formalised.</w:t>
      </w:r>
    </w:p>
    <w:p w14:paraId="6C1C3977" w14:textId="77777777" w:rsidR="00C1340C" w:rsidRPr="002C556E" w:rsidRDefault="00C1340C" w:rsidP="00C1340C">
      <w:r w:rsidRPr="002C556E">
        <w:t>Recommendations for compliant NGER reporting in the coal mine sector include the following:</w:t>
      </w:r>
    </w:p>
    <w:p w14:paraId="11D56E30" w14:textId="1B2B96F2" w:rsidR="00C1340C" w:rsidRPr="002C556E" w:rsidRDefault="00C1340C" w:rsidP="00C1340C">
      <w:pPr>
        <w:numPr>
          <w:ilvl w:val="0"/>
          <w:numId w:val="21"/>
        </w:numPr>
        <w:spacing w:before="120" w:after="120"/>
      </w:pPr>
      <w:r w:rsidRPr="00974861">
        <w:rPr>
          <w:bCs/>
        </w:rPr>
        <w:t>Formalising NGER reporting governance</w:t>
      </w:r>
      <w:r w:rsidR="00A50637">
        <w:rPr>
          <w:bCs/>
        </w:rPr>
        <w:t>.</w:t>
      </w:r>
      <w:r w:rsidRPr="002C556E">
        <w:t xml:space="preserve"> </w:t>
      </w:r>
      <w:r w:rsidR="00A50637">
        <w:t>D</w:t>
      </w:r>
      <w:r w:rsidRPr="002C556E">
        <w:t>ue to the complexity for many corporations with coal mining facilities, formalising the governance arrangements may be important. This may include</w:t>
      </w:r>
      <w:r>
        <w:t xml:space="preserve"> formalising governance roles such as</w:t>
      </w:r>
      <w:r w:rsidRPr="002C556E">
        <w:t>:</w:t>
      </w:r>
    </w:p>
    <w:p w14:paraId="43F0E6E7" w14:textId="2F3B3B58" w:rsidR="00C1340C" w:rsidRPr="002C556E" w:rsidRDefault="00C1340C" w:rsidP="00BB2E52">
      <w:pPr>
        <w:pStyle w:val="CERbullets"/>
        <w:numPr>
          <w:ilvl w:val="1"/>
          <w:numId w:val="21"/>
        </w:numPr>
      </w:pPr>
      <w:r w:rsidRPr="00974861">
        <w:rPr>
          <w:bCs/>
        </w:rPr>
        <w:t>Accountable (senior) manager</w:t>
      </w:r>
      <w:r w:rsidR="00866BD6">
        <w:t>.</w:t>
      </w:r>
      <w:r w:rsidRPr="002C556E" w:rsidDel="00866BD6">
        <w:t xml:space="preserve"> </w:t>
      </w:r>
      <w:r w:rsidR="00866BD6">
        <w:t>T</w:t>
      </w:r>
      <w:r>
        <w:t xml:space="preserve">his role would be </w:t>
      </w:r>
      <w:r w:rsidRPr="002C556E">
        <w:t>accountable for executing the annual reporting process and preparing it for the executive officer’s signature. Th</w:t>
      </w:r>
      <w:r>
        <w:t>is</w:t>
      </w:r>
      <w:r w:rsidRPr="002C556E">
        <w:t xml:space="preserve"> could include:</w:t>
      </w:r>
    </w:p>
    <w:p w14:paraId="0BD6FFFE" w14:textId="77777777" w:rsidR="00C1340C" w:rsidRPr="002C556E" w:rsidRDefault="00C1340C" w:rsidP="00BB2E52">
      <w:pPr>
        <w:pStyle w:val="CERbullets"/>
        <w:numPr>
          <w:ilvl w:val="2"/>
          <w:numId w:val="21"/>
        </w:numPr>
      </w:pPr>
      <w:r w:rsidRPr="002C556E">
        <w:t>accountability for ensuring the process and documentation complies with the requirements of NGER legislation</w:t>
      </w:r>
    </w:p>
    <w:p w14:paraId="52275F1B" w14:textId="6A8C3175" w:rsidR="00C1340C" w:rsidRPr="002C556E" w:rsidRDefault="00C1340C" w:rsidP="00BB2E52">
      <w:pPr>
        <w:pStyle w:val="CERbullets"/>
        <w:numPr>
          <w:ilvl w:val="2"/>
          <w:numId w:val="21"/>
        </w:numPr>
      </w:pPr>
      <w:r w:rsidRPr="002C556E">
        <w:t>allocating sufficient resources to execute the process, including ability to instruct appropriate people to perform duties defined under the NGER reporting process – either directly, or via reference to the signing executive officer.</w:t>
      </w:r>
    </w:p>
    <w:p w14:paraId="4B78729D" w14:textId="2419051E" w:rsidR="00C1340C" w:rsidRPr="002C556E" w:rsidRDefault="00C1340C" w:rsidP="00BB2E52">
      <w:pPr>
        <w:pStyle w:val="CERbullets"/>
        <w:numPr>
          <w:ilvl w:val="1"/>
          <w:numId w:val="21"/>
        </w:numPr>
      </w:pPr>
      <w:r w:rsidRPr="00974861">
        <w:rPr>
          <w:bCs/>
        </w:rPr>
        <w:t>Responsible NGER process owner</w:t>
      </w:r>
      <w:r w:rsidR="00185D14">
        <w:rPr>
          <w:bCs/>
        </w:rPr>
        <w:t>.</w:t>
      </w:r>
      <w:r w:rsidRPr="002C556E" w:rsidDel="00185D14">
        <w:t xml:space="preserve"> </w:t>
      </w:r>
      <w:r w:rsidR="00185D14">
        <w:t>T</w:t>
      </w:r>
      <w:r>
        <w:t xml:space="preserve">his role would be accountable for </w:t>
      </w:r>
      <w:r w:rsidRPr="002C556E">
        <w:t xml:space="preserve">design, </w:t>
      </w:r>
      <w:r>
        <w:t>review</w:t>
      </w:r>
      <w:r w:rsidRPr="002C556E">
        <w:t xml:space="preserve"> and implement</w:t>
      </w:r>
      <w:r>
        <w:t>ation of</w:t>
      </w:r>
      <w:r w:rsidRPr="002C556E">
        <w:t xml:space="preserve"> the annual reporting process, with reference to the accountable (senior) manager. It includes updating the annual </w:t>
      </w:r>
      <w:r w:rsidR="000E7C17" w:rsidRPr="00E7475A">
        <w:t>basis of preparation</w:t>
      </w:r>
      <w:r w:rsidRPr="002C556E">
        <w:t xml:space="preserve"> (</w:t>
      </w:r>
      <w:proofErr w:type="spellStart"/>
      <w:r w:rsidRPr="002C556E">
        <w:t>BoP</w:t>
      </w:r>
      <w:proofErr w:type="spellEnd"/>
      <w:r w:rsidRPr="002C556E">
        <w:t>) and collaborating with data owners to define data requirements that comply with the requirements of the NGER legislation. The responsible NGER process owner may comprise more than one individual in a small</w:t>
      </w:r>
      <w:r w:rsidR="005A7FB9" w:rsidRPr="002C556E">
        <w:t>, centralised</w:t>
      </w:r>
      <w:r w:rsidRPr="002C556E">
        <w:t xml:space="preserve"> team – it may also include facility (coal mine operations) level responsible NGER process owners.</w:t>
      </w:r>
    </w:p>
    <w:p w14:paraId="66D1C8C6" w14:textId="0BC86CC5" w:rsidR="00C1340C" w:rsidRPr="002C556E" w:rsidRDefault="00C1340C" w:rsidP="00BB2E52">
      <w:pPr>
        <w:pStyle w:val="CERbullets"/>
        <w:numPr>
          <w:ilvl w:val="1"/>
          <w:numId w:val="21"/>
        </w:numPr>
      </w:pPr>
      <w:r w:rsidRPr="00974861">
        <w:rPr>
          <w:bCs/>
        </w:rPr>
        <w:t>Responsible data owners</w:t>
      </w:r>
      <w:r w:rsidR="00866BD6">
        <w:rPr>
          <w:bCs/>
        </w:rPr>
        <w:t>.</w:t>
      </w:r>
      <w:r w:rsidRPr="002C556E">
        <w:t xml:space="preserve"> </w:t>
      </w:r>
      <w:r w:rsidR="00866BD6">
        <w:t>T</w:t>
      </w:r>
      <w:r>
        <w:t xml:space="preserve">his role would be accountable for </w:t>
      </w:r>
      <w:r w:rsidRPr="002C556E">
        <w:t>measuring and documenting data in accordance with the requirements of the NGER legislation, see further below.</w:t>
      </w:r>
    </w:p>
    <w:p w14:paraId="191048AC" w14:textId="2301853B" w:rsidR="00C1340C" w:rsidRPr="002C556E" w:rsidRDefault="00C1340C" w:rsidP="00C1340C">
      <w:pPr>
        <w:numPr>
          <w:ilvl w:val="0"/>
          <w:numId w:val="21"/>
        </w:numPr>
        <w:spacing w:before="120" w:after="120"/>
      </w:pPr>
      <w:r w:rsidRPr="00974861">
        <w:rPr>
          <w:bCs/>
        </w:rPr>
        <w:t>Formalising reliance on existing data processes</w:t>
      </w:r>
      <w:r w:rsidR="00866BD6">
        <w:rPr>
          <w:bCs/>
        </w:rPr>
        <w:t>.</w:t>
      </w:r>
      <w:r w:rsidRPr="002C556E">
        <w:t xml:space="preserve"> </w:t>
      </w:r>
      <w:r w:rsidR="00866BD6">
        <w:t>E</w:t>
      </w:r>
      <w:r w:rsidRPr="002C556E">
        <w:t>xisting data processes controlled by different data owners may be suitable for NGER reporting. In coal mining this may include:</w:t>
      </w:r>
    </w:p>
    <w:p w14:paraId="20C0A1D0" w14:textId="77777777" w:rsidR="00C1340C" w:rsidRPr="00BB2E52" w:rsidRDefault="00C1340C" w:rsidP="00BB2E52">
      <w:pPr>
        <w:pStyle w:val="CERbullets"/>
        <w:numPr>
          <w:ilvl w:val="1"/>
          <w:numId w:val="21"/>
        </w:numPr>
      </w:pPr>
      <w:r w:rsidRPr="00BB2E52">
        <w:t xml:space="preserve">Diesel consumption data measured based on invoices for diesel deliveries (that is, criteria ‘A’ or ‘AA’), with purchasing or accounts payable in control of the data records, and with accounts reconciling the amounts paid to fuel deliveries and recorded in the accounting system. </w:t>
      </w:r>
    </w:p>
    <w:p w14:paraId="190C6C4D" w14:textId="77777777" w:rsidR="00C1340C" w:rsidRPr="00BB2E52" w:rsidRDefault="00C1340C" w:rsidP="00BB2E52">
      <w:pPr>
        <w:pStyle w:val="CERbullets"/>
        <w:numPr>
          <w:ilvl w:val="1"/>
          <w:numId w:val="21"/>
        </w:numPr>
      </w:pPr>
      <w:r w:rsidRPr="00BB2E52">
        <w:t>Ventilation data measured using ventilation surveys and gas composition data used to monitor safe subsurface mining conditions – usually ‘owned’ or controlled by the site’s ventilation officer.</w:t>
      </w:r>
    </w:p>
    <w:p w14:paraId="0CA3813F" w14:textId="77777777" w:rsidR="00C1340C" w:rsidRPr="00BB2E52" w:rsidRDefault="00C1340C" w:rsidP="00BB2E52">
      <w:pPr>
        <w:pStyle w:val="CERbullets"/>
        <w:numPr>
          <w:ilvl w:val="1"/>
          <w:numId w:val="21"/>
        </w:numPr>
      </w:pPr>
      <w:r w:rsidRPr="00BB2E52">
        <w:t xml:space="preserve">Gas drainage data, which may be controlled by </w:t>
      </w:r>
      <w:proofErr w:type="gramStart"/>
      <w:r w:rsidRPr="00BB2E52">
        <w:t>mine</w:t>
      </w:r>
      <w:proofErr w:type="gramEnd"/>
      <w:r w:rsidRPr="00BB2E52">
        <w:t xml:space="preserve"> engineering.</w:t>
      </w:r>
    </w:p>
    <w:p w14:paraId="77A1F4FF" w14:textId="77777777" w:rsidR="00C1340C" w:rsidRPr="002C556E" w:rsidRDefault="00C1340C" w:rsidP="00C1340C">
      <w:pPr>
        <w:pStyle w:val="CERbullets"/>
        <w:numPr>
          <w:ilvl w:val="0"/>
          <w:numId w:val="0"/>
        </w:numPr>
      </w:pPr>
      <w:r w:rsidRPr="002C556E">
        <w:t>Where the data may be the responsibility of several individuals or teams, formalising the data owners’ accountability for ensuring the data used for NGER reporting are complete and accurate may be appropriate. This can include:</w:t>
      </w:r>
    </w:p>
    <w:p w14:paraId="1B40D3CC" w14:textId="77777777" w:rsidR="00C1340C" w:rsidRPr="00BB2E52" w:rsidRDefault="00C1340C" w:rsidP="00BB2E52">
      <w:pPr>
        <w:pStyle w:val="CERbullets"/>
      </w:pPr>
      <w:r w:rsidRPr="00BB2E52">
        <w:t>A formal sign-off on completeness and accuracy of the annual activity data. This way data owners formally acknowledge that the signing executive officer relies on the data they control.</w:t>
      </w:r>
    </w:p>
    <w:p w14:paraId="210A0803" w14:textId="69B1AE5F" w:rsidR="00C1340C" w:rsidRPr="00BB2E52" w:rsidRDefault="00BD1649" w:rsidP="00BB2E52">
      <w:pPr>
        <w:pStyle w:val="CERbullets"/>
      </w:pPr>
      <w:r w:rsidRPr="00BB2E52">
        <w:t>‘</w:t>
      </w:r>
      <w:r w:rsidR="00C1340C" w:rsidRPr="00BB2E52">
        <w:t>Sense checks</w:t>
      </w:r>
      <w:r w:rsidRPr="00BB2E52">
        <w:t>’</w:t>
      </w:r>
      <w:r w:rsidR="00C1340C" w:rsidRPr="00BB2E52">
        <w:t xml:space="preserve"> on total amounts to be reported – where possible, it can be useful to perform ‘sense-checks’ on total amounts to be reported in the NGER report to underlying systems. For example, the $-value for diesel purchases during the year as recorded in the accounting system to the NGER amount in kilolitres</w:t>
      </w:r>
      <w:r w:rsidR="000F4689" w:rsidRPr="00BB2E52">
        <w:t> (</w:t>
      </w:r>
      <w:proofErr w:type="spellStart"/>
      <w:r w:rsidR="000F4689" w:rsidRPr="00BB2E52">
        <w:t>kL</w:t>
      </w:r>
      <w:proofErr w:type="spellEnd"/>
      <w:r w:rsidR="000F4689" w:rsidRPr="00BB2E52">
        <w:t>)</w:t>
      </w:r>
      <w:r w:rsidR="00C1340C" w:rsidRPr="00BB2E52">
        <w:t xml:space="preserve"> to be reported, and sense-checking the implied $-value paid per litre</w:t>
      </w:r>
      <w:r w:rsidR="00755F95" w:rsidRPr="00BB2E52">
        <w:t> (L)</w:t>
      </w:r>
      <w:r w:rsidR="00C1340C" w:rsidRPr="00BB2E52">
        <w:t xml:space="preserve">. Such analysis can form part of the data-owner sign-off process. </w:t>
      </w:r>
    </w:p>
    <w:p w14:paraId="18E218D5" w14:textId="77777777" w:rsidR="00C1340C" w:rsidRPr="002C556E" w:rsidRDefault="00C1340C" w:rsidP="00C1340C">
      <w:r>
        <w:lastRenderedPageBreak/>
        <w:t xml:space="preserve">In </w:t>
      </w:r>
      <w:r w:rsidRPr="002C556E">
        <w:t xml:space="preserve">larger corporate groups with several mines, some of the data processes may be centralised, </w:t>
      </w:r>
      <w:r>
        <w:t>for example,</w:t>
      </w:r>
      <w:r w:rsidRPr="002C556E">
        <w:t xml:space="preserve"> centralised purchasing and recording of diesel fuel data. </w:t>
      </w:r>
      <w:r>
        <w:t>It is important to identify the data handling processes that are necessary for NGER reporting, and the personnel responsible for managing those processes.</w:t>
      </w:r>
    </w:p>
    <w:p w14:paraId="34DF70A2" w14:textId="43B3D5FC" w:rsidR="00C1340C" w:rsidRPr="002C556E" w:rsidRDefault="00C1340C" w:rsidP="00C1340C">
      <w:r>
        <w:t xml:space="preserve">Where existing coal mine processes are insufficient at delivering suitable NGER data, additional data processes should be formalised. This may include estimating fugitive emissions from open cut coal mines using </w:t>
      </w:r>
      <w:r w:rsidR="5C98EB71">
        <w:t>M</w:t>
      </w:r>
      <w:r>
        <w:t>ethod 2, or gas drainage emissions. In such cases, a reliable data capture and reporting process may need to be established and formalised.</w:t>
      </w:r>
    </w:p>
    <w:tbl>
      <w:tblPr>
        <w:tblStyle w:val="CERCallout"/>
        <w:tblW w:w="0" w:type="auto"/>
        <w:tblLook w:val="04A0" w:firstRow="1" w:lastRow="0" w:firstColumn="1" w:lastColumn="0" w:noHBand="0" w:noVBand="1"/>
      </w:tblPr>
      <w:tblGrid>
        <w:gridCol w:w="9710"/>
      </w:tblGrid>
      <w:tr w:rsidR="002957A1" w14:paraId="6E1710A5" w14:textId="77777777" w:rsidTr="00463375">
        <w:trPr>
          <w:cnfStyle w:val="100000000000" w:firstRow="1" w:lastRow="0" w:firstColumn="0" w:lastColumn="0" w:oddVBand="0" w:evenVBand="0" w:oddHBand="0" w:evenHBand="0" w:firstRowFirstColumn="0" w:firstRowLastColumn="0" w:lastRowFirstColumn="0" w:lastRowLastColumn="0"/>
        </w:trPr>
        <w:tc>
          <w:tcPr>
            <w:tcW w:w="9710" w:type="dxa"/>
          </w:tcPr>
          <w:p w14:paraId="2C55AE93" w14:textId="6F938BFC" w:rsidR="002957A1" w:rsidRPr="00463375" w:rsidRDefault="0018260E" w:rsidP="00C1340C">
            <w:pPr>
              <w:rPr>
                <w:b w:val="0"/>
                <w:bCs/>
              </w:rPr>
            </w:pPr>
            <w:r w:rsidRPr="00CD0890">
              <w:rPr>
                <w:bCs/>
              </w:rPr>
              <w:t xml:space="preserve">Records relating to </w:t>
            </w:r>
            <w:r w:rsidR="007C5341" w:rsidRPr="00CD0890">
              <w:rPr>
                <w:bCs/>
              </w:rPr>
              <w:t xml:space="preserve">gas models for open cut coal mining and decommissioned underground coal mines will need to be retained </w:t>
            </w:r>
            <w:proofErr w:type="gramStart"/>
            <w:r w:rsidR="005733DC" w:rsidRPr="00CD0890">
              <w:rPr>
                <w:bCs/>
              </w:rPr>
              <w:t>in order to</w:t>
            </w:r>
            <w:proofErr w:type="gramEnd"/>
            <w:r w:rsidR="005733DC" w:rsidRPr="00CD0890">
              <w:rPr>
                <w:bCs/>
              </w:rPr>
              <w:t xml:space="preserve"> support reporting. This may require retaining records for longer than the mandatory five years</w:t>
            </w:r>
            <w:r w:rsidR="00F47C73" w:rsidRPr="00CD0890">
              <w:rPr>
                <w:bCs/>
              </w:rPr>
              <w:t>.</w:t>
            </w:r>
          </w:p>
        </w:tc>
      </w:tr>
    </w:tbl>
    <w:p w14:paraId="78A44969" w14:textId="0D675E86" w:rsidR="00AE1457" w:rsidRPr="00A71BA7" w:rsidRDefault="00C1340C" w:rsidP="00E7475A">
      <w:pPr>
        <w:numPr>
          <w:ilvl w:val="0"/>
          <w:numId w:val="21"/>
        </w:numPr>
        <w:spacing w:before="120" w:after="120"/>
        <w:rPr>
          <w:color w:val="auto"/>
        </w:rPr>
      </w:pPr>
      <w:r w:rsidRPr="00A71BA7">
        <w:rPr>
          <w:bCs/>
        </w:rPr>
        <w:t>Creating</w:t>
      </w:r>
      <w:r w:rsidRPr="00A71BA7">
        <w:rPr>
          <w:bCs/>
          <w:color w:val="auto"/>
        </w:rPr>
        <w:t xml:space="preserve"> a </w:t>
      </w:r>
      <w:proofErr w:type="spellStart"/>
      <w:r w:rsidRPr="00A71BA7">
        <w:rPr>
          <w:bCs/>
          <w:color w:val="auto"/>
        </w:rPr>
        <w:t>BoP</w:t>
      </w:r>
      <w:proofErr w:type="spellEnd"/>
      <w:r w:rsidRPr="00A71BA7">
        <w:rPr>
          <w:bCs/>
          <w:color w:val="auto"/>
        </w:rPr>
        <w:t xml:space="preserve"> document</w:t>
      </w:r>
      <w:r w:rsidRPr="00A71BA7">
        <w:rPr>
          <w:color w:val="auto"/>
        </w:rPr>
        <w:t xml:space="preserve"> </w:t>
      </w:r>
      <w:r w:rsidRPr="002C556E">
        <w:t>–</w:t>
      </w:r>
      <w:r w:rsidRPr="00A71BA7">
        <w:rPr>
          <w:color w:val="auto"/>
        </w:rPr>
        <w:t xml:space="preserve"> supports a reporter in meeting NGER record-keeping requirements</w:t>
      </w:r>
      <w:r w:rsidR="00A009B7">
        <w:rPr>
          <w:color w:val="auto"/>
        </w:rPr>
        <w:t>.</w:t>
      </w:r>
      <w:r w:rsidR="00D8492C">
        <w:rPr>
          <w:color w:val="auto"/>
        </w:rPr>
        <w:t xml:space="preserve"> </w:t>
      </w:r>
      <w:r w:rsidR="00A009B7">
        <w:rPr>
          <w:color w:val="auto"/>
        </w:rPr>
        <w:t>T</w:t>
      </w:r>
      <w:r w:rsidR="00D8492C">
        <w:rPr>
          <w:color w:val="auto"/>
        </w:rPr>
        <w:t>he</w:t>
      </w:r>
      <w:r w:rsidR="007673D0">
        <w:rPr>
          <w:color w:val="auto"/>
        </w:rPr>
        <w:t xml:space="preserve"> </w:t>
      </w:r>
      <w:r w:rsidR="0B3272F6" w:rsidRPr="4A6AE333">
        <w:rPr>
          <w:color w:val="auto"/>
        </w:rPr>
        <w:t>CER</w:t>
      </w:r>
      <w:r w:rsidR="764D1FFE" w:rsidRPr="4A6AE333">
        <w:rPr>
          <w:color w:val="auto"/>
        </w:rPr>
        <w:t xml:space="preserve"> encourages reporters to consider submitting their </w:t>
      </w:r>
      <w:proofErr w:type="spellStart"/>
      <w:r w:rsidR="764D1FFE" w:rsidRPr="4A6AE333">
        <w:rPr>
          <w:color w:val="auto"/>
        </w:rPr>
        <w:t>BoP</w:t>
      </w:r>
      <w:proofErr w:type="spellEnd"/>
      <w:r w:rsidR="764D1FFE" w:rsidRPr="4A6AE333">
        <w:rPr>
          <w:color w:val="auto"/>
        </w:rPr>
        <w:t xml:space="preserve"> (or a summary thereof) with each year’s NGER report to clarify key assumptions and decisions applied.</w:t>
      </w:r>
    </w:p>
    <w:p w14:paraId="2371CBB5" w14:textId="2D9F4286" w:rsidR="00C1340C" w:rsidRPr="002C556E" w:rsidRDefault="00C1340C" w:rsidP="00B51918">
      <w:pPr>
        <w:pStyle w:val="Heading2"/>
        <w:numPr>
          <w:ilvl w:val="1"/>
          <w:numId w:val="39"/>
        </w:numPr>
        <w:ind w:left="851" w:hanging="851"/>
      </w:pPr>
      <w:bookmarkStart w:id="49" w:name="_Toc109135119"/>
      <w:bookmarkStart w:id="50" w:name="_Toc235604480"/>
      <w:r w:rsidRPr="002C556E">
        <w:t xml:space="preserve">Managing </w:t>
      </w:r>
      <w:r w:rsidR="00004E8F">
        <w:t>S</w:t>
      </w:r>
      <w:r w:rsidRPr="002C556E">
        <w:t>afeguard baseline</w:t>
      </w:r>
      <w:bookmarkEnd w:id="49"/>
      <w:bookmarkEnd w:id="50"/>
    </w:p>
    <w:p w14:paraId="5FA09B5F" w14:textId="1D5C75BC" w:rsidR="00C1340C" w:rsidRPr="002C556E" w:rsidRDefault="00C1340C" w:rsidP="00C1340C">
      <w:r w:rsidRPr="002C556E">
        <w:t xml:space="preserve">Many coal mines are required to keep emissions within a baseline under the </w:t>
      </w:r>
      <w:r w:rsidR="005D2191">
        <w:t>S</w:t>
      </w:r>
      <w:r w:rsidRPr="002C556E">
        <w:t xml:space="preserve">afeguard </w:t>
      </w:r>
      <w:r w:rsidR="005D2191">
        <w:t>M</w:t>
      </w:r>
      <w:r w:rsidRPr="002C556E">
        <w:t>echanism. If emissions exceed the baseline, the responsible emitter for the mine may face significant financial liabilities.</w:t>
      </w:r>
    </w:p>
    <w:p w14:paraId="2F756354" w14:textId="7F1D6A36" w:rsidR="00C1340C" w:rsidRPr="002C556E" w:rsidRDefault="00C1340C" w:rsidP="00C1340C">
      <w:r w:rsidRPr="002C556E">
        <w:t xml:space="preserve">The oversight and control of NGER data may also be important for the coal mine to manage its obligations under the </w:t>
      </w:r>
      <w:r w:rsidR="00127690">
        <w:t>S</w:t>
      </w:r>
      <w:r w:rsidRPr="002C556E">
        <w:t xml:space="preserve">afeguard </w:t>
      </w:r>
      <w:r w:rsidR="00127690">
        <w:t>M</w:t>
      </w:r>
      <w:r w:rsidRPr="002C556E">
        <w:t>echanism</w:t>
      </w:r>
      <w:r>
        <w:t>,</w:t>
      </w:r>
      <w:r w:rsidRPr="002C556E">
        <w:t xml:space="preserve"> particular</w:t>
      </w:r>
      <w:r>
        <w:t>ly</w:t>
      </w:r>
      <w:r w:rsidRPr="002C556E">
        <w:t xml:space="preserve"> </w:t>
      </w:r>
      <w:r>
        <w:t>if</w:t>
      </w:r>
      <w:r w:rsidRPr="002C556E">
        <w:t xml:space="preserve"> it exceeds the baseline emissions </w:t>
      </w:r>
      <w:r>
        <w:t>threshold</w:t>
      </w:r>
      <w:r w:rsidRPr="002C556E">
        <w:t>.</w:t>
      </w:r>
    </w:p>
    <w:p w14:paraId="457062DC" w14:textId="697E4C66" w:rsidR="00C1340C" w:rsidRPr="002C556E" w:rsidRDefault="764D1FFE" w:rsidP="00B51918">
      <w:pPr>
        <w:pStyle w:val="Heading2"/>
        <w:numPr>
          <w:ilvl w:val="1"/>
          <w:numId w:val="39"/>
        </w:numPr>
        <w:tabs>
          <w:tab w:val="num" w:pos="851"/>
        </w:tabs>
        <w:ind w:left="1440" w:hanging="1440"/>
      </w:pPr>
      <w:bookmarkStart w:id="51" w:name="_Toc109135120"/>
      <w:bookmarkStart w:id="52" w:name="_Toc235604481"/>
      <w:r>
        <w:t xml:space="preserve">Contact </w:t>
      </w:r>
      <w:r w:rsidR="0DDBDC03">
        <w:t>CER</w:t>
      </w:r>
      <w:r>
        <w:t xml:space="preserve"> if method temporarily not available</w:t>
      </w:r>
      <w:bookmarkEnd w:id="51"/>
      <w:bookmarkEnd w:id="52"/>
    </w:p>
    <w:p w14:paraId="038D677E" w14:textId="77777777" w:rsidR="00C1340C" w:rsidRPr="002C556E" w:rsidRDefault="00C1340C" w:rsidP="00C1340C">
      <w:r w:rsidRPr="002C556E">
        <w:t xml:space="preserve">Reporters should observe the requirements in section 1.19 of the </w:t>
      </w:r>
      <w:r>
        <w:t>NGER Measurement Determination</w:t>
      </w:r>
      <w:r w:rsidRPr="002C556E">
        <w:t xml:space="preserve"> for down time of equipment used to monitor emissions:</w:t>
      </w:r>
    </w:p>
    <w:p w14:paraId="62C810E2" w14:textId="7B41A752" w:rsidR="00C1340C" w:rsidRPr="002C556E" w:rsidRDefault="250090D1" w:rsidP="00C1340C">
      <w:pPr>
        <w:numPr>
          <w:ilvl w:val="0"/>
          <w:numId w:val="21"/>
        </w:numPr>
        <w:spacing w:before="120" w:after="120"/>
      </w:pPr>
      <w:r>
        <w:t>i</w:t>
      </w:r>
      <w:r w:rsidR="00C1340C">
        <w:t xml:space="preserve">f the down time in a year is </w:t>
      </w:r>
      <w:r w:rsidR="00CC2757">
        <w:t>6</w:t>
      </w:r>
      <w:r w:rsidR="00C1340C">
        <w:t xml:space="preserve"> weeks (42 days) or less, each day of the down time can be estimated consistent with the principles of section 1.13 of the NGER Measurement Determination. </w:t>
      </w:r>
    </w:p>
    <w:p w14:paraId="303C8C36" w14:textId="20BCF824" w:rsidR="00C1340C" w:rsidRPr="002C556E" w:rsidRDefault="00C1340C" w:rsidP="00C1340C">
      <w:pPr>
        <w:spacing w:before="120" w:after="120"/>
        <w:ind w:left="360"/>
      </w:pPr>
      <w:r>
        <w:t xml:space="preserve">Note: for continuous emissions monitoring (CEM) to be applicable, the down time cannot exceed 10% of the year (36.5 or 36.6 days), that is, maximum </w:t>
      </w:r>
      <w:r w:rsidR="006F1F56">
        <w:t>5</w:t>
      </w:r>
      <w:r>
        <w:t xml:space="preserve"> weeks and one day (excluding down time for calibration), as per subsection 1.26(4)</w:t>
      </w:r>
    </w:p>
    <w:p w14:paraId="1DDBD2DA" w14:textId="4E23E377" w:rsidR="00C1340C" w:rsidRPr="002C556E" w:rsidRDefault="4DEE4D36" w:rsidP="00C1340C">
      <w:pPr>
        <w:numPr>
          <w:ilvl w:val="0"/>
          <w:numId w:val="21"/>
        </w:numPr>
        <w:spacing w:before="120" w:after="120"/>
      </w:pPr>
      <w:r>
        <w:t>i</w:t>
      </w:r>
      <w:r w:rsidR="764D1FFE">
        <w:t xml:space="preserve">f the down time exceeds </w:t>
      </w:r>
      <w:r w:rsidR="7A4C7E3C">
        <w:t>6</w:t>
      </w:r>
      <w:r w:rsidR="764D1FFE">
        <w:t xml:space="preserve"> weeks in a year, and within </w:t>
      </w:r>
      <w:r w:rsidR="7A4C7E3C">
        <w:t>6</w:t>
      </w:r>
      <w:r w:rsidR="764D1FFE">
        <w:t xml:space="preserve"> weeks after the day when down time exceeds </w:t>
      </w:r>
      <w:r w:rsidR="7A4C7E3C">
        <w:t>6</w:t>
      </w:r>
      <w:r w:rsidR="764D1FFE">
        <w:t xml:space="preserve"> weeks, the registered controlling corporation or responsible emitter must inform</w:t>
      </w:r>
      <w:r w:rsidR="00BC2E88">
        <w:t xml:space="preserve"> the</w:t>
      </w:r>
      <w:r w:rsidR="764D1FFE">
        <w:t xml:space="preserve"> </w:t>
      </w:r>
      <w:r w:rsidR="56D27265">
        <w:t>CER</w:t>
      </w:r>
      <w:r w:rsidR="764D1FFE">
        <w:t xml:space="preserve"> in writing of the following: </w:t>
      </w:r>
    </w:p>
    <w:p w14:paraId="1534C9DE" w14:textId="1856BA76" w:rsidR="00C1340C" w:rsidRPr="002C556E" w:rsidRDefault="00C1340C" w:rsidP="00BB2E52">
      <w:pPr>
        <w:pStyle w:val="CERbullets"/>
        <w:numPr>
          <w:ilvl w:val="1"/>
          <w:numId w:val="21"/>
        </w:numPr>
      </w:pPr>
      <w:r w:rsidRPr="002C556E">
        <w:t xml:space="preserve">the reason why down time is more than </w:t>
      </w:r>
      <w:r w:rsidR="00CC2757">
        <w:t>6</w:t>
      </w:r>
      <w:r w:rsidRPr="002C556E">
        <w:t xml:space="preserve"> weeks</w:t>
      </w:r>
    </w:p>
    <w:p w14:paraId="253106DE" w14:textId="77777777" w:rsidR="00C1340C" w:rsidRPr="002C556E" w:rsidRDefault="00C1340C" w:rsidP="00BB2E52">
      <w:pPr>
        <w:pStyle w:val="CERbullets"/>
        <w:numPr>
          <w:ilvl w:val="1"/>
          <w:numId w:val="21"/>
        </w:numPr>
      </w:pPr>
      <w:r w:rsidRPr="002C556E">
        <w:t>how the reporter plans to minimise down time</w:t>
      </w:r>
    </w:p>
    <w:p w14:paraId="64E1357C" w14:textId="77777777" w:rsidR="00C1340C" w:rsidRPr="002C556E" w:rsidRDefault="00C1340C" w:rsidP="00BB2E52">
      <w:pPr>
        <w:pStyle w:val="CERbullets"/>
        <w:numPr>
          <w:ilvl w:val="1"/>
          <w:numId w:val="21"/>
        </w:numPr>
      </w:pPr>
      <w:r w:rsidRPr="002C556E">
        <w:t>how emissions have been estimated during the down time.</w:t>
      </w:r>
    </w:p>
    <w:p w14:paraId="2ECDB0C9" w14:textId="5A411D97" w:rsidR="00C1340C" w:rsidRDefault="00C1340C" w:rsidP="00C1340C">
      <w:r>
        <w:t xml:space="preserve">Whilst this ‘down time’ requirement in practice may be of most relevance for CEM using </w:t>
      </w:r>
      <w:r w:rsidR="529ACD76">
        <w:t>M</w:t>
      </w:r>
      <w:r>
        <w:t xml:space="preserve">ethod 4, it is a global requirement for all emissions sources. Periodic Emissions Monitoring (PEM) </w:t>
      </w:r>
      <w:bookmarkStart w:id="53" w:name="_Toc509935571"/>
      <w:r>
        <w:t xml:space="preserve">using </w:t>
      </w:r>
      <w:r w:rsidR="2605BE68">
        <w:t>M</w:t>
      </w:r>
      <w:r>
        <w:t xml:space="preserve">ethod 4 can also be affected, noting that if monthly emissions monitoring is applied, only one measurement period can be missed. It also applies to all other emissions sources, for example failure of orifice plate to measure flow of coal mine waste gas to flare, even when using </w:t>
      </w:r>
      <w:r w:rsidR="54E5B167">
        <w:t>M</w:t>
      </w:r>
      <w:r>
        <w:t>ethod 1, 2 or 3.</w:t>
      </w:r>
    </w:p>
    <w:p w14:paraId="2403E796" w14:textId="05039B00" w:rsidR="00C1340C" w:rsidRPr="002C556E" w:rsidRDefault="764D1FFE" w:rsidP="00C1340C">
      <w:r>
        <w:lastRenderedPageBreak/>
        <w:t xml:space="preserve">Where there has been more than </w:t>
      </w:r>
      <w:r w:rsidR="7A4C7E3C">
        <w:t>6</w:t>
      </w:r>
      <w:r>
        <w:t xml:space="preserve"> weeks down time in a year, and </w:t>
      </w:r>
      <w:r w:rsidR="1B3513B2">
        <w:t>M</w:t>
      </w:r>
      <w:r>
        <w:t xml:space="preserve">ethod 2, 3 or 4 has been used to estimate emissions for a </w:t>
      </w:r>
      <w:r w:rsidRPr="00250B3F">
        <w:t>separate occurrence of a source</w:t>
      </w:r>
      <w:r>
        <w:t xml:space="preserve">, </w:t>
      </w:r>
      <w:r w:rsidR="003D74B0">
        <w:t xml:space="preserve">the </w:t>
      </w:r>
      <w:r w:rsidR="1365A631">
        <w:t>CER</w:t>
      </w:r>
      <w:r>
        <w:t xml:space="preserve"> may require a reporter to use </w:t>
      </w:r>
      <w:r w:rsidR="32698FEC">
        <w:t>M</w:t>
      </w:r>
      <w:r>
        <w:t>ethod 1 to estimate emissions.</w:t>
      </w:r>
    </w:p>
    <w:p w14:paraId="44D833CB" w14:textId="77777777" w:rsidR="00C1340C" w:rsidRPr="002C556E" w:rsidRDefault="00C1340C" w:rsidP="00366DFE">
      <w:pPr>
        <w:pStyle w:val="Heading1"/>
        <w:numPr>
          <w:ilvl w:val="0"/>
          <w:numId w:val="36"/>
        </w:numPr>
        <w:rPr>
          <w:lang w:val="en-GB"/>
        </w:rPr>
      </w:pPr>
      <w:bookmarkStart w:id="54" w:name="_Emissions_from_venting"/>
      <w:bookmarkStart w:id="55" w:name="_Toc109135121"/>
      <w:bookmarkStart w:id="56" w:name="_Ref171063337"/>
      <w:bookmarkStart w:id="57" w:name="_Toc235604482"/>
      <w:bookmarkEnd w:id="54"/>
      <w:r w:rsidRPr="002C556E">
        <w:rPr>
          <w:lang w:val="en-GB"/>
        </w:rPr>
        <w:t>Emissions from venting at underground mines</w:t>
      </w:r>
      <w:bookmarkEnd w:id="53"/>
      <w:bookmarkEnd w:id="55"/>
      <w:bookmarkEnd w:id="56"/>
      <w:bookmarkEnd w:id="57"/>
    </w:p>
    <w:p w14:paraId="3547C578" w14:textId="2870995E" w:rsidR="00C1340C" w:rsidRPr="002C556E" w:rsidRDefault="00C1340C" w:rsidP="00463375">
      <w:pPr>
        <w:spacing w:before="240"/>
      </w:pPr>
      <w:r w:rsidRPr="002C556E">
        <w:t>Fugitive emissions from underground coal mines typically involve the release of methane</w:t>
      </w:r>
      <w:r w:rsidR="007F5C19">
        <w:t> </w:t>
      </w:r>
      <w:r w:rsidRPr="002C556E">
        <w:t>(CH</w:t>
      </w:r>
      <w:r w:rsidRPr="002C556E">
        <w:rPr>
          <w:vertAlign w:val="subscript"/>
        </w:rPr>
        <w:t>4</w:t>
      </w:r>
      <w:r w:rsidRPr="002C556E">
        <w:t>) and carbon dioxide (CO</w:t>
      </w:r>
      <w:r w:rsidRPr="002C556E">
        <w:rPr>
          <w:vertAlign w:val="subscript"/>
        </w:rPr>
        <w:t>2</w:t>
      </w:r>
      <w:r w:rsidRPr="002C556E">
        <w:t>) due to the fracturing of gas</w:t>
      </w:r>
      <w:r>
        <w:t>-</w:t>
      </w:r>
      <w:r w:rsidRPr="002C556E">
        <w:t xml:space="preserve">bearing strata disturbed by coal extraction. </w:t>
      </w:r>
    </w:p>
    <w:p w14:paraId="1D6F5474" w14:textId="77777777" w:rsidR="00C1340C" w:rsidRPr="002C556E" w:rsidRDefault="00C1340C" w:rsidP="00C1340C">
      <w:r w:rsidRPr="002C556E">
        <w:t xml:space="preserve">Division 3.2.2 of the </w:t>
      </w:r>
      <w:r>
        <w:t>NGER Measurement Determination</w:t>
      </w:r>
      <w:r w:rsidRPr="002C556E">
        <w:t xml:space="preserve"> provides the methodologies available for estimating fugitive emissions from underground coal mining. This includes the following occurrences of </w:t>
      </w:r>
      <w:r>
        <w:t xml:space="preserve">the </w:t>
      </w:r>
      <w:r w:rsidRPr="002C556E">
        <w:t>fugitive emissions</w:t>
      </w:r>
      <w:r>
        <w:t xml:space="preserve"> source</w:t>
      </w:r>
      <w:r w:rsidRPr="002C556E">
        <w:t>:</w:t>
      </w:r>
    </w:p>
    <w:p w14:paraId="5307A109" w14:textId="02B873AF" w:rsidR="00C1340C" w:rsidRPr="002C556E" w:rsidRDefault="00C1340C" w:rsidP="78A318BC">
      <w:pPr>
        <w:numPr>
          <w:ilvl w:val="0"/>
          <w:numId w:val="21"/>
        </w:numPr>
        <w:spacing w:before="120" w:after="120"/>
        <w:rPr>
          <w:b/>
          <w:bCs/>
        </w:rPr>
      </w:pPr>
      <w:r>
        <w:t xml:space="preserve">Fugitive emissions from extraction of coal, requiring emissions of methane and carbon dioxide to be estimated using </w:t>
      </w:r>
      <w:r w:rsidR="157B210F">
        <w:t>M</w:t>
      </w:r>
      <w:r>
        <w:t xml:space="preserve">ethod 4 (direct emissions monitoring) per subdivision 3.2.2.2 of the NGER Measurement Determination. This source has </w:t>
      </w:r>
      <w:r w:rsidR="006F1F56">
        <w:t>2</w:t>
      </w:r>
      <w:r>
        <w:t xml:space="preserve"> main occurrences, with significantly different approaches to the measurement of required activity data:</w:t>
      </w:r>
    </w:p>
    <w:p w14:paraId="66B9A744" w14:textId="77777777" w:rsidR="00C1340C" w:rsidRPr="00BB2E52" w:rsidRDefault="00C1340C" w:rsidP="00BB2E52">
      <w:pPr>
        <w:pStyle w:val="CERbullets"/>
        <w:numPr>
          <w:ilvl w:val="1"/>
          <w:numId w:val="21"/>
        </w:numPr>
      </w:pPr>
      <w:r w:rsidRPr="00BB2E52">
        <w:t xml:space="preserve">fugitive emissions from mine return ventilation comprising diffused gas streams measured with high flow rate and low gas concentrations and measured as an area-based source in ambient conditions - see </w:t>
      </w:r>
      <w:hyperlink w:anchor="_3.2_Estimating_emissions" w:history="1">
        <w:r w:rsidRPr="00BB2E52">
          <w:rPr>
            <w:rStyle w:val="Hyperlink"/>
            <w:rFonts w:asciiTheme="minorHAnsi" w:hAnsiTheme="minorHAnsi"/>
            <w:color w:val="auto"/>
            <w:u w:val="none"/>
          </w:rPr>
          <w:t>chapter 3.2</w:t>
        </w:r>
      </w:hyperlink>
      <w:r w:rsidRPr="00BB2E52">
        <w:t xml:space="preserve"> of this guideline for more information</w:t>
      </w:r>
    </w:p>
    <w:p w14:paraId="7B52C31A" w14:textId="77777777" w:rsidR="00C1340C" w:rsidRPr="00BB2E52" w:rsidRDefault="00C1340C" w:rsidP="00BB2E52">
      <w:pPr>
        <w:pStyle w:val="CERbullets"/>
        <w:numPr>
          <w:ilvl w:val="1"/>
          <w:numId w:val="21"/>
        </w:numPr>
      </w:pPr>
      <w:r w:rsidRPr="00BB2E52">
        <w:t xml:space="preserve">fugitive emissions from gas drainage comprising gas streams with high gas concentrations and may be under significant pressure and measured at a point source – see </w:t>
      </w:r>
      <w:hyperlink w:anchor="_3.3_Estimating_fugitive" w:history="1">
        <w:r w:rsidRPr="00BB2E52">
          <w:rPr>
            <w:rStyle w:val="Hyperlink"/>
            <w:rFonts w:asciiTheme="minorHAnsi" w:hAnsiTheme="minorHAnsi"/>
            <w:color w:val="auto"/>
            <w:u w:val="none"/>
          </w:rPr>
          <w:t>chapter 3.3</w:t>
        </w:r>
      </w:hyperlink>
      <w:r w:rsidRPr="00BB2E52">
        <w:t xml:space="preserve"> of this guideline for more information.</w:t>
      </w:r>
    </w:p>
    <w:p w14:paraId="3113AFC3" w14:textId="06CB245B" w:rsidR="00C1340C" w:rsidRPr="002C556E" w:rsidRDefault="00C1340C" w:rsidP="00C1340C">
      <w:pPr>
        <w:pStyle w:val="CERbullets"/>
        <w:numPr>
          <w:ilvl w:val="0"/>
          <w:numId w:val="44"/>
        </w:numPr>
        <w:ind w:left="426"/>
      </w:pPr>
      <w:r>
        <w:t xml:space="preserve">Fugitive emissions from venting or other fugitive release of gas before extraction of coal, is treated as a separate fugitive emission under subsection 3.4(5) of the NGER Measurement Determination. This may also include pre-gas drainage during mine development prior to extraction of coal at the facility. It requires emissions of methane and carbon dioxide to be estimated using </w:t>
      </w:r>
      <w:r w:rsidR="6904AADC">
        <w:t>M</w:t>
      </w:r>
      <w:r>
        <w:t xml:space="preserve">ethod 4 under Part 1.3 of the NGER Measurement Determination. This is included within the description of ‘Estimating fugitive emissions from gas drainage’ in </w:t>
      </w:r>
      <w:hyperlink w:anchor="_3.3_Estimating_fugitive">
        <w:r w:rsidRPr="78A318BC">
          <w:rPr>
            <w:rStyle w:val="Hyperlink"/>
            <w:rFonts w:asciiTheme="minorHAnsi" w:hAnsiTheme="minorHAnsi"/>
          </w:rPr>
          <w:t>chapter 3.3</w:t>
        </w:r>
      </w:hyperlink>
      <w:r>
        <w:t xml:space="preserve"> of this guideline. This is because the </w:t>
      </w:r>
      <w:r w:rsidR="6D53DCF7">
        <w:t>M</w:t>
      </w:r>
      <w:r>
        <w:t>ethod 4 required for this occurrence of the source is substantially the same.</w:t>
      </w:r>
    </w:p>
    <w:p w14:paraId="5B4A944B" w14:textId="77777777" w:rsidR="00C1340C" w:rsidRPr="002C556E" w:rsidRDefault="00C1340C" w:rsidP="00C823B9">
      <w:pPr>
        <w:pStyle w:val="Heading2"/>
      </w:pPr>
      <w:bookmarkStart w:id="58" w:name="_3.1_Fugitive_emissions"/>
      <w:bookmarkStart w:id="59" w:name="_Toc509935572"/>
      <w:bookmarkStart w:id="60" w:name="_Toc109135122"/>
      <w:bookmarkStart w:id="61" w:name="_Toc235604483"/>
      <w:bookmarkEnd w:id="58"/>
      <w:r w:rsidRPr="002C556E">
        <w:t>3.1</w:t>
      </w:r>
      <w:r w:rsidRPr="002C556E">
        <w:tab/>
        <w:t>Fugitive emissions from extraction of coal</w:t>
      </w:r>
      <w:r>
        <w:t xml:space="preserve"> </w:t>
      </w:r>
      <w:r w:rsidRPr="002C556E">
        <w:t>– general overview</w:t>
      </w:r>
      <w:bookmarkEnd w:id="59"/>
      <w:bookmarkEnd w:id="60"/>
      <w:bookmarkEnd w:id="61"/>
    </w:p>
    <w:p w14:paraId="5727F3E3" w14:textId="0A5834C9" w:rsidR="00C1340C" w:rsidRPr="002C556E" w:rsidRDefault="00C1340C" w:rsidP="00C1340C">
      <w:pPr>
        <w:pStyle w:val="CERbullets"/>
        <w:numPr>
          <w:ilvl w:val="0"/>
          <w:numId w:val="0"/>
        </w:numPr>
      </w:pPr>
      <w:r>
        <w:t xml:space="preserve">Only </w:t>
      </w:r>
      <w:r w:rsidR="3F1853D5">
        <w:t>M</w:t>
      </w:r>
      <w:r>
        <w:t>ethod 4 is available for estimating fugitive emissions from the extraction of coal in underground mining. These emissions arise from venting through mine ventilation and surface venting caused by gas drainage. Section 3.6 of the NGER Measurement Determination (Subdivision 3.2.2.2) provides the following formula to estimate the fugitive methane</w:t>
      </w:r>
      <w:r w:rsidR="00241FE5">
        <w:t xml:space="preserve"> (CH</w:t>
      </w:r>
      <w:r w:rsidR="00241FE5" w:rsidRPr="00E7475A">
        <w:rPr>
          <w:vertAlign w:val="subscript"/>
        </w:rPr>
        <w:t>4</w:t>
      </w:r>
      <w:r w:rsidR="00241FE5">
        <w:t>)</w:t>
      </w:r>
      <w:r>
        <w:t xml:space="preserve"> and carbon dioxide</w:t>
      </w:r>
      <w:r w:rsidR="00241FE5">
        <w:t xml:space="preserve"> (CO</w:t>
      </w:r>
      <w:r w:rsidR="00241FE5" w:rsidRPr="00E7475A">
        <w:rPr>
          <w:vertAlign w:val="subscript"/>
        </w:rPr>
        <w:t>2</w:t>
      </w:r>
      <w:r w:rsidR="00241FE5">
        <w:t>)</w:t>
      </w:r>
      <w:r>
        <w:t xml:space="preserve"> vented:</w:t>
      </w:r>
    </w:p>
    <w:bookmarkStart w:id="62" w:name="_Hlk43293347"/>
    <w:p w14:paraId="32C421DC" w14:textId="77777777" w:rsidR="00C1340C" w:rsidRPr="00463531" w:rsidRDefault="00F71CB5" w:rsidP="00C1340C">
      <w:pPr>
        <w:pStyle w:val="CERbullets"/>
        <w:numPr>
          <w:ilvl w:val="0"/>
          <w:numId w:val="0"/>
        </w:numPr>
        <w:ind w:left="720"/>
        <w:rPr>
          <w:bCs/>
          <w:sz w:val="20"/>
        </w:rPr>
      </w:pPr>
      <m:oMathPara>
        <m:oMath>
          <m:sSub>
            <m:sSubPr>
              <m:ctrlPr>
                <w:rPr>
                  <w:rFonts w:ascii="Cambria Math" w:hAnsi="Cambria Math"/>
                  <w:bCs/>
                  <w:i/>
                  <w:sz w:val="20"/>
                </w:rPr>
              </m:ctrlPr>
            </m:sSubPr>
            <m:e>
              <m:r>
                <w:rPr>
                  <w:rFonts w:ascii="Cambria Math" w:hAnsi="Cambria Math"/>
                  <w:sz w:val="20"/>
                </w:rPr>
                <m:t>E</m:t>
              </m:r>
            </m:e>
            <m:sub>
              <m:r>
                <w:rPr>
                  <w:rFonts w:ascii="Cambria Math" w:hAnsi="Cambria Math"/>
                  <w:sz w:val="20"/>
                </w:rPr>
                <m:t>j</m:t>
              </m:r>
            </m:sub>
          </m:sSub>
          <m:r>
            <w:rPr>
              <w:rFonts w:ascii="Cambria Math" w:hAnsi="Cambria Math"/>
              <w:sz w:val="20"/>
            </w:rPr>
            <m:t>=</m:t>
          </m:r>
          <m:sSub>
            <m:sSubPr>
              <m:ctrlPr>
                <w:rPr>
                  <w:rFonts w:ascii="Cambria Math" w:hAnsi="Cambria Math"/>
                  <w:bCs/>
                  <w:i/>
                  <w:sz w:val="20"/>
                </w:rPr>
              </m:ctrlPr>
            </m:sSubPr>
            <m:e>
              <m:r>
                <w:rPr>
                  <w:rFonts w:ascii="Cambria Math" w:hAnsi="Cambria Math"/>
                  <w:sz w:val="20"/>
                </w:rPr>
                <m:t>CO</m:t>
              </m:r>
            </m:e>
            <m:sub>
              <m:sSub>
                <m:sSubPr>
                  <m:ctrlPr>
                    <w:rPr>
                      <w:rFonts w:ascii="Cambria Math" w:hAnsi="Cambria Math"/>
                      <w:bCs/>
                      <w:i/>
                      <w:sz w:val="20"/>
                    </w:rPr>
                  </m:ctrlPr>
                </m:sSubPr>
                <m:e>
                  <m:r>
                    <w:rPr>
                      <w:rFonts w:ascii="Cambria Math" w:hAnsi="Cambria Math"/>
                      <w:sz w:val="20"/>
                    </w:rPr>
                    <m:t>2-e</m:t>
                  </m:r>
                </m:e>
                <m:sub>
                  <m:r>
                    <w:rPr>
                      <w:rFonts w:ascii="Cambria Math" w:hAnsi="Cambria Math"/>
                      <w:sz w:val="20"/>
                    </w:rPr>
                    <m:t>j,gen,total</m:t>
                  </m:r>
                </m:sub>
              </m:sSub>
            </m:sub>
          </m:sSub>
          <m:r>
            <w:rPr>
              <w:rFonts w:ascii="Cambria Math" w:hAnsi="Cambria Math"/>
              <w:sz w:val="20"/>
            </w:rPr>
            <m:t>-</m:t>
          </m:r>
          <m:sSub>
            <m:sSubPr>
              <m:ctrlPr>
                <w:rPr>
                  <w:rFonts w:ascii="Cambria Math" w:hAnsi="Cambria Math"/>
                  <w:bCs/>
                  <w:i/>
                  <w:sz w:val="20"/>
                </w:rPr>
              </m:ctrlPr>
            </m:sSubPr>
            <m:e>
              <m:r>
                <w:rPr>
                  <w:rFonts w:ascii="Cambria Math" w:hAnsi="Cambria Math"/>
                  <w:sz w:val="20"/>
                </w:rPr>
                <m:t>γ</m:t>
              </m:r>
            </m:e>
            <m:sub>
              <m:r>
                <w:rPr>
                  <w:rFonts w:ascii="Cambria Math" w:hAnsi="Cambria Math"/>
                  <w:sz w:val="20"/>
                </w:rPr>
                <m:t>j</m:t>
              </m:r>
            </m:sub>
          </m:sSub>
          <m:r>
            <w:rPr>
              <w:rFonts w:ascii="Cambria Math" w:hAnsi="Cambria Math"/>
              <w:sz w:val="20"/>
            </w:rPr>
            <m:t>(</m:t>
          </m:r>
          <m:sSub>
            <m:sSubPr>
              <m:ctrlPr>
                <w:rPr>
                  <w:rFonts w:ascii="Cambria Math" w:hAnsi="Cambria Math"/>
                  <w:bCs/>
                  <w:i/>
                  <w:sz w:val="20"/>
                </w:rPr>
              </m:ctrlPr>
            </m:sSubPr>
            <m:e>
              <m:r>
                <w:rPr>
                  <w:rFonts w:ascii="Cambria Math" w:hAnsi="Cambria Math"/>
                  <w:sz w:val="20"/>
                </w:rPr>
                <m:t>Q</m:t>
              </m:r>
            </m:e>
            <m:sub>
              <m:r>
                <w:rPr>
                  <w:rFonts w:ascii="Cambria Math" w:hAnsi="Cambria Math"/>
                  <w:sz w:val="20"/>
                </w:rPr>
                <m:t>ij,cap</m:t>
              </m:r>
            </m:sub>
          </m:sSub>
          <m:r>
            <w:rPr>
              <w:rFonts w:ascii="Cambria Math" w:hAnsi="Cambria Math"/>
              <w:sz w:val="20"/>
            </w:rPr>
            <m:t>+</m:t>
          </m:r>
          <m:sSub>
            <m:sSubPr>
              <m:ctrlPr>
                <w:rPr>
                  <w:rFonts w:ascii="Cambria Math" w:hAnsi="Cambria Math"/>
                  <w:bCs/>
                  <w:i/>
                  <w:sz w:val="20"/>
                </w:rPr>
              </m:ctrlPr>
            </m:sSubPr>
            <m:e>
              <m:r>
                <w:rPr>
                  <w:rFonts w:ascii="Cambria Math" w:hAnsi="Cambria Math"/>
                  <w:sz w:val="20"/>
                </w:rPr>
                <m:t>Q</m:t>
              </m:r>
            </m:e>
            <m:sub>
              <m:r>
                <w:rPr>
                  <w:rFonts w:ascii="Cambria Math" w:hAnsi="Cambria Math"/>
                  <w:sz w:val="20"/>
                </w:rPr>
                <m:t>ij,flared</m:t>
              </m:r>
            </m:sub>
          </m:sSub>
          <m:r>
            <w:rPr>
              <w:rFonts w:ascii="Cambria Math" w:hAnsi="Cambria Math"/>
              <w:sz w:val="20"/>
            </w:rPr>
            <m:t>+</m:t>
          </m:r>
          <m:sSub>
            <m:sSubPr>
              <m:ctrlPr>
                <w:rPr>
                  <w:rFonts w:ascii="Cambria Math" w:hAnsi="Cambria Math"/>
                  <w:bCs/>
                  <w:i/>
                  <w:sz w:val="20"/>
                </w:rPr>
              </m:ctrlPr>
            </m:sSubPr>
            <m:e>
              <m:r>
                <w:rPr>
                  <w:rFonts w:ascii="Cambria Math" w:hAnsi="Cambria Math"/>
                  <w:sz w:val="20"/>
                </w:rPr>
                <m:t>Q</m:t>
              </m:r>
            </m:e>
            <m:sub>
              <m:r>
                <w:rPr>
                  <w:rFonts w:ascii="Cambria Math" w:hAnsi="Cambria Math"/>
                  <w:sz w:val="20"/>
                </w:rPr>
                <m:t>ijtr</m:t>
              </m:r>
            </m:sub>
          </m:sSub>
          <m:r>
            <w:rPr>
              <w:rFonts w:ascii="Cambria Math" w:hAnsi="Cambria Math"/>
              <w:sz w:val="20"/>
            </w:rPr>
            <m:t>)</m:t>
          </m:r>
        </m:oMath>
      </m:oMathPara>
      <w:bookmarkEnd w:id="62"/>
    </w:p>
    <w:p w14:paraId="2953B8F5" w14:textId="77777777" w:rsidR="00C1340C" w:rsidRPr="002C556E" w:rsidRDefault="00C1340C" w:rsidP="00C1340C">
      <w:pPr>
        <w:pStyle w:val="CERbullets"/>
        <w:numPr>
          <w:ilvl w:val="0"/>
          <w:numId w:val="0"/>
        </w:numPr>
      </w:pPr>
      <w:r w:rsidRPr="002C556E">
        <w:tab/>
        <w:t>Where:</w:t>
      </w:r>
    </w:p>
    <w:p w14:paraId="0BEB6626" w14:textId="3A2842A8" w:rsidR="00C1340C" w:rsidRPr="002C556E" w:rsidRDefault="00C1340C" w:rsidP="00C1340C">
      <w:pPr>
        <w:pStyle w:val="CERbullets"/>
        <w:numPr>
          <w:ilvl w:val="0"/>
          <w:numId w:val="0"/>
        </w:numPr>
        <w:ind w:left="720"/>
      </w:pPr>
      <w:proofErr w:type="spellStart"/>
      <w:r w:rsidRPr="00463531">
        <w:rPr>
          <w:bCs/>
          <w:i/>
        </w:rPr>
        <w:t>E</w:t>
      </w:r>
      <w:r w:rsidRPr="00463531">
        <w:rPr>
          <w:bCs/>
          <w:i/>
          <w:vertAlign w:val="subscript"/>
        </w:rPr>
        <w:t>j</w:t>
      </w:r>
      <w:proofErr w:type="spellEnd"/>
      <w:r w:rsidRPr="002C556E">
        <w:rPr>
          <w:i/>
        </w:rPr>
        <w:t xml:space="preserve"> </w:t>
      </w:r>
      <w:r w:rsidRPr="002C556E">
        <w:t>is the fugitive emissions of gas type (</w:t>
      </w:r>
      <w:r w:rsidRPr="002C556E">
        <w:rPr>
          <w:i/>
        </w:rPr>
        <w:t>j</w:t>
      </w:r>
      <w:r w:rsidRPr="002C556E">
        <w:t xml:space="preserve">) – being </w:t>
      </w:r>
      <w:r w:rsidR="00ED2D06">
        <w:t>methane</w:t>
      </w:r>
      <w:r w:rsidRPr="002C556E">
        <w:t xml:space="preserve"> and </w:t>
      </w:r>
      <w:r w:rsidR="00ED2D06">
        <w:t>carbon dioxide</w:t>
      </w:r>
      <w:r w:rsidRPr="002C556E">
        <w:t xml:space="preserve"> – that result from the extraction of coal from the mine during the year, measured in </w:t>
      </w:r>
      <w:r w:rsidR="00AA36B9">
        <w:t>tonnes</w:t>
      </w:r>
      <w:r w:rsidRPr="002C556E">
        <w:t xml:space="preserve"> </w:t>
      </w:r>
      <w:r w:rsidR="00737E23">
        <w:t>carbon dioxide equivalen</w:t>
      </w:r>
      <w:r w:rsidR="005B0FDC">
        <w:t>ce</w:t>
      </w:r>
      <w:r w:rsidR="00737E23">
        <w:t xml:space="preserve"> (</w:t>
      </w:r>
      <w:r w:rsidR="005B0FDC">
        <w:t xml:space="preserve">t </w:t>
      </w:r>
      <w:r w:rsidR="00737E23">
        <w:t>CO</w:t>
      </w:r>
      <w:r w:rsidR="00737E23">
        <w:rPr>
          <w:vertAlign w:val="subscript"/>
        </w:rPr>
        <w:t>2</w:t>
      </w:r>
      <w:r w:rsidR="00737E23">
        <w:t>-e)</w:t>
      </w:r>
      <w:r w:rsidRPr="002C556E">
        <w:t>.</w:t>
      </w:r>
    </w:p>
    <w:p w14:paraId="60BA7CCB" w14:textId="7A654CF8" w:rsidR="00C1340C" w:rsidRPr="002C556E" w:rsidRDefault="00F71CB5" w:rsidP="00C1340C">
      <w:pPr>
        <w:pStyle w:val="CERbullets"/>
        <w:numPr>
          <w:ilvl w:val="0"/>
          <w:numId w:val="0"/>
        </w:numPr>
        <w:ind w:left="720"/>
      </w:pPr>
      <m:oMath>
        <m:sSub>
          <m:sSubPr>
            <m:ctrlPr>
              <w:rPr>
                <w:rFonts w:ascii="Cambria Math" w:hAnsi="Cambria Math"/>
                <w:bCs/>
                <w:i/>
              </w:rPr>
            </m:ctrlPr>
          </m:sSubPr>
          <m:e>
            <m:r>
              <w:rPr>
                <w:rFonts w:ascii="Cambria Math" w:hAnsi="Cambria Math"/>
              </w:rPr>
              <m:t>CO</m:t>
            </m:r>
          </m:e>
          <m:sub>
            <m:sSub>
              <m:sSubPr>
                <m:ctrlPr>
                  <w:rPr>
                    <w:rFonts w:ascii="Cambria Math" w:hAnsi="Cambria Math"/>
                    <w:bCs/>
                    <w:i/>
                  </w:rPr>
                </m:ctrlPr>
              </m:sSubPr>
              <m:e>
                <m:r>
                  <w:rPr>
                    <w:rFonts w:ascii="Cambria Math" w:hAnsi="Cambria Math"/>
                  </w:rPr>
                  <m:t>2-e</m:t>
                </m:r>
              </m:e>
              <m:sub>
                <m:r>
                  <w:rPr>
                    <w:rFonts w:ascii="Cambria Math" w:hAnsi="Cambria Math"/>
                  </w:rPr>
                  <m:t>j,gen,total</m:t>
                </m:r>
              </m:sub>
            </m:sSub>
          </m:sub>
        </m:sSub>
      </m:oMath>
      <w:r w:rsidR="00C1340C" w:rsidRPr="002C556E">
        <w:rPr>
          <w:b/>
        </w:rPr>
        <w:t xml:space="preserve"> </w:t>
      </w:r>
      <w:r w:rsidR="00C1340C" w:rsidRPr="002C556E">
        <w:t>is the total mass of gas type (</w:t>
      </w:r>
      <w:r w:rsidR="00C1340C" w:rsidRPr="002C556E">
        <w:rPr>
          <w:i/>
        </w:rPr>
        <w:t>j</w:t>
      </w:r>
      <w:r w:rsidR="00C1340C" w:rsidRPr="002C556E">
        <w:t>) – being CH</w:t>
      </w:r>
      <w:r w:rsidR="00C1340C" w:rsidRPr="002C556E">
        <w:rPr>
          <w:vertAlign w:val="subscript"/>
        </w:rPr>
        <w:t>4</w:t>
      </w:r>
      <w:r w:rsidR="00C1340C" w:rsidRPr="002C556E">
        <w:t xml:space="preserve"> and CO</w:t>
      </w:r>
      <w:r w:rsidR="00C1340C" w:rsidRPr="002C556E">
        <w:rPr>
          <w:vertAlign w:val="subscript"/>
        </w:rPr>
        <w:t>2</w:t>
      </w:r>
      <w:r w:rsidR="00C1340C" w:rsidRPr="002C556E">
        <w:t xml:space="preserve"> – generated from the mine during the year before capture and flaring is undertaken at the mine, measured in </w:t>
      </w:r>
      <w:r w:rsidR="007A29F7">
        <w:t xml:space="preserve">t </w:t>
      </w:r>
      <w:r w:rsidR="00C1340C" w:rsidRPr="002C556E">
        <w:t>CO</w:t>
      </w:r>
      <w:r w:rsidR="00C1340C" w:rsidRPr="002C556E">
        <w:rPr>
          <w:vertAlign w:val="subscript"/>
        </w:rPr>
        <w:t>2</w:t>
      </w:r>
      <w:r w:rsidR="00C1340C" w:rsidRPr="002C556E">
        <w:t xml:space="preserve">-e and estimated </w:t>
      </w:r>
      <w:r w:rsidR="00C1340C">
        <w:t xml:space="preserve">using continuous emissions monitoring in accordance with Part 1.3 of the Measurement Determination, or periodic emissions monitoring as set out in sections 3.7–3.13. This factor is </w:t>
      </w:r>
      <w:r w:rsidR="00C1340C" w:rsidRPr="002C556E">
        <w:t>referred to as CO</w:t>
      </w:r>
      <w:r w:rsidR="00C1340C" w:rsidRPr="002C556E">
        <w:rPr>
          <w:vertAlign w:val="subscript"/>
        </w:rPr>
        <w:t xml:space="preserve">2, </w:t>
      </w:r>
      <w:proofErr w:type="spellStart"/>
      <w:r w:rsidR="00C1340C" w:rsidRPr="002C556E">
        <w:rPr>
          <w:vertAlign w:val="subscript"/>
        </w:rPr>
        <w:t>ej</w:t>
      </w:r>
      <w:proofErr w:type="spellEnd"/>
      <w:r w:rsidR="00C1340C" w:rsidRPr="002C556E">
        <w:rPr>
          <w:vertAlign w:val="subscript"/>
        </w:rPr>
        <w:t xml:space="preserve"> gen</w:t>
      </w:r>
      <w:r w:rsidR="00C1340C" w:rsidRPr="002C556E">
        <w:t xml:space="preserve"> throughout this guideline when it is the total, or CO</w:t>
      </w:r>
      <w:r w:rsidR="00C1340C" w:rsidRPr="002C556E">
        <w:rPr>
          <w:vertAlign w:val="subscript"/>
        </w:rPr>
        <w:t>2-</w:t>
      </w:r>
      <w:proofErr w:type="gramStart"/>
      <w:r w:rsidR="00C1340C" w:rsidRPr="002C556E">
        <w:rPr>
          <w:vertAlign w:val="subscript"/>
        </w:rPr>
        <w:t>ej,gen</w:t>
      </w:r>
      <w:proofErr w:type="gramEnd"/>
      <w:r w:rsidR="00C1340C" w:rsidRPr="002C556E">
        <w:rPr>
          <w:vertAlign w:val="subscript"/>
        </w:rPr>
        <w:t xml:space="preserve">,vent </w:t>
      </w:r>
      <w:r w:rsidR="00C1340C" w:rsidRPr="002C556E">
        <w:t>or CO</w:t>
      </w:r>
      <w:r w:rsidR="00C1340C" w:rsidRPr="002C556E">
        <w:rPr>
          <w:vertAlign w:val="subscript"/>
        </w:rPr>
        <w:t>2-</w:t>
      </w:r>
      <w:proofErr w:type="gramStart"/>
      <w:r w:rsidR="00C1340C" w:rsidRPr="002C556E">
        <w:rPr>
          <w:vertAlign w:val="subscript"/>
        </w:rPr>
        <w:t>ej,gen</w:t>
      </w:r>
      <w:proofErr w:type="gramEnd"/>
      <w:r w:rsidR="00C1340C" w:rsidRPr="002C556E">
        <w:rPr>
          <w:vertAlign w:val="subscript"/>
        </w:rPr>
        <w:t>,sis</w:t>
      </w:r>
      <w:r w:rsidR="00C1340C" w:rsidRPr="002C556E">
        <w:t xml:space="preserve"> when it concerns </w:t>
      </w:r>
      <w:r w:rsidR="00C1340C">
        <w:t>the</w:t>
      </w:r>
      <w:r w:rsidR="00C1340C" w:rsidRPr="002C556E">
        <w:t xml:space="preserve"> </w:t>
      </w:r>
      <w:r w:rsidR="006F1F56">
        <w:t>2</w:t>
      </w:r>
      <w:r w:rsidR="00C1340C" w:rsidRPr="002C556E">
        <w:t xml:space="preserve"> main </w:t>
      </w:r>
      <w:r w:rsidR="00C1340C">
        <w:t>occurrences of the source</w:t>
      </w:r>
      <w:r w:rsidR="00C1340C" w:rsidRPr="002C556E">
        <w:t>, refer table 3 below.</w:t>
      </w:r>
    </w:p>
    <w:p w14:paraId="6D527267" w14:textId="77777777" w:rsidR="00C1340C" w:rsidRPr="002C556E" w:rsidRDefault="00C1340C" w:rsidP="00C1340C">
      <w:pPr>
        <w:pStyle w:val="CERbullets"/>
        <w:numPr>
          <w:ilvl w:val="0"/>
          <w:numId w:val="0"/>
        </w:numPr>
        <w:ind w:left="720"/>
      </w:pPr>
      <w:proofErr w:type="spellStart"/>
      <w:r w:rsidRPr="00463531">
        <w:rPr>
          <w:bCs/>
          <w:i/>
        </w:rPr>
        <w:lastRenderedPageBreak/>
        <w:t>y</w:t>
      </w:r>
      <w:r w:rsidRPr="00463531">
        <w:rPr>
          <w:bCs/>
          <w:i/>
          <w:vertAlign w:val="subscript"/>
        </w:rPr>
        <w:t>j</w:t>
      </w:r>
      <w:proofErr w:type="spellEnd"/>
      <w:r w:rsidRPr="00A60E84">
        <w:rPr>
          <w:bCs/>
        </w:rPr>
        <w:t xml:space="preserve"> </w:t>
      </w:r>
      <w:r w:rsidRPr="002C556E">
        <w:t>is the factor for converting a quantity of gas type (</w:t>
      </w:r>
      <w:r w:rsidRPr="002C556E">
        <w:rPr>
          <w:i/>
        </w:rPr>
        <w:t>j</w:t>
      </w:r>
      <w:r w:rsidRPr="002C556E">
        <w:t>) from m</w:t>
      </w:r>
      <w:r w:rsidRPr="002C556E">
        <w:rPr>
          <w:vertAlign w:val="superscript"/>
        </w:rPr>
        <w:t>3</w:t>
      </w:r>
      <w:r w:rsidRPr="002C556E">
        <w:t xml:space="preserve"> at standard conditions to t CO</w:t>
      </w:r>
      <w:r w:rsidRPr="002C556E">
        <w:rPr>
          <w:vertAlign w:val="subscript"/>
        </w:rPr>
        <w:t>2</w:t>
      </w:r>
      <w:r w:rsidRPr="002C556E">
        <w:t>-e:</w:t>
      </w:r>
    </w:p>
    <w:p w14:paraId="0EFBC086" w14:textId="77777777" w:rsidR="00C1340C" w:rsidRPr="002C556E" w:rsidRDefault="00C1340C" w:rsidP="00C1340C">
      <w:pPr>
        <w:pStyle w:val="CERbullets"/>
        <w:numPr>
          <w:ilvl w:val="4"/>
          <w:numId w:val="21"/>
        </w:numPr>
      </w:pPr>
      <w:r w:rsidRPr="002C556E">
        <w:t>For CH</w:t>
      </w:r>
      <w:r w:rsidRPr="002C556E">
        <w:rPr>
          <w:vertAlign w:val="subscript"/>
        </w:rPr>
        <w:t>4</w:t>
      </w:r>
      <w:r w:rsidRPr="002C556E">
        <w:t xml:space="preserve"> – 6.784 x 10</w:t>
      </w:r>
      <w:r w:rsidRPr="002C556E">
        <w:rPr>
          <w:vertAlign w:val="superscript"/>
        </w:rPr>
        <w:t>-4</w:t>
      </w:r>
      <w:r w:rsidRPr="002C556E">
        <w:t xml:space="preserve"> x </w:t>
      </w:r>
      <w:proofErr w:type="spellStart"/>
      <w:r>
        <w:t>GWP</w:t>
      </w:r>
      <w:r>
        <w:rPr>
          <w:vertAlign w:val="subscript"/>
        </w:rPr>
        <w:t>methane</w:t>
      </w:r>
      <w:proofErr w:type="spellEnd"/>
      <w:r w:rsidRPr="002C556E">
        <w:t>; and</w:t>
      </w:r>
    </w:p>
    <w:p w14:paraId="6B1585C1" w14:textId="6F304931" w:rsidR="00C1340C" w:rsidRPr="002C556E" w:rsidRDefault="00C1340C" w:rsidP="00C1340C">
      <w:pPr>
        <w:pStyle w:val="CERbullets"/>
        <w:numPr>
          <w:ilvl w:val="4"/>
          <w:numId w:val="21"/>
        </w:numPr>
      </w:pPr>
      <w:r w:rsidRPr="002C556E">
        <w:t>For CO</w:t>
      </w:r>
      <w:r w:rsidRPr="002C556E">
        <w:rPr>
          <w:vertAlign w:val="subscript"/>
        </w:rPr>
        <w:t>2</w:t>
      </w:r>
      <w:r w:rsidRPr="002C556E">
        <w:t xml:space="preserve"> – 1.861 x 10</w:t>
      </w:r>
      <w:r w:rsidRPr="002C556E">
        <w:rPr>
          <w:vertAlign w:val="superscript"/>
        </w:rPr>
        <w:t>-3</w:t>
      </w:r>
      <w:r w:rsidRPr="002C556E">
        <w:t>.</w:t>
      </w:r>
    </w:p>
    <w:p w14:paraId="33B93C58" w14:textId="5A4BE073" w:rsidR="00C1340C" w:rsidRPr="002C556E" w:rsidRDefault="00F71CB5" w:rsidP="00C1340C">
      <w:pPr>
        <w:pStyle w:val="CERbullets"/>
        <w:numPr>
          <w:ilvl w:val="0"/>
          <w:numId w:val="0"/>
        </w:numPr>
        <w:ind w:left="720"/>
      </w:pPr>
      <m:oMath>
        <m:sSub>
          <m:sSubPr>
            <m:ctrlPr>
              <w:rPr>
                <w:rFonts w:ascii="Cambria Math" w:hAnsi="Cambria Math"/>
                <w:bCs/>
                <w:i/>
              </w:rPr>
            </m:ctrlPr>
          </m:sSubPr>
          <m:e>
            <m:r>
              <w:rPr>
                <w:rFonts w:ascii="Cambria Math" w:hAnsi="Cambria Math"/>
              </w:rPr>
              <m:t>Q</m:t>
            </m:r>
          </m:e>
          <m:sub>
            <m:r>
              <w:rPr>
                <w:rFonts w:ascii="Cambria Math" w:hAnsi="Cambria Math"/>
              </w:rPr>
              <m:t>ij, cap</m:t>
            </m:r>
          </m:sub>
        </m:sSub>
      </m:oMath>
      <w:r w:rsidR="00C1340C" w:rsidRPr="002C556E">
        <w:rPr>
          <w:b/>
        </w:rPr>
        <w:t xml:space="preserve"> </w:t>
      </w:r>
      <w:r w:rsidR="00C1340C" w:rsidRPr="002C556E">
        <w:t>is the quantity of gas type (</w:t>
      </w:r>
      <w:r w:rsidR="00C1340C" w:rsidRPr="002C556E">
        <w:rPr>
          <w:i/>
        </w:rPr>
        <w:t>j</w:t>
      </w:r>
      <w:r w:rsidR="00C1340C" w:rsidRPr="002C556E">
        <w:t>) – being CH</w:t>
      </w:r>
      <w:r w:rsidR="00C1340C" w:rsidRPr="002C556E">
        <w:rPr>
          <w:vertAlign w:val="subscript"/>
        </w:rPr>
        <w:t>4</w:t>
      </w:r>
      <w:r w:rsidR="00C1340C" w:rsidRPr="002C556E">
        <w:t xml:space="preserve"> and CO</w:t>
      </w:r>
      <w:r w:rsidR="00C1340C" w:rsidRPr="002C556E">
        <w:rPr>
          <w:vertAlign w:val="subscript"/>
        </w:rPr>
        <w:t>2</w:t>
      </w:r>
      <w:r w:rsidR="00C1340C" w:rsidRPr="002C556E">
        <w:t xml:space="preserve"> – in coal mine waste gas captured for combustion from the mine during the year, measured in cubic metres (m</w:t>
      </w:r>
      <w:r w:rsidR="00C1340C" w:rsidRPr="002C556E">
        <w:rPr>
          <w:vertAlign w:val="superscript"/>
        </w:rPr>
        <w:t>3</w:t>
      </w:r>
      <w:r w:rsidR="00C1340C" w:rsidRPr="002C556E">
        <w:t xml:space="preserve">) at standard conditions (STP) – referred to as </w:t>
      </w:r>
      <w:proofErr w:type="spellStart"/>
      <w:r w:rsidR="00C1340C" w:rsidRPr="002C556E">
        <w:t>Q</w:t>
      </w:r>
      <w:r w:rsidR="00C1340C" w:rsidRPr="002C556E">
        <w:rPr>
          <w:vertAlign w:val="subscript"/>
        </w:rPr>
        <w:t>cap</w:t>
      </w:r>
      <w:proofErr w:type="spellEnd"/>
      <w:r w:rsidR="00C1340C" w:rsidRPr="002C556E">
        <w:t xml:space="preserve"> throughout this guideline.</w:t>
      </w:r>
    </w:p>
    <w:p w14:paraId="644CBFED" w14:textId="48184130" w:rsidR="00C1340C" w:rsidRPr="002C556E" w:rsidRDefault="00F71CB5" w:rsidP="00C1340C">
      <w:pPr>
        <w:pStyle w:val="CERbullets"/>
        <w:numPr>
          <w:ilvl w:val="0"/>
          <w:numId w:val="0"/>
        </w:numPr>
        <w:ind w:left="720"/>
      </w:pPr>
      <m:oMath>
        <m:sSub>
          <m:sSubPr>
            <m:ctrlPr>
              <w:rPr>
                <w:rFonts w:ascii="Cambria Math" w:hAnsi="Cambria Math"/>
                <w:bCs/>
                <w:i/>
              </w:rPr>
            </m:ctrlPr>
          </m:sSubPr>
          <m:e>
            <m:r>
              <w:rPr>
                <w:rFonts w:ascii="Cambria Math" w:hAnsi="Cambria Math"/>
              </w:rPr>
              <m:t>Q</m:t>
            </m:r>
          </m:e>
          <m:sub>
            <m:r>
              <w:rPr>
                <w:rFonts w:ascii="Cambria Math" w:hAnsi="Cambria Math"/>
              </w:rPr>
              <m:t>ij, flared</m:t>
            </m:r>
          </m:sub>
        </m:sSub>
      </m:oMath>
      <w:r w:rsidR="00C1340C" w:rsidRPr="002C556E">
        <w:rPr>
          <w:b/>
        </w:rPr>
        <w:t xml:space="preserve"> </w:t>
      </w:r>
      <w:r w:rsidR="00C1340C" w:rsidRPr="002C556E">
        <w:t>is the quantity of gas type (</w:t>
      </w:r>
      <w:r w:rsidR="00C1340C" w:rsidRPr="002C556E">
        <w:rPr>
          <w:i/>
        </w:rPr>
        <w:t>j</w:t>
      </w:r>
      <w:r w:rsidR="00C1340C" w:rsidRPr="002C556E">
        <w:t>) – being CH</w:t>
      </w:r>
      <w:r w:rsidR="00C1340C" w:rsidRPr="002C556E">
        <w:rPr>
          <w:vertAlign w:val="subscript"/>
        </w:rPr>
        <w:t>4</w:t>
      </w:r>
      <w:r w:rsidR="00C1340C" w:rsidRPr="002C556E">
        <w:t xml:space="preserve"> and CO</w:t>
      </w:r>
      <w:r w:rsidR="00C1340C" w:rsidRPr="002C556E">
        <w:rPr>
          <w:vertAlign w:val="subscript"/>
        </w:rPr>
        <w:t>2</w:t>
      </w:r>
      <w:r w:rsidR="00C1340C" w:rsidRPr="002C556E">
        <w:t xml:space="preserve"> – in coal mine waste gas flared from the mine during the year, measured in m</w:t>
      </w:r>
      <w:r w:rsidR="00C1340C" w:rsidRPr="002C556E">
        <w:rPr>
          <w:vertAlign w:val="superscript"/>
        </w:rPr>
        <w:t>3</w:t>
      </w:r>
      <w:r w:rsidR="00C1340C" w:rsidRPr="002C556E">
        <w:t xml:space="preserve"> at STP – referred to as </w:t>
      </w:r>
      <w:proofErr w:type="spellStart"/>
      <w:r w:rsidR="00C1340C" w:rsidRPr="002C556E">
        <w:t>Q</w:t>
      </w:r>
      <w:r w:rsidR="00C1340C" w:rsidRPr="002C556E">
        <w:rPr>
          <w:vertAlign w:val="subscript"/>
        </w:rPr>
        <w:t>flared</w:t>
      </w:r>
      <w:proofErr w:type="spellEnd"/>
      <w:r w:rsidR="00C1340C" w:rsidRPr="002C556E">
        <w:t xml:space="preserve"> throughout this guideline.</w:t>
      </w:r>
    </w:p>
    <w:p w14:paraId="6F6BDDA2" w14:textId="1FB4385D" w:rsidR="00C1340C" w:rsidRPr="002C556E" w:rsidRDefault="00F71CB5" w:rsidP="00C1340C">
      <w:pPr>
        <w:pStyle w:val="CERbullets"/>
        <w:numPr>
          <w:ilvl w:val="0"/>
          <w:numId w:val="0"/>
        </w:numPr>
        <w:ind w:left="720"/>
        <w:rPr>
          <w:b/>
        </w:rPr>
      </w:pPr>
      <m:oMath>
        <m:sSub>
          <m:sSubPr>
            <m:ctrlPr>
              <w:rPr>
                <w:rFonts w:ascii="Cambria Math" w:hAnsi="Cambria Math"/>
                <w:bCs/>
                <w:i/>
              </w:rPr>
            </m:ctrlPr>
          </m:sSubPr>
          <m:e>
            <m:r>
              <w:rPr>
                <w:rFonts w:ascii="Cambria Math" w:hAnsi="Cambria Math"/>
              </w:rPr>
              <m:t>Q</m:t>
            </m:r>
          </m:e>
          <m:sub>
            <m:r>
              <w:rPr>
                <w:rFonts w:ascii="Cambria Math" w:hAnsi="Cambria Math"/>
              </w:rPr>
              <m:t>ijtr</m:t>
            </m:r>
          </m:sub>
        </m:sSub>
      </m:oMath>
      <w:r w:rsidR="00C1340C" w:rsidRPr="002C556E">
        <w:rPr>
          <w:b/>
        </w:rPr>
        <w:t xml:space="preserve"> </w:t>
      </w:r>
      <w:r w:rsidR="00C1340C" w:rsidRPr="002C556E">
        <w:t>is the quantity of gas type (</w:t>
      </w:r>
      <w:r w:rsidR="00C1340C" w:rsidRPr="002C556E">
        <w:rPr>
          <w:i/>
        </w:rPr>
        <w:t>j</w:t>
      </w:r>
      <w:r w:rsidR="00C1340C" w:rsidRPr="002C556E">
        <w:t>) – being CH</w:t>
      </w:r>
      <w:r w:rsidR="00C1340C" w:rsidRPr="002C556E">
        <w:rPr>
          <w:vertAlign w:val="subscript"/>
        </w:rPr>
        <w:t>4</w:t>
      </w:r>
      <w:r w:rsidR="00C1340C" w:rsidRPr="002C556E">
        <w:t xml:space="preserve"> and CO</w:t>
      </w:r>
      <w:r w:rsidR="00C1340C" w:rsidRPr="002C556E">
        <w:rPr>
          <w:vertAlign w:val="subscript"/>
        </w:rPr>
        <w:t>2</w:t>
      </w:r>
      <w:r w:rsidR="00C1340C" w:rsidRPr="002C556E">
        <w:t xml:space="preserve"> – in coal mine waste gas transferred out of the mining activities during the year measured in m</w:t>
      </w:r>
      <w:r w:rsidR="00C1340C" w:rsidRPr="002C556E">
        <w:rPr>
          <w:vertAlign w:val="superscript"/>
        </w:rPr>
        <w:t>3</w:t>
      </w:r>
      <w:r w:rsidR="00C1340C" w:rsidRPr="002C556E">
        <w:t xml:space="preserve"> at STP – referred to as </w:t>
      </w:r>
      <w:proofErr w:type="spellStart"/>
      <w:r w:rsidR="00C1340C" w:rsidRPr="002C556E">
        <w:t>Q</w:t>
      </w:r>
      <w:r w:rsidR="00C1340C" w:rsidRPr="002C556E">
        <w:rPr>
          <w:vertAlign w:val="subscript"/>
        </w:rPr>
        <w:t>tr</w:t>
      </w:r>
      <w:proofErr w:type="spellEnd"/>
      <w:r w:rsidR="00C1340C" w:rsidRPr="002C556E">
        <w:t xml:space="preserve"> throughout this guideline.</w:t>
      </w:r>
    </w:p>
    <w:p w14:paraId="18227755" w14:textId="027D629A" w:rsidR="00C1340C" w:rsidRPr="00206B51" w:rsidRDefault="00C1340C" w:rsidP="00C1340C">
      <w:pPr>
        <w:pStyle w:val="CERbullets"/>
        <w:numPr>
          <w:ilvl w:val="0"/>
          <w:numId w:val="0"/>
        </w:numPr>
      </w:pPr>
      <w:r>
        <w:t xml:space="preserve">Note: </w:t>
      </w:r>
      <w:proofErr w:type="spellStart"/>
      <w:r>
        <w:t>GWP</w:t>
      </w:r>
      <w:r>
        <w:rPr>
          <w:vertAlign w:val="subscript"/>
        </w:rPr>
        <w:t>methane</w:t>
      </w:r>
      <w:proofErr w:type="spellEnd"/>
      <w:r>
        <w:t xml:space="preserve"> means the Global Warming Potential of methane, which is defined </w:t>
      </w:r>
      <w:r w:rsidR="0013449F">
        <w:t xml:space="preserve">as </w:t>
      </w:r>
      <w:r w:rsidR="004974E4">
        <w:t xml:space="preserve">28 </w:t>
      </w:r>
      <w:r w:rsidR="008E095A">
        <w:t>in</w:t>
      </w:r>
      <w:r w:rsidR="00987D51">
        <w:t xml:space="preserve"> </w:t>
      </w:r>
      <w:r>
        <w:t xml:space="preserve">2.02 of the </w:t>
      </w:r>
      <w:r w:rsidR="0021124C">
        <w:t xml:space="preserve">NGER </w:t>
      </w:r>
      <w:r>
        <w:t>Regulations.</w:t>
      </w:r>
    </w:p>
    <w:p w14:paraId="7D48A582" w14:textId="77777777" w:rsidR="00C1340C" w:rsidRPr="002C556E" w:rsidRDefault="00C1340C" w:rsidP="00C1340C">
      <w:pPr>
        <w:pStyle w:val="CERbullets"/>
        <w:numPr>
          <w:ilvl w:val="0"/>
          <w:numId w:val="0"/>
        </w:numPr>
      </w:pPr>
      <w:r w:rsidRPr="002C556E">
        <w:t xml:space="preserve">STP is defined in subsection 2.32(7) of the </w:t>
      </w:r>
      <w:r>
        <w:t>NGER Measurement Determination</w:t>
      </w:r>
      <w:r w:rsidRPr="002C556E">
        <w:t xml:space="preserve"> as gas measured on a dry basis at:</w:t>
      </w:r>
    </w:p>
    <w:p w14:paraId="67025DD1" w14:textId="77777777" w:rsidR="00C1340C" w:rsidRPr="002C556E" w:rsidRDefault="00C1340C" w:rsidP="00C1340C">
      <w:pPr>
        <w:numPr>
          <w:ilvl w:val="0"/>
          <w:numId w:val="21"/>
        </w:numPr>
        <w:spacing w:before="120" w:after="120"/>
      </w:pPr>
      <w:r>
        <w:t>a</w:t>
      </w:r>
      <w:r w:rsidRPr="002C556E">
        <w:t xml:space="preserve">ir pressure of 1 atmosphere </w:t>
      </w:r>
      <w:r>
        <w:t>or</w:t>
      </w:r>
      <w:r w:rsidRPr="002C556E">
        <w:t xml:space="preserve"> </w:t>
      </w:r>
      <w:r w:rsidRPr="002C556E">
        <w:rPr>
          <w:szCs w:val="22"/>
        </w:rPr>
        <w:t>101.325 kilopascals (kPa)</w:t>
      </w:r>
    </w:p>
    <w:p w14:paraId="60D602DA" w14:textId="3792BE3A" w:rsidR="00C1340C" w:rsidRPr="002C556E" w:rsidRDefault="00C1340C" w:rsidP="00C1340C">
      <w:pPr>
        <w:numPr>
          <w:ilvl w:val="0"/>
          <w:numId w:val="21"/>
        </w:numPr>
        <w:spacing w:before="120" w:after="120"/>
      </w:pPr>
      <w:r>
        <w:rPr>
          <w:szCs w:val="22"/>
        </w:rPr>
        <w:t>a</w:t>
      </w:r>
      <w:r w:rsidRPr="002C556E">
        <w:rPr>
          <w:szCs w:val="22"/>
        </w:rPr>
        <w:t xml:space="preserve">ir </w:t>
      </w:r>
      <w:r w:rsidRPr="002C556E">
        <w:t>temperature</w:t>
      </w:r>
      <w:r w:rsidRPr="002C556E">
        <w:rPr>
          <w:szCs w:val="22"/>
        </w:rPr>
        <w:t xml:space="preserve"> of</w:t>
      </w:r>
      <w:r w:rsidRPr="002C556E">
        <w:t xml:space="preserve"> 15</w:t>
      </w:r>
      <w:r w:rsidR="004E09C4">
        <w:t xml:space="preserve"> degrees</w:t>
      </w:r>
      <w:r w:rsidR="00C70385">
        <w:t xml:space="preserve"> </w:t>
      </w:r>
      <w:r w:rsidRPr="002C556E">
        <w:t>Cel</w:t>
      </w:r>
      <w:r w:rsidR="005E634D">
        <w:t>s</w:t>
      </w:r>
      <w:r w:rsidRPr="002C556E">
        <w:t>ius (</w:t>
      </w:r>
      <w:r w:rsidR="004E09C4" w:rsidRPr="002C556E">
        <w:t>°</w:t>
      </w:r>
      <w:r w:rsidRPr="002C556E">
        <w:t>C) or 288</w:t>
      </w:r>
      <w:r w:rsidR="004E09C4">
        <w:t xml:space="preserve"> </w:t>
      </w:r>
      <w:r w:rsidRPr="002C556E">
        <w:t>Kelvin (K)</w:t>
      </w:r>
    </w:p>
    <w:p w14:paraId="0D383C91" w14:textId="4BC99D10" w:rsidR="00C1340C" w:rsidRPr="002C556E" w:rsidRDefault="00C1340C" w:rsidP="00C1340C">
      <w:pPr>
        <w:numPr>
          <w:ilvl w:val="0"/>
          <w:numId w:val="21"/>
        </w:numPr>
        <w:spacing w:before="120" w:after="120"/>
      </w:pPr>
      <w:r w:rsidRPr="002C556E">
        <w:t>air density of 1.225 kilograms per cubic metre</w:t>
      </w:r>
      <w:r w:rsidR="00532121">
        <w:t xml:space="preserve"> (</w:t>
      </w:r>
      <w:r w:rsidR="004456A2">
        <w:t>kg/m</w:t>
      </w:r>
      <w:r w:rsidR="004456A2">
        <w:rPr>
          <w:vertAlign w:val="superscript"/>
        </w:rPr>
        <w:t>3</w:t>
      </w:r>
      <w:r w:rsidR="004456A2">
        <w:t>)</w:t>
      </w:r>
      <w:r w:rsidRPr="002C556E">
        <w:t>.</w:t>
      </w:r>
    </w:p>
    <w:p w14:paraId="41783236" w14:textId="3C36930E" w:rsidR="00C1340C" w:rsidRDefault="00C1340C" w:rsidP="00C1340C">
      <w:pPr>
        <w:pStyle w:val="CERbullets"/>
        <w:numPr>
          <w:ilvl w:val="0"/>
          <w:numId w:val="0"/>
        </w:numPr>
      </w:pPr>
      <w:r>
        <w:t xml:space="preserve">In practice, using </w:t>
      </w:r>
      <w:r w:rsidR="00172972">
        <w:t>M</w:t>
      </w:r>
      <w:r>
        <w:t>ethod 4 implies that vented emissions (</w:t>
      </w:r>
      <w:proofErr w:type="spellStart"/>
      <w:r w:rsidRPr="78A318BC">
        <w:rPr>
          <w:i/>
          <w:iCs/>
        </w:rPr>
        <w:t>E</w:t>
      </w:r>
      <w:r w:rsidRPr="78A318BC">
        <w:rPr>
          <w:i/>
          <w:iCs/>
          <w:vertAlign w:val="subscript"/>
        </w:rPr>
        <w:t>j</w:t>
      </w:r>
      <w:proofErr w:type="spellEnd"/>
      <w:r>
        <w:t xml:space="preserve">) must be measured directly using measurement equipment at the emissions source, being vented via coal mine return ventilation or surface gas drainage where occurring. </w:t>
      </w:r>
      <w:r>
        <w:fldChar w:fldCharType="begin"/>
      </w:r>
      <w:r>
        <w:instrText xml:space="preserve"> REF _Ref509341504 \h  \* MERGEFORMAT </w:instrText>
      </w:r>
      <w:r>
        <w:fldChar w:fldCharType="separate"/>
      </w:r>
      <w:r w:rsidR="00461645" w:rsidRPr="009F2D3F">
        <w:t xml:space="preserve">Table </w:t>
      </w:r>
      <w:r w:rsidR="00461645">
        <w:rPr>
          <w:noProof/>
        </w:rPr>
        <w:t>3</w:t>
      </w:r>
      <w:r>
        <w:fldChar w:fldCharType="end"/>
      </w:r>
      <w:r>
        <w:t xml:space="preserve"> outlines the key data (where applicable) that must be monitored and recorded.</w:t>
      </w:r>
    </w:p>
    <w:p w14:paraId="3B2B098D" w14:textId="77777777" w:rsidR="00C1340C" w:rsidRPr="002C556E" w:rsidRDefault="00C1340C" w:rsidP="00C1340C">
      <w:pPr>
        <w:pStyle w:val="CERbullets"/>
        <w:numPr>
          <w:ilvl w:val="0"/>
          <w:numId w:val="0"/>
        </w:numPr>
      </w:pPr>
    </w:p>
    <w:p w14:paraId="7D1A2815" w14:textId="3BD6AFC1" w:rsidR="00C1340C" w:rsidRPr="00A60E84" w:rsidRDefault="00C1340C" w:rsidP="00C1340C">
      <w:pPr>
        <w:pStyle w:val="Caption"/>
        <w:keepNext/>
      </w:pPr>
      <w:bookmarkStart w:id="63" w:name="_Ref509341504"/>
      <w:bookmarkStart w:id="64" w:name="_Ref509341494"/>
      <w:r w:rsidRPr="009F2D3F">
        <w:t xml:space="preserve">Table </w:t>
      </w:r>
      <w:r w:rsidRPr="00463531">
        <w:fldChar w:fldCharType="begin"/>
      </w:r>
      <w:r w:rsidRPr="00A60E84">
        <w:instrText xml:space="preserve"> SEQ Table \* ARABIC </w:instrText>
      </w:r>
      <w:r w:rsidRPr="00463531">
        <w:fldChar w:fldCharType="separate"/>
      </w:r>
      <w:r w:rsidR="00461645">
        <w:rPr>
          <w:noProof/>
        </w:rPr>
        <w:t>3</w:t>
      </w:r>
      <w:r w:rsidRPr="00463531">
        <w:fldChar w:fldCharType="end"/>
      </w:r>
      <w:bookmarkEnd w:id="63"/>
      <w:r w:rsidRPr="009F2D3F">
        <w:t xml:space="preserve"> – </w:t>
      </w:r>
      <w:r w:rsidRPr="00A60E84">
        <w:t>Data requirements for</w:t>
      </w:r>
      <w:bookmarkEnd w:id="64"/>
      <w:r w:rsidRPr="00A60E84">
        <w:t xml:space="preserve"> fugitive venting emissions from the extraction of coal in underground mining</w:t>
      </w:r>
      <w:r w:rsidR="006A0719">
        <w:t>.</w:t>
      </w:r>
    </w:p>
    <w:tbl>
      <w:tblPr>
        <w:tblStyle w:val="CERTable"/>
        <w:tblW w:w="5000" w:type="pct"/>
        <w:tblLook w:val="06A0" w:firstRow="1" w:lastRow="0" w:firstColumn="1" w:lastColumn="0" w:noHBand="1" w:noVBand="1"/>
      </w:tblPr>
      <w:tblGrid>
        <w:gridCol w:w="1261"/>
        <w:gridCol w:w="3275"/>
        <w:gridCol w:w="1703"/>
        <w:gridCol w:w="1703"/>
        <w:gridCol w:w="1798"/>
      </w:tblGrid>
      <w:tr w:rsidR="00C1340C" w:rsidRPr="009E1178" w14:paraId="765E1765" w14:textId="77777777" w:rsidTr="00210B3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47" w:type="pct"/>
          </w:tcPr>
          <w:p w14:paraId="6F80A0DE" w14:textId="77777777" w:rsidR="00C1340C" w:rsidRPr="005E36EF" w:rsidRDefault="00C1340C">
            <w:pPr>
              <w:rPr>
                <w:szCs w:val="22"/>
              </w:rPr>
            </w:pPr>
            <w:r w:rsidRPr="005E36EF">
              <w:rPr>
                <w:szCs w:val="22"/>
              </w:rPr>
              <w:t>Activity</w:t>
            </w:r>
          </w:p>
        </w:tc>
        <w:tc>
          <w:tcPr>
            <w:tcW w:w="1681" w:type="pct"/>
          </w:tcPr>
          <w:p w14:paraId="34A84C93" w14:textId="77777777" w:rsidR="00C1340C" w:rsidRPr="005E36EF" w:rsidRDefault="00C1340C">
            <w:pPr>
              <w:cnfStyle w:val="100000000000" w:firstRow="1" w:lastRow="0" w:firstColumn="0" w:lastColumn="0" w:oddVBand="0" w:evenVBand="0" w:oddHBand="0" w:evenHBand="0" w:firstRowFirstColumn="0" w:firstRowLastColumn="0" w:lastRowFirstColumn="0" w:lastRowLastColumn="0"/>
              <w:rPr>
                <w:szCs w:val="22"/>
              </w:rPr>
            </w:pPr>
            <w:r w:rsidRPr="005E36EF">
              <w:rPr>
                <w:szCs w:val="22"/>
              </w:rPr>
              <w:t>Data required</w:t>
            </w:r>
          </w:p>
        </w:tc>
        <w:tc>
          <w:tcPr>
            <w:tcW w:w="874" w:type="pct"/>
          </w:tcPr>
          <w:p w14:paraId="378E7AD8" w14:textId="77777777" w:rsidR="00C1340C" w:rsidRPr="009E1178" w:rsidRDefault="00C1340C">
            <w:pPr>
              <w:cnfStyle w:val="100000000000" w:firstRow="1" w:lastRow="0" w:firstColumn="0" w:lastColumn="0" w:oddVBand="0" w:evenVBand="0" w:oddHBand="0" w:evenHBand="0" w:firstRowFirstColumn="0" w:firstRowLastColumn="0" w:lastRowFirstColumn="0" w:lastRowLastColumn="0"/>
              <w:rPr>
                <w:szCs w:val="22"/>
              </w:rPr>
            </w:pPr>
            <w:r w:rsidRPr="005C530D">
              <w:rPr>
                <w:szCs w:val="22"/>
              </w:rPr>
              <w:t>s3.</w:t>
            </w:r>
            <w:r w:rsidRPr="009E1178">
              <w:rPr>
                <w:szCs w:val="22"/>
              </w:rPr>
              <w:t>6 parameter</w:t>
            </w:r>
          </w:p>
        </w:tc>
        <w:tc>
          <w:tcPr>
            <w:tcW w:w="874" w:type="pct"/>
          </w:tcPr>
          <w:p w14:paraId="700B8955" w14:textId="77777777" w:rsidR="00C1340C" w:rsidRPr="009E1178" w:rsidRDefault="00C1340C">
            <w:pPr>
              <w:cnfStyle w:val="100000000000" w:firstRow="1" w:lastRow="0" w:firstColumn="0" w:lastColumn="0" w:oddVBand="0" w:evenVBand="0" w:oddHBand="0" w:evenHBand="0" w:firstRowFirstColumn="0" w:firstRowLastColumn="0" w:lastRowFirstColumn="0" w:lastRowLastColumn="0"/>
              <w:rPr>
                <w:szCs w:val="22"/>
              </w:rPr>
            </w:pPr>
            <w:r w:rsidRPr="009E1178">
              <w:rPr>
                <w:szCs w:val="22"/>
              </w:rPr>
              <w:t>Emissions?</w:t>
            </w:r>
          </w:p>
        </w:tc>
        <w:tc>
          <w:tcPr>
            <w:tcW w:w="923" w:type="pct"/>
          </w:tcPr>
          <w:p w14:paraId="05A06C0E" w14:textId="77777777" w:rsidR="00C1340C" w:rsidRPr="009E1178" w:rsidRDefault="00C1340C">
            <w:pPr>
              <w:cnfStyle w:val="100000000000" w:firstRow="1" w:lastRow="0" w:firstColumn="0" w:lastColumn="0" w:oddVBand="0" w:evenVBand="0" w:oddHBand="0" w:evenHBand="0" w:firstRowFirstColumn="0" w:firstRowLastColumn="0" w:lastRowFirstColumn="0" w:lastRowLastColumn="0"/>
              <w:rPr>
                <w:szCs w:val="22"/>
              </w:rPr>
            </w:pPr>
            <w:r w:rsidRPr="009E1178">
              <w:rPr>
                <w:szCs w:val="22"/>
              </w:rPr>
              <w:t>Energy?</w:t>
            </w:r>
          </w:p>
        </w:tc>
      </w:tr>
      <w:tr w:rsidR="00C1340C" w:rsidRPr="009E1178" w14:paraId="4AF29819" w14:textId="77777777" w:rsidTr="00BB2E52">
        <w:tc>
          <w:tcPr>
            <w:cnfStyle w:val="001000000000" w:firstRow="0" w:lastRow="0" w:firstColumn="1" w:lastColumn="0" w:oddVBand="0" w:evenVBand="0" w:oddHBand="0" w:evenHBand="0" w:firstRowFirstColumn="0" w:firstRowLastColumn="0" w:lastRowFirstColumn="0" w:lastRowLastColumn="0"/>
            <w:tcW w:w="647" w:type="pct"/>
          </w:tcPr>
          <w:p w14:paraId="12B47462" w14:textId="77777777" w:rsidR="00C1340C" w:rsidRPr="00974861" w:rsidRDefault="00C1340C">
            <w:pPr>
              <w:rPr>
                <w:szCs w:val="22"/>
              </w:rPr>
            </w:pPr>
            <w:r w:rsidRPr="00974861">
              <w:rPr>
                <w:szCs w:val="22"/>
              </w:rPr>
              <w:t>Coal mine return ventilation</w:t>
            </w:r>
          </w:p>
        </w:tc>
        <w:tc>
          <w:tcPr>
            <w:tcW w:w="1681" w:type="pct"/>
          </w:tcPr>
          <w:p w14:paraId="2FE17C4A" w14:textId="5D0DA28F"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r w:rsidRPr="00974861">
              <w:rPr>
                <w:szCs w:val="22"/>
              </w:rPr>
              <w:t>Mass of CH</w:t>
            </w:r>
            <w:r w:rsidRPr="00974861">
              <w:rPr>
                <w:szCs w:val="22"/>
                <w:vertAlign w:val="subscript"/>
              </w:rPr>
              <w:t>4</w:t>
            </w:r>
            <w:r w:rsidRPr="00974861">
              <w:rPr>
                <w:szCs w:val="22"/>
              </w:rPr>
              <w:t xml:space="preserve"> and CO</w:t>
            </w:r>
            <w:r w:rsidRPr="00974861">
              <w:rPr>
                <w:szCs w:val="22"/>
                <w:vertAlign w:val="subscript"/>
              </w:rPr>
              <w:t>2</w:t>
            </w:r>
            <w:r w:rsidRPr="00974861">
              <w:rPr>
                <w:szCs w:val="22"/>
              </w:rPr>
              <w:t xml:space="preserve"> in coal mine return ventilation measured in t</w:t>
            </w:r>
            <w:r w:rsidR="00304EB9">
              <w:rPr>
                <w:szCs w:val="22"/>
              </w:rPr>
              <w:t> </w:t>
            </w:r>
            <w:r w:rsidRPr="00974861">
              <w:rPr>
                <w:szCs w:val="22"/>
              </w:rPr>
              <w:t>CO</w:t>
            </w:r>
            <w:r w:rsidRPr="00974861">
              <w:rPr>
                <w:szCs w:val="22"/>
                <w:vertAlign w:val="subscript"/>
              </w:rPr>
              <w:t>2</w:t>
            </w:r>
            <w:r w:rsidRPr="00974861">
              <w:rPr>
                <w:szCs w:val="22"/>
              </w:rPr>
              <w:t>-e (</w:t>
            </w:r>
            <w:r w:rsidRPr="00974861">
              <w:rPr>
                <w:i/>
                <w:szCs w:val="22"/>
              </w:rPr>
              <w:t>CO</w:t>
            </w:r>
            <w:r w:rsidRPr="00974861">
              <w:rPr>
                <w:i/>
                <w:szCs w:val="22"/>
                <w:vertAlign w:val="subscript"/>
              </w:rPr>
              <w:t>2-</w:t>
            </w:r>
            <w:proofErr w:type="gramStart"/>
            <w:r w:rsidRPr="00974861">
              <w:rPr>
                <w:i/>
                <w:szCs w:val="22"/>
                <w:vertAlign w:val="subscript"/>
              </w:rPr>
              <w:t>ej,gen</w:t>
            </w:r>
            <w:proofErr w:type="gramEnd"/>
            <w:r w:rsidRPr="00974861">
              <w:rPr>
                <w:i/>
                <w:szCs w:val="22"/>
                <w:vertAlign w:val="subscript"/>
              </w:rPr>
              <w:t>,vent</w:t>
            </w:r>
            <w:r w:rsidRPr="00974861">
              <w:rPr>
                <w:szCs w:val="22"/>
              </w:rPr>
              <w:t>)</w:t>
            </w:r>
          </w:p>
        </w:tc>
        <w:tc>
          <w:tcPr>
            <w:tcW w:w="874" w:type="pct"/>
            <w:vMerge w:val="restart"/>
          </w:tcPr>
          <w:p w14:paraId="7869EE8F" w14:textId="77777777" w:rsidR="00C1340C" w:rsidRPr="00A8006B" w:rsidRDefault="00F71CB5">
            <w:pPr>
              <w:cnfStyle w:val="000000000000" w:firstRow="0" w:lastRow="0" w:firstColumn="0" w:lastColumn="0" w:oddVBand="0" w:evenVBand="0" w:oddHBand="0" w:evenHBand="0" w:firstRowFirstColumn="0" w:firstRowLastColumn="0" w:lastRowFirstColumn="0" w:lastRowLastColumn="0"/>
              <w:rPr>
                <w:szCs w:val="22"/>
              </w:rPr>
            </w:pPr>
            <m:oMathPara>
              <m:oMath>
                <m:sSub>
                  <m:sSubPr>
                    <m:ctrlPr>
                      <w:rPr>
                        <w:rFonts w:ascii="Cambria Math" w:hAnsi="Cambria Math"/>
                        <w:i/>
                        <w:szCs w:val="22"/>
                      </w:rPr>
                    </m:ctrlPr>
                  </m:sSubPr>
                  <m:e>
                    <m:r>
                      <w:rPr>
                        <w:rFonts w:ascii="Cambria Math" w:hAnsi="Cambria Math"/>
                        <w:szCs w:val="22"/>
                      </w:rPr>
                      <m:t>CO</m:t>
                    </m:r>
                  </m:e>
                  <m:sub>
                    <m:sSub>
                      <m:sSubPr>
                        <m:ctrlPr>
                          <w:rPr>
                            <w:rFonts w:ascii="Cambria Math" w:hAnsi="Cambria Math"/>
                            <w:i/>
                            <w:szCs w:val="22"/>
                          </w:rPr>
                        </m:ctrlPr>
                      </m:sSubPr>
                      <m:e>
                        <m:r>
                          <w:rPr>
                            <w:rFonts w:ascii="Cambria Math" w:hAnsi="Cambria Math"/>
                            <w:szCs w:val="22"/>
                          </w:rPr>
                          <m:t>2-e</m:t>
                        </m:r>
                      </m:e>
                      <m:sub>
                        <m:r>
                          <w:rPr>
                            <w:rFonts w:ascii="Cambria Math" w:hAnsi="Cambria Math"/>
                            <w:szCs w:val="22"/>
                          </w:rPr>
                          <m:t>j,gen,total</m:t>
                        </m:r>
                      </m:sub>
                    </m:sSub>
                  </m:sub>
                </m:sSub>
              </m:oMath>
            </m:oMathPara>
          </w:p>
          <w:p w14:paraId="12F1CF53"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 xml:space="preserve">Hereinafter: </w:t>
            </w:r>
          </w:p>
          <w:p w14:paraId="61AB61DE"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vertAlign w:val="subscript"/>
              </w:rPr>
            </w:pPr>
            <w:r w:rsidRPr="00A8006B">
              <w:rPr>
                <w:i/>
                <w:szCs w:val="22"/>
              </w:rPr>
              <w:t>CO</w:t>
            </w:r>
            <w:r w:rsidRPr="00A8006B">
              <w:rPr>
                <w:i/>
                <w:szCs w:val="22"/>
                <w:vertAlign w:val="subscript"/>
              </w:rPr>
              <w:t>2-</w:t>
            </w:r>
            <w:proofErr w:type="gramStart"/>
            <w:r w:rsidRPr="00A8006B">
              <w:rPr>
                <w:i/>
                <w:szCs w:val="22"/>
                <w:vertAlign w:val="subscript"/>
              </w:rPr>
              <w:t>ej,gen</w:t>
            </w:r>
            <w:proofErr w:type="gramEnd"/>
            <w:r w:rsidRPr="00A8006B">
              <w:rPr>
                <w:szCs w:val="22"/>
                <w:vertAlign w:val="subscript"/>
              </w:rPr>
              <w:t xml:space="preserve"> </w:t>
            </w:r>
            <w:r w:rsidRPr="00A8006B">
              <w:rPr>
                <w:szCs w:val="22"/>
              </w:rPr>
              <w:t>=</w:t>
            </w:r>
          </w:p>
          <w:p w14:paraId="06D65CC4"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vertAlign w:val="subscript"/>
              </w:rPr>
            </w:pPr>
            <w:r w:rsidRPr="00A8006B">
              <w:rPr>
                <w:i/>
                <w:szCs w:val="22"/>
              </w:rPr>
              <w:t>CO</w:t>
            </w:r>
            <w:r w:rsidRPr="00A8006B">
              <w:rPr>
                <w:i/>
                <w:szCs w:val="22"/>
                <w:vertAlign w:val="subscript"/>
              </w:rPr>
              <w:t>2-</w:t>
            </w:r>
            <w:proofErr w:type="gramStart"/>
            <w:r w:rsidRPr="00A8006B">
              <w:rPr>
                <w:i/>
                <w:szCs w:val="22"/>
                <w:vertAlign w:val="subscript"/>
              </w:rPr>
              <w:t>ej,gen</w:t>
            </w:r>
            <w:proofErr w:type="gramEnd"/>
            <w:r w:rsidRPr="00A8006B">
              <w:rPr>
                <w:i/>
                <w:szCs w:val="22"/>
                <w:vertAlign w:val="subscript"/>
              </w:rPr>
              <w:t xml:space="preserve">,vent </w:t>
            </w:r>
            <w:r w:rsidRPr="00A8006B">
              <w:rPr>
                <w:szCs w:val="22"/>
              </w:rPr>
              <w:t xml:space="preserve">+ </w:t>
            </w:r>
            <w:r w:rsidRPr="00A8006B">
              <w:rPr>
                <w:i/>
                <w:szCs w:val="22"/>
              </w:rPr>
              <w:t>CO</w:t>
            </w:r>
            <w:r w:rsidRPr="00A8006B">
              <w:rPr>
                <w:i/>
                <w:szCs w:val="22"/>
                <w:vertAlign w:val="subscript"/>
              </w:rPr>
              <w:t>2-</w:t>
            </w:r>
            <w:proofErr w:type="gramStart"/>
            <w:r w:rsidRPr="00A8006B">
              <w:rPr>
                <w:i/>
                <w:szCs w:val="22"/>
                <w:vertAlign w:val="subscript"/>
              </w:rPr>
              <w:t>ej,gen</w:t>
            </w:r>
            <w:proofErr w:type="gramEnd"/>
            <w:r w:rsidRPr="00A8006B">
              <w:rPr>
                <w:i/>
                <w:szCs w:val="22"/>
                <w:vertAlign w:val="subscript"/>
              </w:rPr>
              <w:t>,sis</w:t>
            </w:r>
          </w:p>
        </w:tc>
        <w:tc>
          <w:tcPr>
            <w:tcW w:w="874" w:type="pct"/>
            <w:vMerge w:val="restart"/>
          </w:tcPr>
          <w:p w14:paraId="68B179E2" w14:textId="77777777" w:rsidR="00C1340C" w:rsidRPr="00E96281" w:rsidRDefault="00C1340C">
            <w:pPr>
              <w:cnfStyle w:val="000000000000" w:firstRow="0" w:lastRow="0" w:firstColumn="0" w:lastColumn="0" w:oddVBand="0" w:evenVBand="0" w:oddHBand="0" w:evenHBand="0" w:firstRowFirstColumn="0" w:firstRowLastColumn="0" w:lastRowFirstColumn="0" w:lastRowLastColumn="0"/>
              <w:rPr>
                <w:rFonts w:eastAsia="Times New Roman"/>
                <w:bCs/>
                <w:szCs w:val="22"/>
              </w:rPr>
            </w:pPr>
            <w:r w:rsidRPr="00E96281">
              <w:rPr>
                <w:rFonts w:eastAsia="Times New Roman"/>
                <w:bCs/>
                <w:szCs w:val="22"/>
              </w:rPr>
              <w:t>Yes</w:t>
            </w:r>
          </w:p>
          <w:p w14:paraId="7B9DB328" w14:textId="6F22339E" w:rsidR="00C1340C" w:rsidRPr="00A8006B" w:rsidRDefault="00C1340C" w:rsidP="78A318BC">
            <w:pPr>
              <w:cnfStyle w:val="000000000000" w:firstRow="0" w:lastRow="0" w:firstColumn="0" w:lastColumn="0" w:oddVBand="0" w:evenVBand="0" w:oddHBand="0" w:evenHBand="0" w:firstRowFirstColumn="0" w:firstRowLastColumn="0" w:lastRowFirstColumn="0" w:lastRowLastColumn="0"/>
              <w:rPr>
                <w:rFonts w:eastAsia="Times New Roman"/>
                <w:b/>
                <w:bCs/>
              </w:rPr>
            </w:pPr>
            <w:r w:rsidRPr="78A318BC">
              <w:rPr>
                <w:rFonts w:eastAsia="Times New Roman"/>
              </w:rPr>
              <w:t xml:space="preserve">Estimated using </w:t>
            </w:r>
            <w:r w:rsidR="5D68DEDB" w:rsidRPr="78A318BC">
              <w:rPr>
                <w:rFonts w:eastAsia="Times New Roman"/>
              </w:rPr>
              <w:t>M</w:t>
            </w:r>
            <w:r w:rsidRPr="78A318BC">
              <w:rPr>
                <w:rFonts w:eastAsia="Times New Roman"/>
              </w:rPr>
              <w:t>ethod 4 per section 3.6</w:t>
            </w:r>
          </w:p>
        </w:tc>
        <w:tc>
          <w:tcPr>
            <w:tcW w:w="923" w:type="pct"/>
            <w:vMerge w:val="restart"/>
          </w:tcPr>
          <w:p w14:paraId="6BEF007C" w14:textId="77777777" w:rsidR="00C1340C" w:rsidRPr="00E96281" w:rsidRDefault="00C1340C">
            <w:pPr>
              <w:cnfStyle w:val="000000000000" w:firstRow="0" w:lastRow="0" w:firstColumn="0" w:lastColumn="0" w:oddVBand="0" w:evenVBand="0" w:oddHBand="0" w:evenHBand="0" w:firstRowFirstColumn="0" w:firstRowLastColumn="0" w:lastRowFirstColumn="0" w:lastRowLastColumn="0"/>
              <w:rPr>
                <w:rFonts w:eastAsia="Times New Roman"/>
                <w:bCs/>
                <w:szCs w:val="22"/>
              </w:rPr>
            </w:pPr>
            <w:r w:rsidRPr="00E96281">
              <w:rPr>
                <w:rFonts w:eastAsia="Times New Roman"/>
                <w:bCs/>
                <w:szCs w:val="22"/>
              </w:rPr>
              <w:t>No</w:t>
            </w:r>
          </w:p>
        </w:tc>
      </w:tr>
      <w:tr w:rsidR="00C1340C" w:rsidRPr="009E1178" w14:paraId="2E826446" w14:textId="77777777" w:rsidTr="00BB2E52">
        <w:tc>
          <w:tcPr>
            <w:cnfStyle w:val="001000000000" w:firstRow="0" w:lastRow="0" w:firstColumn="1" w:lastColumn="0" w:oddVBand="0" w:evenVBand="0" w:oddHBand="0" w:evenHBand="0" w:firstRowFirstColumn="0" w:firstRowLastColumn="0" w:lastRowFirstColumn="0" w:lastRowLastColumn="0"/>
            <w:tcW w:w="647" w:type="pct"/>
            <w:vMerge w:val="restart"/>
          </w:tcPr>
          <w:p w14:paraId="57C1C515" w14:textId="77777777" w:rsidR="00C1340C" w:rsidRPr="00974861" w:rsidRDefault="00C1340C">
            <w:pPr>
              <w:rPr>
                <w:b w:val="0"/>
                <w:szCs w:val="22"/>
              </w:rPr>
            </w:pPr>
            <w:r w:rsidRPr="00974861">
              <w:rPr>
                <w:szCs w:val="22"/>
              </w:rPr>
              <w:t>Gas drainage to surface</w:t>
            </w:r>
          </w:p>
        </w:tc>
        <w:tc>
          <w:tcPr>
            <w:tcW w:w="1681" w:type="pct"/>
          </w:tcPr>
          <w:p w14:paraId="3FB293D7" w14:textId="77BFA873"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r w:rsidRPr="00974861">
              <w:rPr>
                <w:szCs w:val="22"/>
              </w:rPr>
              <w:t>Mass of CH</w:t>
            </w:r>
            <w:r w:rsidRPr="00974861">
              <w:rPr>
                <w:szCs w:val="22"/>
                <w:vertAlign w:val="subscript"/>
              </w:rPr>
              <w:t>4</w:t>
            </w:r>
            <w:r w:rsidRPr="00974861">
              <w:rPr>
                <w:szCs w:val="22"/>
              </w:rPr>
              <w:t xml:space="preserve"> and CO</w:t>
            </w:r>
            <w:r w:rsidRPr="00974861">
              <w:rPr>
                <w:szCs w:val="22"/>
                <w:vertAlign w:val="subscript"/>
              </w:rPr>
              <w:t>2</w:t>
            </w:r>
            <w:r w:rsidRPr="00974861">
              <w:rPr>
                <w:szCs w:val="22"/>
              </w:rPr>
              <w:t xml:space="preserve"> drained from mining area to surface measured in t</w:t>
            </w:r>
            <w:r w:rsidR="00304EB9">
              <w:rPr>
                <w:szCs w:val="22"/>
              </w:rPr>
              <w:t> </w:t>
            </w:r>
            <w:r w:rsidRPr="00974861">
              <w:rPr>
                <w:szCs w:val="22"/>
              </w:rPr>
              <w:t>CO</w:t>
            </w:r>
            <w:r w:rsidRPr="00974861">
              <w:rPr>
                <w:szCs w:val="22"/>
                <w:vertAlign w:val="subscript"/>
              </w:rPr>
              <w:t>2</w:t>
            </w:r>
            <w:r w:rsidRPr="00974861">
              <w:rPr>
                <w:szCs w:val="22"/>
              </w:rPr>
              <w:t>-e</w:t>
            </w:r>
            <w:r w:rsidR="00304EB9">
              <w:rPr>
                <w:szCs w:val="22"/>
              </w:rPr>
              <w:t> </w:t>
            </w:r>
            <w:r w:rsidRPr="00974861">
              <w:rPr>
                <w:szCs w:val="22"/>
              </w:rPr>
              <w:t>(</w:t>
            </w:r>
            <w:r w:rsidRPr="00974861">
              <w:rPr>
                <w:i/>
                <w:szCs w:val="22"/>
              </w:rPr>
              <w:t>CO</w:t>
            </w:r>
            <w:r w:rsidRPr="00974861">
              <w:rPr>
                <w:i/>
                <w:szCs w:val="22"/>
                <w:vertAlign w:val="subscript"/>
              </w:rPr>
              <w:t>2-</w:t>
            </w:r>
            <w:proofErr w:type="gramStart"/>
            <w:r w:rsidRPr="00974861">
              <w:rPr>
                <w:i/>
                <w:szCs w:val="22"/>
                <w:vertAlign w:val="subscript"/>
              </w:rPr>
              <w:t>ej,gen</w:t>
            </w:r>
            <w:proofErr w:type="gramEnd"/>
            <w:r w:rsidRPr="00974861">
              <w:rPr>
                <w:i/>
                <w:szCs w:val="22"/>
                <w:vertAlign w:val="subscript"/>
              </w:rPr>
              <w:t>,sis</w:t>
            </w:r>
            <w:r w:rsidRPr="00974861">
              <w:rPr>
                <w:szCs w:val="22"/>
              </w:rPr>
              <w:t>)</w:t>
            </w:r>
          </w:p>
        </w:tc>
        <w:tc>
          <w:tcPr>
            <w:tcW w:w="874" w:type="pct"/>
            <w:vMerge/>
          </w:tcPr>
          <w:p w14:paraId="40DE7772"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p>
        </w:tc>
        <w:tc>
          <w:tcPr>
            <w:tcW w:w="874" w:type="pct"/>
            <w:vMerge/>
          </w:tcPr>
          <w:p w14:paraId="3199302C"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p>
        </w:tc>
        <w:tc>
          <w:tcPr>
            <w:tcW w:w="923" w:type="pct"/>
            <w:vMerge/>
          </w:tcPr>
          <w:p w14:paraId="5CD9E711"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p>
        </w:tc>
      </w:tr>
      <w:tr w:rsidR="00C1340C" w:rsidRPr="009E1178" w14:paraId="09E6D466" w14:textId="77777777" w:rsidTr="00BB2E52">
        <w:tc>
          <w:tcPr>
            <w:cnfStyle w:val="001000000000" w:firstRow="0" w:lastRow="0" w:firstColumn="1" w:lastColumn="0" w:oddVBand="0" w:evenVBand="0" w:oddHBand="0" w:evenHBand="0" w:firstRowFirstColumn="0" w:firstRowLastColumn="0" w:lastRowFirstColumn="0" w:lastRowLastColumn="0"/>
            <w:tcW w:w="647" w:type="pct"/>
            <w:vMerge/>
          </w:tcPr>
          <w:p w14:paraId="5B4D96E3" w14:textId="77777777" w:rsidR="00C1340C" w:rsidRPr="00A8006B" w:rsidRDefault="00C1340C">
            <w:pPr>
              <w:rPr>
                <w:szCs w:val="22"/>
              </w:rPr>
            </w:pPr>
          </w:p>
        </w:tc>
        <w:tc>
          <w:tcPr>
            <w:tcW w:w="1681" w:type="pct"/>
          </w:tcPr>
          <w:p w14:paraId="4AA26AEA"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Volume of CH</w:t>
            </w:r>
            <w:r w:rsidRPr="00A8006B">
              <w:rPr>
                <w:szCs w:val="22"/>
                <w:vertAlign w:val="subscript"/>
              </w:rPr>
              <w:t>4</w:t>
            </w:r>
            <w:r w:rsidRPr="00A8006B">
              <w:rPr>
                <w:szCs w:val="22"/>
              </w:rPr>
              <w:t xml:space="preserve"> and CO</w:t>
            </w:r>
            <w:r w:rsidRPr="00A8006B">
              <w:rPr>
                <w:szCs w:val="22"/>
                <w:vertAlign w:val="subscript"/>
              </w:rPr>
              <w:t>2</w:t>
            </w:r>
            <w:r w:rsidRPr="00A8006B">
              <w:rPr>
                <w:szCs w:val="22"/>
              </w:rPr>
              <w:t xml:space="preserve"> drained from mining area to surface and combusted by facility measured in m</w:t>
            </w:r>
            <w:r w:rsidRPr="00A8006B">
              <w:rPr>
                <w:szCs w:val="22"/>
                <w:vertAlign w:val="superscript"/>
              </w:rPr>
              <w:t xml:space="preserve">3 </w:t>
            </w:r>
            <w:r w:rsidRPr="00A8006B">
              <w:rPr>
                <w:szCs w:val="22"/>
              </w:rPr>
              <w:t>at STP</w:t>
            </w:r>
          </w:p>
        </w:tc>
        <w:tc>
          <w:tcPr>
            <w:tcW w:w="874" w:type="pct"/>
          </w:tcPr>
          <w:p w14:paraId="53EC74CA" w14:textId="77777777" w:rsidR="00C1340C" w:rsidRPr="00A8006B" w:rsidRDefault="00F71CB5">
            <w:pPr>
              <w:cnfStyle w:val="000000000000" w:firstRow="0" w:lastRow="0" w:firstColumn="0" w:lastColumn="0" w:oddVBand="0" w:evenVBand="0" w:oddHBand="0" w:evenHBand="0" w:firstRowFirstColumn="0" w:firstRowLastColumn="0" w:lastRowFirstColumn="0" w:lastRowLastColumn="0"/>
              <w:rPr>
                <w:szCs w:val="22"/>
              </w:rPr>
            </w:pPr>
            <m:oMathPara>
              <m:oMath>
                <m:sSub>
                  <m:sSubPr>
                    <m:ctrlPr>
                      <w:rPr>
                        <w:rFonts w:ascii="Cambria Math" w:hAnsi="Cambria Math"/>
                        <w:i/>
                        <w:szCs w:val="22"/>
                      </w:rPr>
                    </m:ctrlPr>
                  </m:sSubPr>
                  <m:e>
                    <m:r>
                      <w:rPr>
                        <w:rFonts w:ascii="Cambria Math" w:hAnsi="Cambria Math"/>
                        <w:szCs w:val="22"/>
                      </w:rPr>
                      <m:t>Q</m:t>
                    </m:r>
                  </m:e>
                  <m:sub>
                    <m:r>
                      <w:rPr>
                        <w:rFonts w:ascii="Cambria Math" w:hAnsi="Cambria Math"/>
                        <w:szCs w:val="22"/>
                      </w:rPr>
                      <m:t>ij, cap</m:t>
                    </m:r>
                  </m:sub>
                </m:sSub>
              </m:oMath>
            </m:oMathPara>
          </w:p>
          <w:p w14:paraId="314944CC"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Hereinafter:</w:t>
            </w:r>
          </w:p>
          <w:p w14:paraId="62E110A9"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i/>
                <w:szCs w:val="22"/>
              </w:rPr>
            </w:pPr>
            <w:proofErr w:type="spellStart"/>
            <w:r w:rsidRPr="00A8006B">
              <w:rPr>
                <w:i/>
                <w:szCs w:val="22"/>
              </w:rPr>
              <w:t>Q</w:t>
            </w:r>
            <w:r w:rsidRPr="00A8006B">
              <w:rPr>
                <w:i/>
                <w:szCs w:val="22"/>
                <w:vertAlign w:val="subscript"/>
              </w:rPr>
              <w:t>cap</w:t>
            </w:r>
            <w:proofErr w:type="spellEnd"/>
          </w:p>
        </w:tc>
        <w:tc>
          <w:tcPr>
            <w:tcW w:w="874" w:type="pct"/>
          </w:tcPr>
          <w:p w14:paraId="6F491954" w14:textId="77777777" w:rsidR="00C1340C" w:rsidRPr="00E96281" w:rsidRDefault="00C1340C">
            <w:pPr>
              <w:cnfStyle w:val="000000000000" w:firstRow="0" w:lastRow="0" w:firstColumn="0" w:lastColumn="0" w:oddVBand="0" w:evenVBand="0" w:oddHBand="0" w:evenHBand="0" w:firstRowFirstColumn="0" w:firstRowLastColumn="0" w:lastRowFirstColumn="0" w:lastRowLastColumn="0"/>
              <w:rPr>
                <w:bCs/>
                <w:szCs w:val="22"/>
              </w:rPr>
            </w:pPr>
            <w:r w:rsidRPr="00E96281">
              <w:rPr>
                <w:bCs/>
                <w:szCs w:val="22"/>
              </w:rPr>
              <w:t>Yes</w:t>
            </w:r>
          </w:p>
          <w:p w14:paraId="625DA7F8" w14:textId="0EAE44CF" w:rsidR="00C1340C" w:rsidRPr="00A8006B" w:rsidRDefault="00C1340C" w:rsidP="78A318BC">
            <w:pPr>
              <w:cnfStyle w:val="000000000000" w:firstRow="0" w:lastRow="0" w:firstColumn="0" w:lastColumn="0" w:oddVBand="0" w:evenVBand="0" w:oddHBand="0" w:evenHBand="0" w:firstRowFirstColumn="0" w:firstRowLastColumn="0" w:lastRowFirstColumn="0" w:lastRowLastColumn="0"/>
              <w:rPr>
                <w:b/>
                <w:bCs/>
                <w:i/>
                <w:iCs/>
              </w:rPr>
            </w:pPr>
            <w:r>
              <w:t xml:space="preserve">Estimated using </w:t>
            </w:r>
            <w:r w:rsidR="6BB78ABF">
              <w:t>M</w:t>
            </w:r>
            <w:r>
              <w:t>ethod 1, 2 or 3 per Part 3.2 for emissions from combustion of gaseous fuel</w:t>
            </w:r>
          </w:p>
        </w:tc>
        <w:tc>
          <w:tcPr>
            <w:tcW w:w="923" w:type="pct"/>
            <w:vMerge w:val="restart"/>
          </w:tcPr>
          <w:p w14:paraId="3E01CA0F"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E96281">
              <w:rPr>
                <w:bCs/>
                <w:szCs w:val="22"/>
              </w:rPr>
              <w:t>Yes</w:t>
            </w:r>
            <w:r>
              <w:rPr>
                <w:bCs/>
                <w:szCs w:val="22"/>
              </w:rPr>
              <w:t>,</w:t>
            </w:r>
            <w:r w:rsidRPr="00A8006B">
              <w:rPr>
                <w:b/>
                <w:szCs w:val="22"/>
              </w:rPr>
              <w:t xml:space="preserve"> </w:t>
            </w:r>
            <w:r w:rsidRPr="00A8006B">
              <w:rPr>
                <w:szCs w:val="22"/>
              </w:rPr>
              <w:t xml:space="preserve">for flaring if gas </w:t>
            </w:r>
            <w:r>
              <w:rPr>
                <w:szCs w:val="22"/>
              </w:rPr>
              <w:t xml:space="preserve">is </w:t>
            </w:r>
            <w:r w:rsidRPr="00A8006B">
              <w:rPr>
                <w:szCs w:val="22"/>
              </w:rPr>
              <w:t>injected into a pipeline</w:t>
            </w:r>
          </w:p>
          <w:p w14:paraId="65B169AE"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Energy production per Part 6.1</w:t>
            </w:r>
          </w:p>
          <w:p w14:paraId="623015F2"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b/>
                <w:szCs w:val="22"/>
              </w:rPr>
            </w:pPr>
            <w:r w:rsidRPr="00A8006B">
              <w:rPr>
                <w:szCs w:val="22"/>
              </w:rPr>
              <w:lastRenderedPageBreak/>
              <w:t>Energy consumption per Part 6.2</w:t>
            </w:r>
          </w:p>
          <w:p w14:paraId="69C6C7AB"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b/>
                <w:szCs w:val="22"/>
              </w:rPr>
            </w:pPr>
          </w:p>
        </w:tc>
      </w:tr>
      <w:tr w:rsidR="00C1340C" w:rsidRPr="009E1178" w14:paraId="1C2A1DCA" w14:textId="77777777" w:rsidTr="00BB2E52">
        <w:tc>
          <w:tcPr>
            <w:cnfStyle w:val="001000000000" w:firstRow="0" w:lastRow="0" w:firstColumn="1" w:lastColumn="0" w:oddVBand="0" w:evenVBand="0" w:oddHBand="0" w:evenHBand="0" w:firstRowFirstColumn="0" w:firstRowLastColumn="0" w:lastRowFirstColumn="0" w:lastRowLastColumn="0"/>
            <w:tcW w:w="647" w:type="pct"/>
            <w:vMerge/>
          </w:tcPr>
          <w:p w14:paraId="776F0865" w14:textId="77777777" w:rsidR="00C1340C" w:rsidRPr="00A8006B" w:rsidRDefault="00C1340C">
            <w:pPr>
              <w:rPr>
                <w:szCs w:val="22"/>
              </w:rPr>
            </w:pPr>
          </w:p>
        </w:tc>
        <w:tc>
          <w:tcPr>
            <w:tcW w:w="1681" w:type="pct"/>
          </w:tcPr>
          <w:p w14:paraId="79A2057F"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Volume of CH</w:t>
            </w:r>
            <w:r w:rsidRPr="00A8006B">
              <w:rPr>
                <w:szCs w:val="22"/>
                <w:vertAlign w:val="subscript"/>
              </w:rPr>
              <w:t>4</w:t>
            </w:r>
            <w:r w:rsidRPr="00A8006B">
              <w:rPr>
                <w:szCs w:val="22"/>
              </w:rPr>
              <w:t xml:space="preserve"> and CO</w:t>
            </w:r>
            <w:r w:rsidRPr="00A8006B">
              <w:rPr>
                <w:szCs w:val="22"/>
                <w:vertAlign w:val="subscript"/>
              </w:rPr>
              <w:t>2</w:t>
            </w:r>
            <w:r w:rsidRPr="00A8006B">
              <w:rPr>
                <w:szCs w:val="22"/>
              </w:rPr>
              <w:t xml:space="preserve"> drained from mining area to surface and flared by facility measured in m</w:t>
            </w:r>
            <w:r w:rsidRPr="00A8006B">
              <w:rPr>
                <w:szCs w:val="22"/>
                <w:vertAlign w:val="superscript"/>
              </w:rPr>
              <w:t xml:space="preserve">3 </w:t>
            </w:r>
            <w:r w:rsidRPr="00A8006B">
              <w:rPr>
                <w:szCs w:val="22"/>
              </w:rPr>
              <w:t>at STP</w:t>
            </w:r>
          </w:p>
        </w:tc>
        <w:tc>
          <w:tcPr>
            <w:tcW w:w="874" w:type="pct"/>
          </w:tcPr>
          <w:p w14:paraId="57B9CE40" w14:textId="77777777" w:rsidR="00C1340C" w:rsidRPr="00A8006B" w:rsidRDefault="00F71CB5">
            <w:pPr>
              <w:cnfStyle w:val="000000000000" w:firstRow="0" w:lastRow="0" w:firstColumn="0" w:lastColumn="0" w:oddVBand="0" w:evenVBand="0" w:oddHBand="0" w:evenHBand="0" w:firstRowFirstColumn="0" w:firstRowLastColumn="0" w:lastRowFirstColumn="0" w:lastRowLastColumn="0"/>
              <w:rPr>
                <w:szCs w:val="22"/>
              </w:rPr>
            </w:pPr>
            <m:oMathPara>
              <m:oMath>
                <m:sSub>
                  <m:sSubPr>
                    <m:ctrlPr>
                      <w:rPr>
                        <w:rFonts w:ascii="Cambria Math" w:hAnsi="Cambria Math"/>
                        <w:i/>
                        <w:szCs w:val="22"/>
                      </w:rPr>
                    </m:ctrlPr>
                  </m:sSubPr>
                  <m:e>
                    <m:r>
                      <w:rPr>
                        <w:rFonts w:ascii="Cambria Math" w:hAnsi="Cambria Math"/>
                        <w:szCs w:val="22"/>
                      </w:rPr>
                      <m:t>Q</m:t>
                    </m:r>
                  </m:e>
                  <m:sub>
                    <m:r>
                      <w:rPr>
                        <w:rFonts w:ascii="Cambria Math" w:hAnsi="Cambria Math"/>
                        <w:szCs w:val="22"/>
                      </w:rPr>
                      <m:t>ij, flared</m:t>
                    </m:r>
                  </m:sub>
                </m:sSub>
              </m:oMath>
            </m:oMathPara>
          </w:p>
          <w:p w14:paraId="0E2A437F"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Hereinafter:</w:t>
            </w:r>
          </w:p>
          <w:p w14:paraId="066C153D"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i/>
                <w:szCs w:val="22"/>
              </w:rPr>
            </w:pPr>
            <w:proofErr w:type="spellStart"/>
            <w:r w:rsidRPr="00A8006B">
              <w:rPr>
                <w:i/>
                <w:szCs w:val="22"/>
              </w:rPr>
              <w:t>Q</w:t>
            </w:r>
            <w:r w:rsidRPr="00A8006B">
              <w:rPr>
                <w:i/>
                <w:szCs w:val="22"/>
                <w:vertAlign w:val="subscript"/>
              </w:rPr>
              <w:t>flared</w:t>
            </w:r>
            <w:proofErr w:type="spellEnd"/>
          </w:p>
        </w:tc>
        <w:tc>
          <w:tcPr>
            <w:tcW w:w="874" w:type="pct"/>
          </w:tcPr>
          <w:p w14:paraId="7B777E2D" w14:textId="77777777" w:rsidR="00C1340C" w:rsidRPr="00E96281" w:rsidRDefault="00C1340C">
            <w:pPr>
              <w:cnfStyle w:val="000000000000" w:firstRow="0" w:lastRow="0" w:firstColumn="0" w:lastColumn="0" w:oddVBand="0" w:evenVBand="0" w:oddHBand="0" w:evenHBand="0" w:firstRowFirstColumn="0" w:firstRowLastColumn="0" w:lastRowFirstColumn="0" w:lastRowLastColumn="0"/>
              <w:rPr>
                <w:bCs/>
                <w:szCs w:val="22"/>
              </w:rPr>
            </w:pPr>
            <w:r w:rsidRPr="00E96281">
              <w:rPr>
                <w:bCs/>
                <w:szCs w:val="22"/>
              </w:rPr>
              <w:t>Yes</w:t>
            </w:r>
          </w:p>
          <w:p w14:paraId="32308D51" w14:textId="4E926495" w:rsidR="00C1340C" w:rsidRPr="00A8006B" w:rsidRDefault="00C1340C">
            <w:pPr>
              <w:cnfStyle w:val="000000000000" w:firstRow="0" w:lastRow="0" w:firstColumn="0" w:lastColumn="0" w:oddVBand="0" w:evenVBand="0" w:oddHBand="0" w:evenHBand="0" w:firstRowFirstColumn="0" w:firstRowLastColumn="0" w:lastRowFirstColumn="0" w:lastRowLastColumn="0"/>
            </w:pPr>
            <w:r>
              <w:t xml:space="preserve">Estimated using </w:t>
            </w:r>
            <w:r w:rsidR="33090C9F">
              <w:t>M</w:t>
            </w:r>
            <w:r>
              <w:t>ethod 1, 2 or 3 per sections 3.14 – 3.16.</w:t>
            </w:r>
          </w:p>
        </w:tc>
        <w:tc>
          <w:tcPr>
            <w:tcW w:w="923" w:type="pct"/>
            <w:vMerge/>
          </w:tcPr>
          <w:p w14:paraId="0BAA37C4"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p>
        </w:tc>
      </w:tr>
      <w:tr w:rsidR="00C1340C" w:rsidRPr="009E1178" w14:paraId="59BC2EB4" w14:textId="77777777" w:rsidTr="00BB2E52">
        <w:tc>
          <w:tcPr>
            <w:cnfStyle w:val="001000000000" w:firstRow="0" w:lastRow="0" w:firstColumn="1" w:lastColumn="0" w:oddVBand="0" w:evenVBand="0" w:oddHBand="0" w:evenHBand="0" w:firstRowFirstColumn="0" w:firstRowLastColumn="0" w:lastRowFirstColumn="0" w:lastRowLastColumn="0"/>
            <w:tcW w:w="647" w:type="pct"/>
            <w:vMerge/>
          </w:tcPr>
          <w:p w14:paraId="16C5A215" w14:textId="77777777" w:rsidR="00C1340C" w:rsidRPr="00A8006B" w:rsidRDefault="00C1340C">
            <w:pPr>
              <w:rPr>
                <w:szCs w:val="22"/>
                <w:highlight w:val="yellow"/>
              </w:rPr>
            </w:pPr>
          </w:p>
        </w:tc>
        <w:tc>
          <w:tcPr>
            <w:tcW w:w="1681" w:type="pct"/>
          </w:tcPr>
          <w:p w14:paraId="36E7AEFC"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Volume of CH</w:t>
            </w:r>
            <w:r w:rsidRPr="00A8006B">
              <w:rPr>
                <w:szCs w:val="22"/>
                <w:vertAlign w:val="subscript"/>
              </w:rPr>
              <w:t>4</w:t>
            </w:r>
            <w:r w:rsidRPr="00A8006B">
              <w:rPr>
                <w:szCs w:val="22"/>
              </w:rPr>
              <w:t xml:space="preserve"> and CO</w:t>
            </w:r>
            <w:r w:rsidRPr="00A8006B">
              <w:rPr>
                <w:szCs w:val="22"/>
                <w:vertAlign w:val="subscript"/>
              </w:rPr>
              <w:t>2</w:t>
            </w:r>
            <w:r w:rsidRPr="00A8006B">
              <w:rPr>
                <w:szCs w:val="22"/>
              </w:rPr>
              <w:t xml:space="preserve"> drained from mining area to surface and transferred outside facility measured in m</w:t>
            </w:r>
            <w:r w:rsidRPr="00A8006B">
              <w:rPr>
                <w:szCs w:val="22"/>
                <w:vertAlign w:val="superscript"/>
              </w:rPr>
              <w:t xml:space="preserve">3 </w:t>
            </w:r>
            <w:r w:rsidRPr="00A8006B">
              <w:rPr>
                <w:szCs w:val="22"/>
              </w:rPr>
              <w:t>at STP.</w:t>
            </w:r>
          </w:p>
        </w:tc>
        <w:tc>
          <w:tcPr>
            <w:tcW w:w="874" w:type="pct"/>
          </w:tcPr>
          <w:p w14:paraId="7130CB97" w14:textId="77777777" w:rsidR="00C1340C" w:rsidRPr="00A8006B" w:rsidRDefault="00F71CB5">
            <w:pPr>
              <w:cnfStyle w:val="000000000000" w:firstRow="0" w:lastRow="0" w:firstColumn="0" w:lastColumn="0" w:oddVBand="0" w:evenVBand="0" w:oddHBand="0" w:evenHBand="0" w:firstRowFirstColumn="0" w:firstRowLastColumn="0" w:lastRowFirstColumn="0" w:lastRowLastColumn="0"/>
              <w:rPr>
                <w:szCs w:val="22"/>
              </w:rPr>
            </w:pPr>
            <m:oMathPara>
              <m:oMath>
                <m:sSub>
                  <m:sSubPr>
                    <m:ctrlPr>
                      <w:rPr>
                        <w:rFonts w:ascii="Cambria Math" w:hAnsi="Cambria Math"/>
                        <w:i/>
                        <w:szCs w:val="22"/>
                      </w:rPr>
                    </m:ctrlPr>
                  </m:sSubPr>
                  <m:e>
                    <m:r>
                      <w:rPr>
                        <w:rFonts w:ascii="Cambria Math" w:hAnsi="Cambria Math"/>
                        <w:szCs w:val="22"/>
                      </w:rPr>
                      <m:t>Q</m:t>
                    </m:r>
                  </m:e>
                  <m:sub>
                    <m:r>
                      <w:rPr>
                        <w:rFonts w:ascii="Cambria Math" w:hAnsi="Cambria Math"/>
                        <w:szCs w:val="22"/>
                      </w:rPr>
                      <m:t>ijtr</m:t>
                    </m:r>
                  </m:sub>
                </m:sSub>
              </m:oMath>
            </m:oMathPara>
          </w:p>
          <w:p w14:paraId="77FF5C15"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Hereinafter:</w:t>
            </w:r>
          </w:p>
          <w:p w14:paraId="1A7C9821"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i/>
                <w:szCs w:val="22"/>
              </w:rPr>
            </w:pPr>
            <w:proofErr w:type="spellStart"/>
            <w:r w:rsidRPr="00A8006B">
              <w:rPr>
                <w:i/>
                <w:szCs w:val="22"/>
              </w:rPr>
              <w:t>Q</w:t>
            </w:r>
            <w:r w:rsidRPr="00A8006B">
              <w:rPr>
                <w:i/>
                <w:szCs w:val="22"/>
                <w:vertAlign w:val="subscript"/>
              </w:rPr>
              <w:t>tr</w:t>
            </w:r>
            <w:proofErr w:type="spellEnd"/>
          </w:p>
        </w:tc>
        <w:tc>
          <w:tcPr>
            <w:tcW w:w="874" w:type="pct"/>
          </w:tcPr>
          <w:p w14:paraId="38E4DF43" w14:textId="77777777" w:rsidR="00C1340C" w:rsidRPr="00E96281" w:rsidRDefault="00C1340C">
            <w:pPr>
              <w:cnfStyle w:val="000000000000" w:firstRow="0" w:lastRow="0" w:firstColumn="0" w:lastColumn="0" w:oddVBand="0" w:evenVBand="0" w:oddHBand="0" w:evenHBand="0" w:firstRowFirstColumn="0" w:firstRowLastColumn="0" w:lastRowFirstColumn="0" w:lastRowLastColumn="0"/>
              <w:rPr>
                <w:bCs/>
                <w:szCs w:val="22"/>
              </w:rPr>
            </w:pPr>
            <w:r w:rsidRPr="00E96281">
              <w:rPr>
                <w:bCs/>
                <w:szCs w:val="22"/>
              </w:rPr>
              <w:t>No</w:t>
            </w:r>
          </w:p>
          <w:p w14:paraId="3F55ECCD"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szCs w:val="22"/>
              </w:rPr>
            </w:pPr>
            <w:r w:rsidRPr="00A8006B">
              <w:rPr>
                <w:szCs w:val="22"/>
              </w:rPr>
              <w:t>Not at the facility where gas is captured</w:t>
            </w:r>
          </w:p>
        </w:tc>
        <w:tc>
          <w:tcPr>
            <w:tcW w:w="923" w:type="pct"/>
          </w:tcPr>
          <w:p w14:paraId="5E6A37AF" w14:textId="77777777" w:rsidR="00C1340C" w:rsidRPr="00E96281" w:rsidRDefault="00C1340C">
            <w:pPr>
              <w:cnfStyle w:val="000000000000" w:firstRow="0" w:lastRow="0" w:firstColumn="0" w:lastColumn="0" w:oddVBand="0" w:evenVBand="0" w:oddHBand="0" w:evenHBand="0" w:firstRowFirstColumn="0" w:firstRowLastColumn="0" w:lastRowFirstColumn="0" w:lastRowLastColumn="0"/>
              <w:rPr>
                <w:bCs/>
                <w:szCs w:val="22"/>
              </w:rPr>
            </w:pPr>
            <w:r w:rsidRPr="00E96281">
              <w:rPr>
                <w:bCs/>
                <w:szCs w:val="22"/>
              </w:rPr>
              <w:t>Yes</w:t>
            </w:r>
          </w:p>
          <w:p w14:paraId="2BE70BCB" w14:textId="77777777" w:rsidR="00C1340C" w:rsidRPr="00A8006B" w:rsidRDefault="00C1340C">
            <w:pPr>
              <w:cnfStyle w:val="000000000000" w:firstRow="0" w:lastRow="0" w:firstColumn="0" w:lastColumn="0" w:oddVBand="0" w:evenVBand="0" w:oddHBand="0" w:evenHBand="0" w:firstRowFirstColumn="0" w:firstRowLastColumn="0" w:lastRowFirstColumn="0" w:lastRowLastColumn="0"/>
              <w:rPr>
                <w:b/>
                <w:szCs w:val="22"/>
              </w:rPr>
            </w:pPr>
            <w:r w:rsidRPr="00A8006B">
              <w:rPr>
                <w:szCs w:val="22"/>
              </w:rPr>
              <w:t>Energy production per Part 6.1</w:t>
            </w:r>
          </w:p>
        </w:tc>
      </w:tr>
    </w:tbl>
    <w:p w14:paraId="2358A5EE" w14:textId="77777777" w:rsidR="00C1340C" w:rsidRDefault="00C1340C" w:rsidP="00C1340C"/>
    <w:p w14:paraId="1AE25C94" w14:textId="6AF829F4" w:rsidR="00C1340C" w:rsidRPr="002C556E" w:rsidRDefault="00C1340C" w:rsidP="00C1340C">
      <w:r w:rsidRPr="002C556E">
        <w:t>The Australian Coal Association Research Program (ACARP) has developed</w:t>
      </w:r>
      <w:r w:rsidRPr="002C556E">
        <w:rPr>
          <w:i/>
        </w:rPr>
        <w:t xml:space="preserve"> </w:t>
      </w:r>
      <w:hyperlink r:id="rId31" w:tooltip="A linkg to the Guidelines for the Measurement and Reporting of Fugitive Emissions from Underground Coal Mines on the Australian Coal Industry Research Project's website" w:history="1">
        <w:r w:rsidRPr="00974861">
          <w:rPr>
            <w:rStyle w:val="Hyperlink"/>
            <w:rFonts w:asciiTheme="minorHAnsi" w:hAnsiTheme="minorHAnsi"/>
            <w:iCs/>
          </w:rPr>
          <w:t>Guidelines for the Measurement and Reporting of Fugitive Emissions from Underground Coal Mines</w:t>
        </w:r>
      </w:hyperlink>
      <w:r>
        <w:rPr>
          <w:rStyle w:val="FootnoteReference"/>
          <w:iCs/>
        </w:rPr>
        <w:footnoteReference w:id="11"/>
      </w:r>
      <w:r w:rsidRPr="002C556E">
        <w:rPr>
          <w:i/>
        </w:rPr>
        <w:t xml:space="preserve"> </w:t>
      </w:r>
      <w:r w:rsidRPr="002C556E">
        <w:t xml:space="preserve">(ACARP U/G Guideline). The ACARP U/G Guideline supplements the guidance provided below on how to measure and estimate the </w:t>
      </w:r>
      <w:r w:rsidRPr="002C556E">
        <w:rPr>
          <w:i/>
          <w:szCs w:val="22"/>
        </w:rPr>
        <w:t>CO</w:t>
      </w:r>
      <w:r w:rsidRPr="002C556E">
        <w:rPr>
          <w:i/>
          <w:szCs w:val="22"/>
          <w:vertAlign w:val="subscript"/>
        </w:rPr>
        <w:t>2-</w:t>
      </w:r>
      <w:proofErr w:type="gramStart"/>
      <w:r w:rsidRPr="002C556E">
        <w:rPr>
          <w:i/>
          <w:szCs w:val="22"/>
          <w:vertAlign w:val="subscript"/>
        </w:rPr>
        <w:t>ej,gen</w:t>
      </w:r>
      <w:proofErr w:type="gramEnd"/>
      <w:r w:rsidRPr="002C556E">
        <w:t xml:space="preserve"> parameter in section 3.6.</w:t>
      </w:r>
    </w:p>
    <w:p w14:paraId="79064752" w14:textId="326CFD02" w:rsidR="00C1340C" w:rsidRPr="002C556E" w:rsidRDefault="00C1340C" w:rsidP="00C1340C">
      <w:pPr>
        <w:spacing w:before="240"/>
      </w:pPr>
      <w:r w:rsidRPr="002C556E">
        <w:t>As</w:t>
      </w:r>
      <w:r>
        <w:t xml:space="preserve"> indicated in Table 3 (see above)</w:t>
      </w:r>
      <w:r w:rsidRPr="002C556E">
        <w:t>, the approach to monitoring and estimating emissions from mine return ventilation (CO</w:t>
      </w:r>
      <w:r w:rsidRPr="002C556E">
        <w:rPr>
          <w:vertAlign w:val="subscript"/>
        </w:rPr>
        <w:t>2-</w:t>
      </w:r>
      <w:proofErr w:type="gramStart"/>
      <w:r w:rsidRPr="002C556E">
        <w:rPr>
          <w:vertAlign w:val="subscript"/>
        </w:rPr>
        <w:t>ej,gen</w:t>
      </w:r>
      <w:proofErr w:type="gramEnd"/>
      <w:r w:rsidRPr="002C556E">
        <w:rPr>
          <w:vertAlign w:val="subscript"/>
        </w:rPr>
        <w:t>,vent</w:t>
      </w:r>
      <w:r w:rsidRPr="002C556E">
        <w:t>)</w:t>
      </w:r>
      <w:r>
        <w:t xml:space="preserve"> is significantly different to the approach used to monitor and estimate </w:t>
      </w:r>
      <w:r w:rsidRPr="002C556E">
        <w:t>emissions from gas drained to</w:t>
      </w:r>
      <w:r>
        <w:t xml:space="preserve"> the</w:t>
      </w:r>
      <w:r w:rsidRPr="002C556E">
        <w:t xml:space="preserve"> surface (CO</w:t>
      </w:r>
      <w:r w:rsidRPr="002C556E">
        <w:rPr>
          <w:vertAlign w:val="subscript"/>
        </w:rPr>
        <w:t>2-</w:t>
      </w:r>
      <w:proofErr w:type="gramStart"/>
      <w:r w:rsidRPr="002C556E">
        <w:rPr>
          <w:vertAlign w:val="subscript"/>
        </w:rPr>
        <w:t>ej,gen</w:t>
      </w:r>
      <w:proofErr w:type="gramEnd"/>
      <w:r w:rsidRPr="002C556E">
        <w:rPr>
          <w:vertAlign w:val="subscript"/>
        </w:rPr>
        <w:t>,sis</w:t>
      </w:r>
      <w:r w:rsidRPr="002C556E">
        <w:t xml:space="preserve">). In practice, they should be treated as </w:t>
      </w:r>
      <w:r w:rsidR="006F1F56">
        <w:t>2</w:t>
      </w:r>
      <w:r w:rsidRPr="002C556E">
        <w:t xml:space="preserve"> separate monitoring and estimation processes – reflected in this guideline </w:t>
      </w:r>
      <w:r>
        <w:t>at</w:t>
      </w:r>
      <w:r w:rsidRPr="002C556E">
        <w:t>:</w:t>
      </w:r>
    </w:p>
    <w:p w14:paraId="00EAFF6B" w14:textId="77777777" w:rsidR="00C1340C" w:rsidRPr="002C556E" w:rsidRDefault="00C1340C" w:rsidP="00C1340C">
      <w:pPr>
        <w:numPr>
          <w:ilvl w:val="0"/>
          <w:numId w:val="21"/>
        </w:numPr>
        <w:spacing w:before="120" w:after="120"/>
      </w:pPr>
      <w:hyperlink w:anchor="_3.2_Estimating_emissions" w:history="1">
        <w:r w:rsidRPr="00AB4134">
          <w:rPr>
            <w:rStyle w:val="Hyperlink"/>
            <w:rFonts w:asciiTheme="minorHAnsi" w:hAnsiTheme="minorHAnsi"/>
          </w:rPr>
          <w:t>chapter 3.2</w:t>
        </w:r>
      </w:hyperlink>
      <w:r w:rsidRPr="002C556E">
        <w:t xml:space="preserve"> </w:t>
      </w:r>
      <w:r>
        <w:t>for</w:t>
      </w:r>
      <w:r w:rsidRPr="002C556E">
        <w:t xml:space="preserve"> estimating emissions from mine return ventilation</w:t>
      </w:r>
    </w:p>
    <w:p w14:paraId="52554B44" w14:textId="77777777" w:rsidR="00C1340C" w:rsidRPr="002C556E" w:rsidRDefault="00C1340C" w:rsidP="00C1340C">
      <w:pPr>
        <w:numPr>
          <w:ilvl w:val="0"/>
          <w:numId w:val="21"/>
        </w:numPr>
        <w:spacing w:before="120" w:after="120"/>
      </w:pPr>
      <w:hyperlink w:anchor="_3.3_Estimating_fugitive" w:history="1">
        <w:r w:rsidRPr="00AB4134">
          <w:rPr>
            <w:rStyle w:val="Hyperlink"/>
            <w:rFonts w:asciiTheme="minorHAnsi" w:hAnsiTheme="minorHAnsi"/>
          </w:rPr>
          <w:t>chapter 3.3</w:t>
        </w:r>
      </w:hyperlink>
      <w:r w:rsidRPr="002C556E">
        <w:t xml:space="preserve"> </w:t>
      </w:r>
      <w:r>
        <w:t>for</w:t>
      </w:r>
      <w:r w:rsidRPr="002C556E">
        <w:t xml:space="preserve"> estimating fugitive emissions from gas drainage.</w:t>
      </w:r>
    </w:p>
    <w:p w14:paraId="2D354DAA" w14:textId="6129887C" w:rsidR="00C1340C" w:rsidRPr="002C556E" w:rsidRDefault="00C1340C" w:rsidP="00C1340C">
      <w:pPr>
        <w:pStyle w:val="Heading3"/>
        <w:rPr>
          <w:lang w:val="en-GB"/>
        </w:rPr>
      </w:pPr>
      <w:bookmarkStart w:id="65" w:name="_Toc509935573"/>
      <w:bookmarkStart w:id="66" w:name="_Toc47357531"/>
      <w:bookmarkStart w:id="67" w:name="_Toc235604484"/>
      <w:r w:rsidRPr="78A318BC">
        <w:rPr>
          <w:lang w:val="en-GB"/>
        </w:rPr>
        <w:t>3.1.1</w:t>
      </w:r>
      <w:r>
        <w:tab/>
      </w:r>
      <w:r w:rsidRPr="78A318BC">
        <w:rPr>
          <w:lang w:val="en-GB"/>
        </w:rPr>
        <w:t xml:space="preserve">Measurement Determination Section 1.21(1) – parameters required to estimate fugitive emissions using </w:t>
      </w:r>
      <w:r w:rsidR="5D306831" w:rsidRPr="78A318BC">
        <w:rPr>
          <w:lang w:val="en-GB"/>
        </w:rPr>
        <w:t>M</w:t>
      </w:r>
      <w:r w:rsidRPr="78A318BC">
        <w:rPr>
          <w:lang w:val="en-GB"/>
        </w:rPr>
        <w:t>ethod 4</w:t>
      </w:r>
      <w:bookmarkEnd w:id="65"/>
      <w:bookmarkEnd w:id="66"/>
      <w:bookmarkEnd w:id="67"/>
    </w:p>
    <w:p w14:paraId="70F14F84" w14:textId="57D2EA0E" w:rsidR="00C1340C" w:rsidRPr="002C556E" w:rsidRDefault="00C1340C" w:rsidP="00C1340C">
      <w:r w:rsidRPr="002C556E">
        <w:t>The required activity data, mass in t</w:t>
      </w:r>
      <w:r w:rsidR="004D11EF">
        <w:t> </w:t>
      </w:r>
      <w:r w:rsidRPr="002C556E">
        <w:t>CO</w:t>
      </w:r>
      <w:r w:rsidRPr="002C556E">
        <w:rPr>
          <w:vertAlign w:val="subscript"/>
        </w:rPr>
        <w:t>2</w:t>
      </w:r>
      <w:r w:rsidRPr="002C556E">
        <w:t xml:space="preserve">-e per gas type (being methane </w:t>
      </w:r>
      <w:r w:rsidR="004333F6">
        <w:t>(CH</w:t>
      </w:r>
      <w:r w:rsidR="004333F6" w:rsidRPr="00E7475A">
        <w:rPr>
          <w:vertAlign w:val="subscript"/>
        </w:rPr>
        <w:t>4</w:t>
      </w:r>
      <w:r w:rsidR="004333F6">
        <w:t xml:space="preserve">) </w:t>
      </w:r>
      <w:r w:rsidRPr="002C556E" w:rsidDel="00A82E8E">
        <w:t xml:space="preserve">and </w:t>
      </w:r>
      <w:r w:rsidRPr="002C556E">
        <w:t>carbon dioxide</w:t>
      </w:r>
      <w:r w:rsidR="004333F6">
        <w:t xml:space="preserve"> (CO</w:t>
      </w:r>
      <w:r w:rsidR="004333F6" w:rsidRPr="00E7475A">
        <w:rPr>
          <w:vertAlign w:val="subscript"/>
        </w:rPr>
        <w:t>2</w:t>
      </w:r>
      <w:r w:rsidRPr="002C556E">
        <w:t>)</w:t>
      </w:r>
      <w:r>
        <w:t>,</w:t>
      </w:r>
      <w:r w:rsidRPr="002C556E">
        <w:t xml:space="preserve"> is calculated as the product of the volumetric flow rate of the gas stream in </w:t>
      </w:r>
      <w:r w:rsidR="009F20FD">
        <w:t>m</w:t>
      </w:r>
      <w:r w:rsidR="009F20FD">
        <w:rPr>
          <w:vertAlign w:val="superscript"/>
        </w:rPr>
        <w:t>3</w:t>
      </w:r>
      <w:r w:rsidRPr="002C556E">
        <w:t xml:space="preserve"> at STP and the proportion of the gas type in question in the gas stream. Accordingly, the parameters in the equation in subsection 1.21(1) of the </w:t>
      </w:r>
      <w:r>
        <w:t>NGER Measurement Determination</w:t>
      </w:r>
      <w:r w:rsidRPr="002C556E">
        <w:t xml:space="preserve"> are required:</w:t>
      </w:r>
    </w:p>
    <w:p w14:paraId="74847635" w14:textId="77777777" w:rsidR="00C1340C" w:rsidRPr="00463531" w:rsidRDefault="00F71CB5" w:rsidP="00C1340C">
      <w:pPr>
        <w:pStyle w:val="ListParagraph"/>
        <w:rPr>
          <w:rFonts w:ascii="Calibri" w:hAnsi="Calibri" w:cs="Calibri"/>
          <w:bCs/>
        </w:rPr>
      </w:pPr>
      <m:oMathPara>
        <m:oMath>
          <m:sSub>
            <m:sSubPr>
              <m:ctrlPr>
                <w:rPr>
                  <w:rFonts w:ascii="Cambria Math" w:hAnsi="Cambria Math"/>
                  <w:bCs/>
                  <w:i/>
                </w:rPr>
              </m:ctrlPr>
            </m:sSubPr>
            <m:e>
              <m:r>
                <w:rPr>
                  <w:rFonts w:ascii="Cambria Math" w:hAnsi="Cambria Math"/>
                </w:rPr>
                <m:t>M</m:t>
              </m:r>
            </m:e>
            <m:sub>
              <m:r>
                <w:rPr>
                  <w:rFonts w:ascii="Cambria Math" w:hAnsi="Cambria Math"/>
                </w:rPr>
                <m:t>jct</m:t>
              </m:r>
            </m:sub>
          </m:sSub>
          <m:r>
            <w:rPr>
              <w:rFonts w:ascii="Cambria Math" w:hAnsi="Cambria Math"/>
            </w:rPr>
            <m:t>=</m:t>
          </m:r>
          <m:f>
            <m:fPr>
              <m:ctrlPr>
                <w:rPr>
                  <w:rFonts w:ascii="Cambria Math" w:hAnsi="Cambria Math"/>
                  <w:bCs/>
                  <w:i/>
                </w:rPr>
              </m:ctrlPr>
            </m:fPr>
            <m:num>
              <m:sSub>
                <m:sSubPr>
                  <m:ctrlPr>
                    <w:rPr>
                      <w:rFonts w:ascii="Cambria Math" w:hAnsi="Cambria Math"/>
                      <w:bCs/>
                      <w:i/>
                    </w:rPr>
                  </m:ctrlPr>
                </m:sSubPr>
                <m:e>
                  <m:r>
                    <w:rPr>
                      <w:rFonts w:ascii="Cambria Math" w:hAnsi="Cambria Math"/>
                    </w:rPr>
                    <m:t>MM</m:t>
                  </m:r>
                </m:e>
                <m:sub>
                  <m:r>
                    <w:rPr>
                      <w:rFonts w:ascii="Cambria Math" w:hAnsi="Cambria Math"/>
                    </w:rPr>
                    <m:t>j</m:t>
                  </m:r>
                </m:sub>
              </m:sSub>
              <m:r>
                <w:rPr>
                  <w:rFonts w:ascii="Cambria Math" w:hAnsi="Cambria Math"/>
                </w:rPr>
                <m:t>×</m:t>
              </m:r>
              <m:sSub>
                <m:sSubPr>
                  <m:ctrlPr>
                    <w:rPr>
                      <w:rFonts w:ascii="Cambria Math" w:hAnsi="Cambria Math"/>
                      <w:bCs/>
                      <w:i/>
                    </w:rPr>
                  </m:ctrlPr>
                </m:sSubPr>
                <m:e>
                  <m:r>
                    <w:rPr>
                      <w:rFonts w:ascii="Cambria Math" w:hAnsi="Cambria Math"/>
                    </w:rPr>
                    <m:t>P</m:t>
                  </m:r>
                </m:e>
                <m:sub>
                  <m:r>
                    <w:rPr>
                      <w:rFonts w:ascii="Cambria Math" w:hAnsi="Cambria Math"/>
                    </w:rPr>
                    <m:t>ct</m:t>
                  </m:r>
                </m:sub>
              </m:sSub>
              <m:r>
                <w:rPr>
                  <w:rFonts w:ascii="Cambria Math" w:hAnsi="Cambria Math"/>
                </w:rPr>
                <m:t>×</m:t>
              </m:r>
              <m:sSub>
                <m:sSubPr>
                  <m:ctrlPr>
                    <w:rPr>
                      <w:rFonts w:ascii="Cambria Math" w:hAnsi="Cambria Math"/>
                      <w:bCs/>
                      <w:i/>
                    </w:rPr>
                  </m:ctrlPr>
                </m:sSubPr>
                <m:e>
                  <m:r>
                    <w:rPr>
                      <w:rFonts w:ascii="Cambria Math" w:hAnsi="Cambria Math"/>
                    </w:rPr>
                    <m:t>FR</m:t>
                  </m:r>
                </m:e>
                <m:sub>
                  <m:r>
                    <w:rPr>
                      <w:rFonts w:ascii="Cambria Math" w:hAnsi="Cambria Math"/>
                    </w:rPr>
                    <m:t>ct</m:t>
                  </m:r>
                </m:sub>
              </m:sSub>
              <m:r>
                <w:rPr>
                  <w:rFonts w:ascii="Cambria Math" w:hAnsi="Cambria Math"/>
                </w:rPr>
                <m:t>×</m:t>
              </m:r>
              <m:sSub>
                <m:sSubPr>
                  <m:ctrlPr>
                    <w:rPr>
                      <w:rFonts w:ascii="Cambria Math" w:hAnsi="Cambria Math"/>
                      <w:bCs/>
                      <w:i/>
                    </w:rPr>
                  </m:ctrlPr>
                </m:sSubPr>
                <m:e>
                  <m:r>
                    <w:rPr>
                      <w:rFonts w:ascii="Cambria Math" w:hAnsi="Cambria Math"/>
                    </w:rPr>
                    <m:t>C</m:t>
                  </m:r>
                </m:e>
                <m:sub>
                  <m:r>
                    <w:rPr>
                      <w:rFonts w:ascii="Cambria Math" w:hAnsi="Cambria Math"/>
                    </w:rPr>
                    <m:t>jct</m:t>
                  </m:r>
                </m:sub>
              </m:sSub>
            </m:num>
            <m:den>
              <m:r>
                <w:rPr>
                  <w:rFonts w:ascii="Cambria Math" w:hAnsi="Cambria Math"/>
                </w:rPr>
                <m:t>8.314</m:t>
              </m:r>
              <m:sSub>
                <m:sSubPr>
                  <m:ctrlPr>
                    <w:rPr>
                      <w:rFonts w:ascii="Cambria Math" w:hAnsi="Cambria Math"/>
                      <w:bCs/>
                      <w:i/>
                    </w:rPr>
                  </m:ctrlPr>
                </m:sSubPr>
                <m:e>
                  <m:r>
                    <w:rPr>
                      <w:rFonts w:ascii="Cambria Math" w:hAnsi="Cambria Math"/>
                    </w:rPr>
                    <m:t>T</m:t>
                  </m:r>
                </m:e>
                <m:sub>
                  <m:r>
                    <w:rPr>
                      <w:rFonts w:ascii="Cambria Math" w:hAnsi="Cambria Math"/>
                    </w:rPr>
                    <m:t>ct</m:t>
                  </m:r>
                </m:sub>
              </m:sSub>
            </m:den>
          </m:f>
        </m:oMath>
      </m:oMathPara>
    </w:p>
    <w:p w14:paraId="18B7C7D1" w14:textId="77777777" w:rsidR="00C1340C" w:rsidRPr="00A60E84" w:rsidRDefault="00C1340C" w:rsidP="00C1340C">
      <w:pPr>
        <w:pStyle w:val="CERbullets"/>
        <w:numPr>
          <w:ilvl w:val="0"/>
          <w:numId w:val="0"/>
        </w:numPr>
        <w:ind w:firstLine="720"/>
        <w:rPr>
          <w:bCs/>
        </w:rPr>
      </w:pPr>
      <w:r w:rsidRPr="00A60E84">
        <w:rPr>
          <w:bCs/>
        </w:rPr>
        <w:t>Where:</w:t>
      </w:r>
    </w:p>
    <w:p w14:paraId="5D795A71" w14:textId="38F1A0BE" w:rsidR="00C1340C" w:rsidRPr="00463531" w:rsidRDefault="00F71CB5" w:rsidP="00C1340C">
      <w:pPr>
        <w:pStyle w:val="CERbullets"/>
        <w:numPr>
          <w:ilvl w:val="0"/>
          <w:numId w:val="0"/>
        </w:numPr>
        <w:ind w:firstLine="720"/>
        <w:rPr>
          <w:bCs/>
        </w:rPr>
      </w:pPr>
      <m:oMath>
        <m:sSub>
          <m:sSubPr>
            <m:ctrlPr>
              <w:rPr>
                <w:rFonts w:ascii="Cambria Math" w:hAnsi="Cambria Math"/>
                <w:bCs/>
                <w:i/>
              </w:rPr>
            </m:ctrlPr>
          </m:sSubPr>
          <m:e>
            <m:r>
              <w:rPr>
                <w:rFonts w:ascii="Cambria Math" w:hAnsi="Cambria Math"/>
              </w:rPr>
              <m:t>M</m:t>
            </m:r>
          </m:e>
          <m:sub>
            <m:r>
              <w:rPr>
                <w:rFonts w:ascii="Cambria Math" w:hAnsi="Cambria Math"/>
              </w:rPr>
              <m:t>jct</m:t>
            </m:r>
          </m:sub>
        </m:sSub>
      </m:oMath>
      <w:r w:rsidR="00C1340C" w:rsidRPr="00A60E84">
        <w:rPr>
          <w:bCs/>
        </w:rPr>
        <w:t xml:space="preserve"> is the mass of emissions in t for gas type (</w:t>
      </w:r>
      <w:r w:rsidR="00C1340C" w:rsidRPr="00A60E84">
        <w:rPr>
          <w:bCs/>
          <w:i/>
        </w:rPr>
        <w:t>j</w:t>
      </w:r>
      <w:r w:rsidR="00C1340C" w:rsidRPr="00A60E84">
        <w:rPr>
          <w:bCs/>
        </w:rPr>
        <w:t>) –</w:t>
      </w:r>
      <w:r w:rsidR="00C1340C" w:rsidRPr="009F2D3F">
        <w:rPr>
          <w:bCs/>
        </w:rPr>
        <w:t xml:space="preserve"> being CH</w:t>
      </w:r>
      <w:r w:rsidR="00C1340C" w:rsidRPr="00463531">
        <w:rPr>
          <w:bCs/>
          <w:vertAlign w:val="subscript"/>
        </w:rPr>
        <w:t>4</w:t>
      </w:r>
      <w:r w:rsidR="00C1340C" w:rsidRPr="00463531">
        <w:rPr>
          <w:bCs/>
        </w:rPr>
        <w:t xml:space="preserve"> and CO</w:t>
      </w:r>
      <w:r w:rsidR="00C1340C" w:rsidRPr="00463531">
        <w:rPr>
          <w:bCs/>
          <w:vertAlign w:val="subscript"/>
        </w:rPr>
        <w:t>2</w:t>
      </w:r>
      <w:r w:rsidR="00C1340C" w:rsidRPr="00463531">
        <w:rPr>
          <w:bCs/>
        </w:rPr>
        <w:t xml:space="preserve"> – released per second</w:t>
      </w:r>
    </w:p>
    <w:p w14:paraId="138F7FC3" w14:textId="2CB1FAD0" w:rsidR="00C1340C" w:rsidRPr="00463531" w:rsidRDefault="00F71CB5" w:rsidP="00C1340C">
      <w:pPr>
        <w:pStyle w:val="CERbullets"/>
        <w:numPr>
          <w:ilvl w:val="0"/>
          <w:numId w:val="0"/>
        </w:numPr>
        <w:ind w:firstLine="720"/>
        <w:rPr>
          <w:bCs/>
        </w:rPr>
      </w:pPr>
      <m:oMath>
        <m:sSub>
          <m:sSubPr>
            <m:ctrlPr>
              <w:rPr>
                <w:rFonts w:ascii="Cambria Math" w:hAnsi="Cambria Math"/>
                <w:bCs/>
                <w:i/>
              </w:rPr>
            </m:ctrlPr>
          </m:sSubPr>
          <m:e>
            <m:r>
              <w:rPr>
                <w:rFonts w:ascii="Cambria Math" w:hAnsi="Cambria Math"/>
              </w:rPr>
              <m:t>MM</m:t>
            </m:r>
          </m:e>
          <m:sub>
            <m:r>
              <w:rPr>
                <w:rFonts w:ascii="Cambria Math" w:hAnsi="Cambria Math"/>
              </w:rPr>
              <m:t>j</m:t>
            </m:r>
          </m:sub>
        </m:sSub>
      </m:oMath>
      <w:r w:rsidR="00C1340C" w:rsidRPr="00A60E84">
        <w:rPr>
          <w:bCs/>
        </w:rPr>
        <w:t xml:space="preserve"> is the molecular mass of gas type (</w:t>
      </w:r>
      <w:r w:rsidR="00C1340C" w:rsidRPr="00A60E84">
        <w:rPr>
          <w:bCs/>
          <w:i/>
        </w:rPr>
        <w:t>j</w:t>
      </w:r>
      <w:r w:rsidR="00C1340C" w:rsidRPr="00A60E84">
        <w:rPr>
          <w:bCs/>
        </w:rPr>
        <w:t xml:space="preserve">) – </w:t>
      </w:r>
      <w:r w:rsidR="00C1340C" w:rsidRPr="009F2D3F">
        <w:rPr>
          <w:bCs/>
        </w:rPr>
        <w:t>being CH</w:t>
      </w:r>
      <w:r w:rsidR="00C1340C" w:rsidRPr="00463531">
        <w:rPr>
          <w:bCs/>
          <w:vertAlign w:val="subscript"/>
        </w:rPr>
        <w:t>4</w:t>
      </w:r>
      <w:r w:rsidR="00C1340C" w:rsidRPr="00463531">
        <w:rPr>
          <w:bCs/>
        </w:rPr>
        <w:t xml:space="preserve"> and CO</w:t>
      </w:r>
      <w:r w:rsidR="00C1340C" w:rsidRPr="00463531">
        <w:rPr>
          <w:bCs/>
          <w:vertAlign w:val="subscript"/>
        </w:rPr>
        <w:t>2</w:t>
      </w:r>
      <w:r w:rsidR="00C1340C" w:rsidRPr="00463531">
        <w:rPr>
          <w:bCs/>
        </w:rPr>
        <w:t xml:space="preserve"> – measured in t per kilomole:</w:t>
      </w:r>
    </w:p>
    <w:p w14:paraId="03252619" w14:textId="26701143" w:rsidR="00C1340C" w:rsidRPr="00463531" w:rsidRDefault="00C1340C" w:rsidP="00C1340C">
      <w:pPr>
        <w:pStyle w:val="CERbullets"/>
        <w:numPr>
          <w:ilvl w:val="0"/>
          <w:numId w:val="35"/>
        </w:numPr>
        <w:rPr>
          <w:bCs/>
        </w:rPr>
      </w:pPr>
      <w:r w:rsidRPr="00463531">
        <w:rPr>
          <w:bCs/>
        </w:rPr>
        <w:t>For CH</w:t>
      </w:r>
      <w:r w:rsidRPr="00463531">
        <w:rPr>
          <w:bCs/>
          <w:vertAlign w:val="subscript"/>
        </w:rPr>
        <w:t>4</w:t>
      </w:r>
      <w:r w:rsidRPr="00463531">
        <w:rPr>
          <w:bCs/>
        </w:rPr>
        <w:t xml:space="preserve"> – 16.04 x 10</w:t>
      </w:r>
      <w:r w:rsidRPr="00463531">
        <w:rPr>
          <w:bCs/>
          <w:vertAlign w:val="superscript"/>
        </w:rPr>
        <w:t>-3</w:t>
      </w:r>
    </w:p>
    <w:p w14:paraId="4DFF45A5" w14:textId="022EB112" w:rsidR="00D5005D" w:rsidRPr="00D5005D" w:rsidRDefault="00C1340C" w:rsidP="00D5005D">
      <w:pPr>
        <w:pStyle w:val="CERbullets"/>
        <w:numPr>
          <w:ilvl w:val="0"/>
          <w:numId w:val="35"/>
        </w:numPr>
        <w:rPr>
          <w:bCs/>
        </w:rPr>
      </w:pPr>
      <w:r w:rsidRPr="00463531">
        <w:rPr>
          <w:bCs/>
        </w:rPr>
        <w:t>For CO</w:t>
      </w:r>
      <w:r w:rsidRPr="00463531">
        <w:rPr>
          <w:bCs/>
          <w:vertAlign w:val="subscript"/>
        </w:rPr>
        <w:t>2</w:t>
      </w:r>
      <w:r w:rsidRPr="00463531">
        <w:rPr>
          <w:bCs/>
        </w:rPr>
        <w:t xml:space="preserve"> – 44.01 x 10</w:t>
      </w:r>
      <w:r w:rsidRPr="00463531">
        <w:rPr>
          <w:bCs/>
          <w:vertAlign w:val="superscript"/>
        </w:rPr>
        <w:t>-3</w:t>
      </w:r>
    </w:p>
    <w:p w14:paraId="20491F3D" w14:textId="77777777" w:rsidR="00C1340C" w:rsidRPr="00A60E84" w:rsidRDefault="00F71CB5" w:rsidP="00C1340C">
      <w:pPr>
        <w:pStyle w:val="CERbullets"/>
        <w:numPr>
          <w:ilvl w:val="0"/>
          <w:numId w:val="0"/>
        </w:numPr>
        <w:ind w:left="1080" w:hanging="360"/>
        <w:rPr>
          <w:bCs/>
        </w:rPr>
      </w:pPr>
      <m:oMath>
        <m:sSub>
          <m:sSubPr>
            <m:ctrlPr>
              <w:rPr>
                <w:rFonts w:ascii="Cambria Math" w:hAnsi="Cambria Math"/>
                <w:bCs/>
                <w:i/>
              </w:rPr>
            </m:ctrlPr>
          </m:sSubPr>
          <m:e>
            <m:r>
              <w:rPr>
                <w:rFonts w:ascii="Cambria Math" w:hAnsi="Cambria Math"/>
              </w:rPr>
              <m:t>P</m:t>
            </m:r>
          </m:e>
          <m:sub>
            <m:r>
              <w:rPr>
                <w:rFonts w:ascii="Cambria Math" w:hAnsi="Cambria Math"/>
              </w:rPr>
              <m:t>ct</m:t>
            </m:r>
          </m:sub>
        </m:sSub>
      </m:oMath>
      <w:r w:rsidR="00C1340C" w:rsidRPr="00A60E84">
        <w:rPr>
          <w:bCs/>
        </w:rPr>
        <w:t xml:space="preserve"> is the pressure of the gas stream in kPa at the time of measurement</w:t>
      </w:r>
    </w:p>
    <w:p w14:paraId="304024D4" w14:textId="75289746" w:rsidR="00C1340C" w:rsidRPr="00A60E84" w:rsidRDefault="00F71CB5" w:rsidP="00C1340C">
      <w:pPr>
        <w:pStyle w:val="CERbullets"/>
        <w:numPr>
          <w:ilvl w:val="0"/>
          <w:numId w:val="0"/>
        </w:numPr>
        <w:ind w:left="1080" w:hanging="360"/>
        <w:rPr>
          <w:bCs/>
        </w:rPr>
      </w:pPr>
      <m:oMath>
        <m:sSub>
          <m:sSubPr>
            <m:ctrlPr>
              <w:rPr>
                <w:rFonts w:ascii="Cambria Math" w:hAnsi="Cambria Math"/>
                <w:bCs/>
                <w:i/>
              </w:rPr>
            </m:ctrlPr>
          </m:sSubPr>
          <m:e>
            <m:r>
              <w:rPr>
                <w:rFonts w:ascii="Cambria Math" w:hAnsi="Cambria Math"/>
              </w:rPr>
              <m:t>FR</m:t>
            </m:r>
          </m:e>
          <m:sub>
            <m:r>
              <w:rPr>
                <w:rFonts w:ascii="Cambria Math" w:hAnsi="Cambria Math"/>
              </w:rPr>
              <m:t>ct</m:t>
            </m:r>
          </m:sub>
        </m:sSub>
      </m:oMath>
      <w:r w:rsidR="00C1340C" w:rsidRPr="00A60E84">
        <w:rPr>
          <w:bCs/>
        </w:rPr>
        <w:t xml:space="preserve"> is the flow rate of the gas stream in </w:t>
      </w:r>
      <w:r w:rsidR="00C943D9">
        <w:rPr>
          <w:bCs/>
        </w:rPr>
        <w:t>cubic metres per second (</w:t>
      </w:r>
      <w:r w:rsidR="00C1340C" w:rsidRPr="00A60E84">
        <w:rPr>
          <w:bCs/>
        </w:rPr>
        <w:t>m</w:t>
      </w:r>
      <w:r w:rsidR="00C1340C" w:rsidRPr="00A60E84">
        <w:rPr>
          <w:bCs/>
          <w:vertAlign w:val="superscript"/>
        </w:rPr>
        <w:t>3</w:t>
      </w:r>
      <w:r w:rsidR="00C943D9">
        <w:rPr>
          <w:bCs/>
        </w:rPr>
        <w:t xml:space="preserve">/s) </w:t>
      </w:r>
      <w:r w:rsidR="00C1340C" w:rsidRPr="00A60E84">
        <w:rPr>
          <w:bCs/>
        </w:rPr>
        <w:t>at the time of measurement</w:t>
      </w:r>
    </w:p>
    <w:p w14:paraId="27D19F4D" w14:textId="1085D9AF" w:rsidR="00C1340C" w:rsidRPr="00463531" w:rsidRDefault="00F71CB5" w:rsidP="00C1340C">
      <w:pPr>
        <w:pStyle w:val="CERbullets"/>
        <w:numPr>
          <w:ilvl w:val="0"/>
          <w:numId w:val="0"/>
        </w:numPr>
        <w:ind w:left="1080" w:hanging="360"/>
        <w:rPr>
          <w:bCs/>
        </w:rPr>
      </w:pPr>
      <m:oMath>
        <m:sSub>
          <m:sSubPr>
            <m:ctrlPr>
              <w:rPr>
                <w:rFonts w:ascii="Cambria Math" w:hAnsi="Cambria Math"/>
                <w:bCs/>
                <w:i/>
              </w:rPr>
            </m:ctrlPr>
          </m:sSubPr>
          <m:e>
            <m:r>
              <w:rPr>
                <w:rFonts w:ascii="Cambria Math" w:hAnsi="Cambria Math"/>
              </w:rPr>
              <m:t>C</m:t>
            </m:r>
          </m:e>
          <m:sub>
            <m:r>
              <w:rPr>
                <w:rFonts w:ascii="Cambria Math" w:hAnsi="Cambria Math"/>
              </w:rPr>
              <m:t>jct</m:t>
            </m:r>
          </m:sub>
        </m:sSub>
      </m:oMath>
      <w:r w:rsidR="00C1340C" w:rsidRPr="00A60E84">
        <w:rPr>
          <w:bCs/>
        </w:rPr>
        <w:t xml:space="preserve"> is the proportion of gas type (</w:t>
      </w:r>
      <w:r w:rsidR="00C1340C" w:rsidRPr="00A60E84">
        <w:rPr>
          <w:bCs/>
          <w:i/>
        </w:rPr>
        <w:t>j</w:t>
      </w:r>
      <w:r w:rsidR="00C1340C" w:rsidRPr="00A60E84">
        <w:rPr>
          <w:bCs/>
        </w:rPr>
        <w:t xml:space="preserve">) – being </w:t>
      </w:r>
      <w:r w:rsidR="00A778ED" w:rsidRPr="009F2D3F">
        <w:rPr>
          <w:bCs/>
        </w:rPr>
        <w:t>CH</w:t>
      </w:r>
      <w:r w:rsidR="00A778ED" w:rsidRPr="00463531">
        <w:rPr>
          <w:bCs/>
          <w:vertAlign w:val="subscript"/>
        </w:rPr>
        <w:t>4</w:t>
      </w:r>
      <w:r w:rsidR="00C1340C" w:rsidRPr="00463531">
        <w:rPr>
          <w:bCs/>
        </w:rPr>
        <w:t xml:space="preserve"> and CO</w:t>
      </w:r>
      <w:r w:rsidR="00C1340C" w:rsidRPr="00463531">
        <w:rPr>
          <w:bCs/>
          <w:vertAlign w:val="subscript"/>
        </w:rPr>
        <w:t>2</w:t>
      </w:r>
      <w:r w:rsidR="00C1340C" w:rsidRPr="00463531">
        <w:rPr>
          <w:bCs/>
        </w:rPr>
        <w:t xml:space="preserve"> – in the volume of the gas stream at the time of measurement (being a fraction between 0 and 1, and often labelled the ‘gas concentration’ when expressed in percent)</w:t>
      </w:r>
    </w:p>
    <w:p w14:paraId="2FD90EFC" w14:textId="31403DCF" w:rsidR="00C1340C" w:rsidRPr="002C556E" w:rsidRDefault="00F71CB5" w:rsidP="00C1340C">
      <w:pPr>
        <w:pStyle w:val="CERbullets"/>
        <w:numPr>
          <w:ilvl w:val="0"/>
          <w:numId w:val="0"/>
        </w:numPr>
        <w:ind w:left="1080" w:hanging="360"/>
      </w:pPr>
      <m:oMath>
        <m:sSub>
          <m:sSubPr>
            <m:ctrlPr>
              <w:rPr>
                <w:rFonts w:ascii="Cambria Math" w:hAnsi="Cambria Math"/>
                <w:bCs/>
                <w:i/>
              </w:rPr>
            </m:ctrlPr>
          </m:sSubPr>
          <m:e>
            <m:r>
              <w:rPr>
                <w:rFonts w:ascii="Cambria Math" w:hAnsi="Cambria Math"/>
              </w:rPr>
              <m:t>T</m:t>
            </m:r>
          </m:e>
          <m:sub>
            <m:r>
              <w:rPr>
                <w:rFonts w:ascii="Cambria Math" w:hAnsi="Cambria Math"/>
              </w:rPr>
              <m:t>ct</m:t>
            </m:r>
          </m:sub>
        </m:sSub>
      </m:oMath>
      <w:r w:rsidR="00C1340C" w:rsidRPr="00A60E84">
        <w:rPr>
          <w:bCs/>
        </w:rPr>
        <w:t xml:space="preserve"> is</w:t>
      </w:r>
      <w:r w:rsidR="00C1340C" w:rsidRPr="002C556E">
        <w:t xml:space="preserve"> the temperature, in degrees</w:t>
      </w:r>
      <w:r w:rsidR="009E0E5C">
        <w:t> </w:t>
      </w:r>
      <w:r w:rsidR="00C1340C" w:rsidRPr="002C556E">
        <w:t>K, of the gas at the time of measurement</w:t>
      </w:r>
      <w:r w:rsidR="00C1340C">
        <w:t>.</w:t>
      </w:r>
    </w:p>
    <w:p w14:paraId="3520B45C" w14:textId="08C1C811" w:rsidR="00C1340C" w:rsidRPr="002C556E" w:rsidRDefault="00C1340C" w:rsidP="00C1340C">
      <w:pPr>
        <w:pStyle w:val="CERbullets"/>
        <w:numPr>
          <w:ilvl w:val="0"/>
          <w:numId w:val="0"/>
        </w:numPr>
        <w:rPr>
          <w:rFonts w:eastAsiaTheme="minorEastAsia"/>
        </w:rPr>
      </w:pPr>
      <w:r w:rsidRPr="002C556E">
        <w:t xml:space="preserve">Once </w:t>
      </w:r>
      <m:oMath>
        <m:sSub>
          <m:sSubPr>
            <m:ctrlPr>
              <w:rPr>
                <w:rFonts w:ascii="Cambria Math" w:hAnsi="Cambria Math"/>
                <w:i/>
              </w:rPr>
            </m:ctrlPr>
          </m:sSubPr>
          <m:e>
            <m:r>
              <w:rPr>
                <w:rFonts w:ascii="Cambria Math" w:hAnsi="Cambria Math"/>
              </w:rPr>
              <m:t>M</m:t>
            </m:r>
          </m:e>
          <m:sub>
            <m:r>
              <w:rPr>
                <w:rFonts w:ascii="Cambria Math" w:hAnsi="Cambria Math"/>
              </w:rPr>
              <m:t>jct</m:t>
            </m:r>
          </m:sub>
        </m:sSub>
      </m:oMath>
      <w:r w:rsidRPr="002C556E">
        <w:rPr>
          <w:rFonts w:eastAsiaTheme="minorEastAsia"/>
        </w:rPr>
        <w:t xml:space="preserve"> has been</w:t>
      </w:r>
      <w:r w:rsidRPr="002C556E">
        <w:t xml:space="preserve"> calculated</w:t>
      </w:r>
      <w:r w:rsidRPr="002C556E">
        <w:rPr>
          <w:rFonts w:eastAsiaTheme="minorEastAsia"/>
        </w:rPr>
        <w:t xml:space="preserve"> for methane</w:t>
      </w:r>
      <w:r w:rsidRPr="002C556E" w:rsidDel="009E0E5C">
        <w:rPr>
          <w:rFonts w:eastAsiaTheme="minorEastAsia"/>
          <w:vertAlign w:val="subscript"/>
        </w:rPr>
        <w:t xml:space="preserve"> </w:t>
      </w:r>
      <w:r w:rsidRPr="002C556E" w:rsidDel="00A45824">
        <w:rPr>
          <w:rFonts w:eastAsiaTheme="minorEastAsia"/>
        </w:rPr>
        <w:t xml:space="preserve">and </w:t>
      </w:r>
      <w:r w:rsidRPr="002C556E">
        <w:rPr>
          <w:rFonts w:eastAsiaTheme="minorEastAsia"/>
        </w:rPr>
        <w:t>carbon dioxide respectively, it should be converted into t</w:t>
      </w:r>
      <w:r w:rsidR="009E0E5C">
        <w:rPr>
          <w:rFonts w:eastAsiaTheme="minorEastAsia"/>
        </w:rPr>
        <w:t> </w:t>
      </w:r>
      <w:r w:rsidRPr="002C556E">
        <w:rPr>
          <w:rFonts w:eastAsiaTheme="minorEastAsia"/>
        </w:rPr>
        <w:t>CO</w:t>
      </w:r>
      <w:r w:rsidRPr="002C556E">
        <w:rPr>
          <w:rFonts w:eastAsiaTheme="minorEastAsia"/>
          <w:vertAlign w:val="subscript"/>
        </w:rPr>
        <w:t>2</w:t>
      </w:r>
      <w:r w:rsidRPr="002C556E">
        <w:rPr>
          <w:rFonts w:eastAsiaTheme="minorEastAsia"/>
        </w:rPr>
        <w:t xml:space="preserve">-e using the applicable ‘global warming potential’ of each gas, as stipulated in </w:t>
      </w:r>
      <w:r w:rsidR="00413FF7" w:rsidRPr="002C556E">
        <w:rPr>
          <w:rFonts w:eastAsiaTheme="minorEastAsia"/>
        </w:rPr>
        <w:t xml:space="preserve">2.02 </w:t>
      </w:r>
      <w:r w:rsidR="00413FF7">
        <w:rPr>
          <w:rFonts w:eastAsiaTheme="minorEastAsia"/>
        </w:rPr>
        <w:t>of the</w:t>
      </w:r>
      <w:r w:rsidRPr="002C556E">
        <w:rPr>
          <w:rFonts w:eastAsiaTheme="minorEastAsia"/>
        </w:rPr>
        <w:t xml:space="preserve"> NGER Regulation</w:t>
      </w:r>
      <w:r w:rsidR="00413FF7">
        <w:rPr>
          <w:rFonts w:eastAsiaTheme="minorEastAsia"/>
        </w:rPr>
        <w:t>s</w:t>
      </w:r>
      <w:r w:rsidRPr="002C556E">
        <w:rPr>
          <w:rFonts w:eastAsiaTheme="minorEastAsia"/>
        </w:rPr>
        <w:t xml:space="preserve"> (with methane currently being at 2</w:t>
      </w:r>
      <w:r>
        <w:rPr>
          <w:rFonts w:eastAsiaTheme="minorEastAsia"/>
        </w:rPr>
        <w:t>8</w:t>
      </w:r>
      <w:r w:rsidR="00A377D1">
        <w:rPr>
          <w:rFonts w:eastAsiaTheme="minorEastAsia"/>
        </w:rPr>
        <w:t> </w:t>
      </w:r>
      <w:r w:rsidRPr="002C556E">
        <w:rPr>
          <w:rFonts w:eastAsiaTheme="minorEastAsia"/>
        </w:rPr>
        <w:t>t of CO</w:t>
      </w:r>
      <w:r w:rsidRPr="002C556E">
        <w:rPr>
          <w:rFonts w:eastAsiaTheme="minorEastAsia"/>
          <w:vertAlign w:val="subscript"/>
        </w:rPr>
        <w:t>2</w:t>
      </w:r>
      <w:r w:rsidRPr="002C556E">
        <w:rPr>
          <w:rFonts w:eastAsiaTheme="minorEastAsia"/>
        </w:rPr>
        <w:t>-e per t of CH</w:t>
      </w:r>
      <w:r w:rsidRPr="002C556E">
        <w:rPr>
          <w:rFonts w:eastAsiaTheme="minorEastAsia"/>
          <w:vertAlign w:val="subscript"/>
        </w:rPr>
        <w:t>4</w:t>
      </w:r>
      <w:r w:rsidRPr="002C556E">
        <w:rPr>
          <w:rFonts w:eastAsiaTheme="minorEastAsia"/>
        </w:rPr>
        <w:t>). The average mass emissions per gas type should then be calculated, and the total annual mass of emissions for methane and carbon dioxide respectively calculated.</w:t>
      </w:r>
    </w:p>
    <w:p w14:paraId="42B40CF5" w14:textId="0E7DFAF0" w:rsidR="00C1340C" w:rsidRDefault="00C1340C" w:rsidP="00C1340C">
      <w:pPr>
        <w:pStyle w:val="CERbullets"/>
        <w:numPr>
          <w:ilvl w:val="0"/>
          <w:numId w:val="0"/>
        </w:numPr>
        <w:rPr>
          <w:rFonts w:eastAsiaTheme="minorEastAsia"/>
        </w:rPr>
      </w:pPr>
      <w:r w:rsidRPr="002C556E">
        <w:rPr>
          <w:rFonts w:eastAsiaTheme="minorEastAsia"/>
        </w:rPr>
        <w:t>The flow rate (</w:t>
      </w:r>
      <w:proofErr w:type="spellStart"/>
      <w:r w:rsidRPr="002C556E">
        <w:rPr>
          <w:rFonts w:eastAsiaTheme="minorEastAsia"/>
          <w:i/>
        </w:rPr>
        <w:t>FR</w:t>
      </w:r>
      <w:r w:rsidRPr="002C556E">
        <w:rPr>
          <w:rFonts w:eastAsiaTheme="minorEastAsia"/>
          <w:i/>
          <w:vertAlign w:val="subscript"/>
        </w:rPr>
        <w:t>ct</w:t>
      </w:r>
      <w:proofErr w:type="spellEnd"/>
      <w:r w:rsidRPr="002C556E">
        <w:rPr>
          <w:rFonts w:eastAsiaTheme="minorEastAsia"/>
        </w:rPr>
        <w:t>) and the proportion of methane</w:t>
      </w:r>
      <w:r w:rsidRPr="002C556E" w:rsidDel="00A377D1">
        <w:rPr>
          <w:rFonts w:eastAsiaTheme="minorEastAsia"/>
        </w:rPr>
        <w:t xml:space="preserve"> </w:t>
      </w:r>
      <w:r w:rsidRPr="002C556E" w:rsidDel="00A45824">
        <w:rPr>
          <w:rFonts w:eastAsiaTheme="minorEastAsia"/>
        </w:rPr>
        <w:t>and</w:t>
      </w:r>
      <w:r w:rsidRPr="002C556E">
        <w:rPr>
          <w:rFonts w:eastAsiaTheme="minorEastAsia"/>
        </w:rPr>
        <w:t xml:space="preserve"> carbon dioxide in the gas stream (</w:t>
      </w:r>
      <w:proofErr w:type="spellStart"/>
      <w:r w:rsidRPr="002C556E">
        <w:rPr>
          <w:rFonts w:eastAsiaTheme="minorEastAsia"/>
          <w:i/>
        </w:rPr>
        <w:t>C</w:t>
      </w:r>
      <w:r w:rsidRPr="002C556E">
        <w:rPr>
          <w:rFonts w:eastAsiaTheme="minorEastAsia"/>
          <w:i/>
          <w:vertAlign w:val="subscript"/>
        </w:rPr>
        <w:t>jct</w:t>
      </w:r>
      <w:proofErr w:type="spellEnd"/>
      <w:r w:rsidRPr="002C556E">
        <w:rPr>
          <w:rFonts w:eastAsiaTheme="minorEastAsia"/>
        </w:rPr>
        <w:t>) are the most important parameters to measure completely and accurately, followed by pressure (</w:t>
      </w:r>
      <w:r w:rsidRPr="002C556E">
        <w:rPr>
          <w:rFonts w:eastAsiaTheme="minorEastAsia"/>
          <w:i/>
        </w:rPr>
        <w:t>P</w:t>
      </w:r>
      <w:r w:rsidRPr="002C556E">
        <w:rPr>
          <w:rFonts w:eastAsiaTheme="minorEastAsia"/>
          <w:i/>
          <w:vertAlign w:val="subscript"/>
        </w:rPr>
        <w:t>ct</w:t>
      </w:r>
      <w:r w:rsidRPr="002C556E">
        <w:rPr>
          <w:rFonts w:eastAsiaTheme="minorEastAsia"/>
        </w:rPr>
        <w:t xml:space="preserve">) where the gas stream is under pressure (which it might be for gas drainage). However, all the parameters of the formula in section 1.21(1) </w:t>
      </w:r>
      <w:r w:rsidRPr="002C556E">
        <w:t xml:space="preserve">of the </w:t>
      </w:r>
      <w:r>
        <w:t>NGER Measurement Determination</w:t>
      </w:r>
      <w:r w:rsidRPr="002C556E">
        <w:rPr>
          <w:rFonts w:eastAsiaTheme="minorEastAsia"/>
        </w:rPr>
        <w:t xml:space="preserve"> should be appropriately measured.</w:t>
      </w:r>
      <w:bookmarkStart w:id="68" w:name="_Toc509935574"/>
      <w:bookmarkStart w:id="69" w:name="_Toc47357532"/>
    </w:p>
    <w:p w14:paraId="156F272C" w14:textId="77777777" w:rsidR="00C1340C" w:rsidRPr="002C556E" w:rsidRDefault="00C1340C" w:rsidP="00C1340C">
      <w:pPr>
        <w:pStyle w:val="Heading3"/>
        <w:rPr>
          <w:lang w:val="en-GB"/>
        </w:rPr>
      </w:pPr>
      <w:bookmarkStart w:id="70" w:name="_Toc235604485"/>
      <w:r w:rsidRPr="002C556E">
        <w:rPr>
          <w:lang w:val="en-GB"/>
        </w:rPr>
        <w:t>3.1.2</w:t>
      </w:r>
      <w:r w:rsidRPr="002C556E">
        <w:rPr>
          <w:lang w:val="en-GB"/>
        </w:rPr>
        <w:tab/>
        <w:t>Overview of Method 4 monitoring requirements</w:t>
      </w:r>
      <w:bookmarkEnd w:id="68"/>
      <w:bookmarkEnd w:id="69"/>
      <w:bookmarkEnd w:id="70"/>
    </w:p>
    <w:p w14:paraId="643E8751" w14:textId="7FDF863F" w:rsidR="00C1340C" w:rsidRPr="002C556E" w:rsidRDefault="00C1340C" w:rsidP="00C1340C">
      <w:pPr>
        <w:pStyle w:val="CERbullets"/>
        <w:numPr>
          <w:ilvl w:val="0"/>
          <w:numId w:val="0"/>
        </w:numPr>
      </w:pPr>
      <w:r w:rsidRPr="002C556E">
        <w:t xml:space="preserve">The fugitive emissions should be monitored using standards and requirements, as outlined in </w:t>
      </w:r>
      <w:r w:rsidRPr="002C556E">
        <w:fldChar w:fldCharType="begin"/>
      </w:r>
      <w:r w:rsidRPr="002C556E">
        <w:instrText xml:space="preserve"> REF _Ref509519468 \h </w:instrText>
      </w:r>
      <w:r>
        <w:instrText xml:space="preserve"> \* MERGEFORMAT </w:instrText>
      </w:r>
      <w:r w:rsidRPr="002C556E">
        <w:fldChar w:fldCharType="separate"/>
      </w:r>
      <w:r w:rsidR="00461645" w:rsidRPr="00A60E84">
        <w:t xml:space="preserve">Table </w:t>
      </w:r>
      <w:r w:rsidR="00461645">
        <w:rPr>
          <w:noProof/>
        </w:rPr>
        <w:t>4</w:t>
      </w:r>
      <w:r w:rsidRPr="002C556E">
        <w:fldChar w:fldCharType="end"/>
      </w:r>
      <w:r>
        <w:t>.</w:t>
      </w:r>
    </w:p>
    <w:p w14:paraId="4DDA2171" w14:textId="10364457" w:rsidR="00C1340C" w:rsidRPr="00A60E84" w:rsidRDefault="00C1340C" w:rsidP="00C1340C">
      <w:pPr>
        <w:pStyle w:val="Caption"/>
        <w:keepNext/>
      </w:pPr>
      <w:bookmarkStart w:id="71" w:name="_Ref509519468"/>
      <w:r w:rsidRPr="00A60E84">
        <w:t xml:space="preserve">Table </w:t>
      </w:r>
      <w:r w:rsidRPr="009F2D3F">
        <w:fldChar w:fldCharType="begin"/>
      </w:r>
      <w:r w:rsidRPr="00A60E84">
        <w:instrText xml:space="preserve"> SEQ Table \* ARABIC </w:instrText>
      </w:r>
      <w:r w:rsidRPr="009F2D3F">
        <w:fldChar w:fldCharType="separate"/>
      </w:r>
      <w:r w:rsidR="00461645">
        <w:rPr>
          <w:noProof/>
        </w:rPr>
        <w:t>4</w:t>
      </w:r>
      <w:r w:rsidRPr="009F2D3F">
        <w:fldChar w:fldCharType="end"/>
      </w:r>
      <w:bookmarkEnd w:id="71"/>
      <w:r w:rsidRPr="00A60E84">
        <w:t xml:space="preserve"> – Summary of standards and requirements for</w:t>
      </w:r>
      <w:r w:rsidRPr="009F2D3F">
        <w:t xml:space="preserve"> di</w:t>
      </w:r>
      <w:r w:rsidRPr="00A60E84">
        <w:t>rect measurement of venting emissions</w:t>
      </w:r>
      <w:r w:rsidR="006A0719">
        <w:t>.</w:t>
      </w:r>
    </w:p>
    <w:tbl>
      <w:tblPr>
        <w:tblStyle w:val="CERTable"/>
        <w:tblW w:w="9923" w:type="dxa"/>
        <w:tblInd w:w="-147" w:type="dxa"/>
        <w:tblLook w:val="0420" w:firstRow="1" w:lastRow="0" w:firstColumn="0" w:lastColumn="0" w:noHBand="0" w:noVBand="1"/>
      </w:tblPr>
      <w:tblGrid>
        <w:gridCol w:w="4111"/>
        <w:gridCol w:w="5812"/>
      </w:tblGrid>
      <w:tr w:rsidR="00374C37" w:rsidRPr="002300B7" w14:paraId="0619C910" w14:textId="77777777" w:rsidTr="00210B39">
        <w:trPr>
          <w:cnfStyle w:val="100000000000" w:firstRow="1" w:lastRow="0" w:firstColumn="0" w:lastColumn="0" w:oddVBand="0" w:evenVBand="0" w:oddHBand="0" w:evenHBand="0" w:firstRowFirstColumn="0" w:firstRowLastColumn="0" w:lastRowFirstColumn="0" w:lastRowLastColumn="0"/>
          <w:tblHeader/>
        </w:trPr>
        <w:tc>
          <w:tcPr>
            <w:tcW w:w="4111" w:type="dxa"/>
            <w:vAlign w:val="center"/>
          </w:tcPr>
          <w:p w14:paraId="4441BEEC" w14:textId="77777777" w:rsidR="00C1340C" w:rsidRPr="007B2FF2" w:rsidRDefault="00C1340C">
            <w:pPr>
              <w:pStyle w:val="CERbullets"/>
              <w:numPr>
                <w:ilvl w:val="0"/>
                <w:numId w:val="0"/>
              </w:numPr>
              <w:ind w:left="360" w:hanging="360"/>
              <w:rPr>
                <w:szCs w:val="22"/>
              </w:rPr>
            </w:pPr>
            <w:r w:rsidRPr="005C530D">
              <w:rPr>
                <w:szCs w:val="22"/>
              </w:rPr>
              <w:t>Monitoring approach</w:t>
            </w:r>
          </w:p>
        </w:tc>
        <w:tc>
          <w:tcPr>
            <w:tcW w:w="5812" w:type="dxa"/>
            <w:vAlign w:val="center"/>
          </w:tcPr>
          <w:p w14:paraId="29463987" w14:textId="77777777" w:rsidR="00C1340C" w:rsidRPr="00536C19" w:rsidRDefault="00C1340C">
            <w:pPr>
              <w:pStyle w:val="CERbullets"/>
              <w:numPr>
                <w:ilvl w:val="0"/>
                <w:numId w:val="0"/>
              </w:numPr>
              <w:rPr>
                <w:szCs w:val="22"/>
              </w:rPr>
            </w:pPr>
            <w:r w:rsidRPr="00323493">
              <w:rPr>
                <w:szCs w:val="22"/>
              </w:rPr>
              <w:t xml:space="preserve">Monitoring requirements per occurrence </w:t>
            </w:r>
            <w:r w:rsidRPr="00EC655B">
              <w:rPr>
                <w:szCs w:val="22"/>
              </w:rPr>
              <w:t>of fugitive emissions</w:t>
            </w:r>
            <w:r w:rsidRPr="00536C19" w:rsidDel="00262DFE">
              <w:rPr>
                <w:szCs w:val="22"/>
              </w:rPr>
              <w:t xml:space="preserve"> </w:t>
            </w:r>
            <w:r w:rsidRPr="00536C19">
              <w:rPr>
                <w:szCs w:val="22"/>
              </w:rPr>
              <w:t>source</w:t>
            </w:r>
          </w:p>
        </w:tc>
      </w:tr>
      <w:tr w:rsidR="00784736" w:rsidRPr="002300B7" w14:paraId="11F05681" w14:textId="77777777">
        <w:trPr>
          <w:cnfStyle w:val="000000100000" w:firstRow="0" w:lastRow="0" w:firstColumn="0" w:lastColumn="0" w:oddVBand="0" w:evenVBand="0" w:oddHBand="1" w:evenHBand="0" w:firstRowFirstColumn="0" w:firstRowLastColumn="0" w:lastRowFirstColumn="0" w:lastRowLastColumn="0"/>
        </w:trPr>
        <w:tc>
          <w:tcPr>
            <w:tcW w:w="4111" w:type="dxa"/>
            <w:shd w:val="clear" w:color="auto" w:fill="F2F2F2" w:themeFill="background1" w:themeFillShade="F2"/>
          </w:tcPr>
          <w:p w14:paraId="26431633" w14:textId="77777777" w:rsidR="00C1340C" w:rsidRPr="00B760BC" w:rsidRDefault="00C1340C">
            <w:pPr>
              <w:rPr>
                <w:b/>
                <w:szCs w:val="22"/>
              </w:rPr>
            </w:pPr>
            <w:r w:rsidRPr="00B760BC">
              <w:rPr>
                <w:b/>
                <w:szCs w:val="22"/>
              </w:rPr>
              <w:t>Continuous emissions monitoring (CEM) – standards and requirements for:</w:t>
            </w:r>
          </w:p>
          <w:p w14:paraId="76B75C85" w14:textId="77777777" w:rsidR="00C1340C" w:rsidRPr="00B760BC" w:rsidRDefault="00C1340C" w:rsidP="00C1340C">
            <w:pPr>
              <w:numPr>
                <w:ilvl w:val="0"/>
                <w:numId w:val="21"/>
              </w:numPr>
              <w:spacing w:after="120"/>
              <w:rPr>
                <w:szCs w:val="22"/>
              </w:rPr>
            </w:pPr>
            <w:r>
              <w:rPr>
                <w:szCs w:val="22"/>
              </w:rPr>
              <w:t>s</w:t>
            </w:r>
            <w:r w:rsidRPr="00B760BC">
              <w:rPr>
                <w:szCs w:val="22"/>
              </w:rPr>
              <w:t>ampling positions (locations)</w:t>
            </w:r>
          </w:p>
          <w:p w14:paraId="73654AC8" w14:textId="77777777" w:rsidR="00C1340C" w:rsidRPr="00B760BC" w:rsidRDefault="00C1340C" w:rsidP="00C1340C">
            <w:pPr>
              <w:numPr>
                <w:ilvl w:val="0"/>
                <w:numId w:val="21"/>
              </w:numPr>
              <w:spacing w:after="120"/>
              <w:rPr>
                <w:b/>
                <w:szCs w:val="22"/>
              </w:rPr>
            </w:pPr>
            <w:r>
              <w:rPr>
                <w:szCs w:val="22"/>
              </w:rPr>
              <w:t>m</w:t>
            </w:r>
            <w:r w:rsidRPr="00B760BC">
              <w:rPr>
                <w:szCs w:val="22"/>
              </w:rPr>
              <w:t>easurement of flow rate</w:t>
            </w:r>
          </w:p>
          <w:p w14:paraId="0FF2CD3A" w14:textId="77777777" w:rsidR="00C1340C" w:rsidRPr="00B760BC" w:rsidRDefault="00C1340C" w:rsidP="00C1340C">
            <w:pPr>
              <w:numPr>
                <w:ilvl w:val="0"/>
                <w:numId w:val="21"/>
              </w:numPr>
              <w:spacing w:after="120"/>
              <w:rPr>
                <w:b/>
                <w:szCs w:val="22"/>
              </w:rPr>
            </w:pPr>
            <w:r>
              <w:rPr>
                <w:szCs w:val="22"/>
              </w:rPr>
              <w:t>m</w:t>
            </w:r>
            <w:r w:rsidRPr="00B760BC">
              <w:rPr>
                <w:szCs w:val="22"/>
              </w:rPr>
              <w:t>easurement of gas concentration</w:t>
            </w:r>
          </w:p>
          <w:p w14:paraId="70B7D334" w14:textId="77777777" w:rsidR="00C1340C" w:rsidRPr="00B760BC" w:rsidRDefault="00C1340C" w:rsidP="00C1340C">
            <w:pPr>
              <w:numPr>
                <w:ilvl w:val="0"/>
                <w:numId w:val="21"/>
              </w:numPr>
              <w:spacing w:after="120"/>
              <w:rPr>
                <w:b/>
                <w:szCs w:val="22"/>
              </w:rPr>
            </w:pPr>
            <w:r>
              <w:rPr>
                <w:szCs w:val="22"/>
              </w:rPr>
              <w:t>f</w:t>
            </w:r>
            <w:r w:rsidRPr="00B760BC">
              <w:rPr>
                <w:szCs w:val="22"/>
              </w:rPr>
              <w:t>requency of measurement</w:t>
            </w:r>
          </w:p>
          <w:p w14:paraId="572E6761" w14:textId="77777777" w:rsidR="00C1340C" w:rsidRPr="00B760BC" w:rsidRDefault="00C1340C" w:rsidP="00C1340C">
            <w:pPr>
              <w:numPr>
                <w:ilvl w:val="0"/>
                <w:numId w:val="21"/>
              </w:numPr>
              <w:spacing w:after="120"/>
              <w:rPr>
                <w:szCs w:val="22"/>
              </w:rPr>
            </w:pPr>
            <w:r>
              <w:rPr>
                <w:szCs w:val="22"/>
              </w:rPr>
              <w:t>p</w:t>
            </w:r>
            <w:r w:rsidRPr="00B760BC">
              <w:rPr>
                <w:szCs w:val="22"/>
              </w:rPr>
              <w:t>erformance characteristics of equipment.</w:t>
            </w:r>
          </w:p>
        </w:tc>
        <w:tc>
          <w:tcPr>
            <w:tcW w:w="5812" w:type="dxa"/>
            <w:vAlign w:val="center"/>
          </w:tcPr>
          <w:p w14:paraId="2A40C6E3" w14:textId="77777777" w:rsidR="00C1340C" w:rsidRPr="00B760BC" w:rsidRDefault="00C1340C" w:rsidP="00C1340C">
            <w:pPr>
              <w:pStyle w:val="CERnumbering"/>
              <w:numPr>
                <w:ilvl w:val="0"/>
                <w:numId w:val="30"/>
              </w:numPr>
              <w:rPr>
                <w:szCs w:val="22"/>
              </w:rPr>
            </w:pPr>
            <w:r w:rsidRPr="00B760BC">
              <w:rPr>
                <w:bCs/>
                <w:szCs w:val="22"/>
              </w:rPr>
              <w:t>Fugitive emissions from extraction of coal</w:t>
            </w:r>
            <w:r w:rsidRPr="00B760BC">
              <w:rPr>
                <w:b/>
                <w:szCs w:val="22"/>
              </w:rPr>
              <w:t xml:space="preserve"> </w:t>
            </w:r>
            <w:proofErr w:type="gramStart"/>
            <w:r w:rsidRPr="00B760BC">
              <w:rPr>
                <w:szCs w:val="22"/>
              </w:rPr>
              <w:t>including</w:t>
            </w:r>
            <w:proofErr w:type="gramEnd"/>
            <w:r w:rsidRPr="00B760BC">
              <w:rPr>
                <w:szCs w:val="22"/>
              </w:rPr>
              <w:t>:</w:t>
            </w:r>
          </w:p>
          <w:p w14:paraId="121AB35B" w14:textId="77777777" w:rsidR="00C1340C" w:rsidRPr="00B760BC" w:rsidRDefault="00C1340C" w:rsidP="00BB2E52">
            <w:pPr>
              <w:pStyle w:val="CERbullets"/>
              <w:numPr>
                <w:ilvl w:val="1"/>
                <w:numId w:val="21"/>
              </w:numPr>
            </w:pPr>
            <w:r>
              <w:t>e</w:t>
            </w:r>
            <w:r w:rsidRPr="00B760BC">
              <w:t>missions from mine return ventilation</w:t>
            </w:r>
          </w:p>
          <w:p w14:paraId="255F6913" w14:textId="77777777" w:rsidR="00C1340C" w:rsidRPr="00B760BC" w:rsidRDefault="00C1340C" w:rsidP="00BB2E52">
            <w:pPr>
              <w:pStyle w:val="CERbullets"/>
              <w:numPr>
                <w:ilvl w:val="1"/>
                <w:numId w:val="21"/>
              </w:numPr>
            </w:pPr>
            <w:r>
              <w:t>e</w:t>
            </w:r>
            <w:r w:rsidRPr="00B760BC">
              <w:t>missions from gas drainage</w:t>
            </w:r>
            <w:r>
              <w:t>.</w:t>
            </w:r>
          </w:p>
          <w:p w14:paraId="584ECE86" w14:textId="77777777" w:rsidR="00C1340C" w:rsidRPr="00B760BC" w:rsidRDefault="00C1340C" w:rsidP="00C1340C">
            <w:pPr>
              <w:pStyle w:val="CERnumbering"/>
              <w:numPr>
                <w:ilvl w:val="0"/>
                <w:numId w:val="30"/>
              </w:numPr>
              <w:rPr>
                <w:bCs/>
                <w:szCs w:val="22"/>
              </w:rPr>
            </w:pPr>
            <w:r w:rsidRPr="00B760BC">
              <w:rPr>
                <w:bCs/>
                <w:szCs w:val="22"/>
              </w:rPr>
              <w:t>Venting or other fugitive release before extraction of coal.</w:t>
            </w:r>
          </w:p>
          <w:p w14:paraId="6255D59A" w14:textId="77777777" w:rsidR="00C1340C" w:rsidRPr="00B760BC" w:rsidRDefault="00C1340C">
            <w:pPr>
              <w:pStyle w:val="CERbullets"/>
              <w:numPr>
                <w:ilvl w:val="0"/>
                <w:numId w:val="0"/>
              </w:numPr>
              <w:rPr>
                <w:szCs w:val="22"/>
              </w:rPr>
            </w:pPr>
            <w:r w:rsidRPr="00B760BC">
              <w:rPr>
                <w:szCs w:val="22"/>
              </w:rPr>
              <w:t>CEM requirements for both defined in Part 1.3 in NGER Measurement Determination.</w:t>
            </w:r>
          </w:p>
        </w:tc>
      </w:tr>
      <w:tr w:rsidR="00784736" w:rsidRPr="002300B7" w14:paraId="578C8B41" w14:textId="77777777">
        <w:trPr>
          <w:cnfStyle w:val="000000010000" w:firstRow="0" w:lastRow="0" w:firstColumn="0" w:lastColumn="0" w:oddVBand="0" w:evenVBand="0" w:oddHBand="0" w:evenHBand="1" w:firstRowFirstColumn="0" w:firstRowLastColumn="0" w:lastRowFirstColumn="0" w:lastRowLastColumn="0"/>
        </w:trPr>
        <w:tc>
          <w:tcPr>
            <w:tcW w:w="4111" w:type="dxa"/>
            <w:shd w:val="clear" w:color="auto" w:fill="F2F2F2" w:themeFill="background1" w:themeFillShade="F2"/>
          </w:tcPr>
          <w:p w14:paraId="4C33595F" w14:textId="77777777" w:rsidR="00C1340C" w:rsidRPr="00B760BC" w:rsidRDefault="00C1340C">
            <w:pPr>
              <w:rPr>
                <w:b/>
                <w:szCs w:val="22"/>
              </w:rPr>
            </w:pPr>
            <w:r w:rsidRPr="00B760BC">
              <w:rPr>
                <w:b/>
                <w:szCs w:val="22"/>
              </w:rPr>
              <w:t>Periodic emissions monitoring (PEM) – standards and requirements for:</w:t>
            </w:r>
          </w:p>
          <w:p w14:paraId="68F8686D" w14:textId="77777777" w:rsidR="00C1340C" w:rsidRPr="00B760BC" w:rsidRDefault="00C1340C" w:rsidP="00C1340C">
            <w:pPr>
              <w:numPr>
                <w:ilvl w:val="0"/>
                <w:numId w:val="21"/>
              </w:numPr>
              <w:spacing w:after="120"/>
              <w:rPr>
                <w:b/>
                <w:szCs w:val="22"/>
              </w:rPr>
            </w:pPr>
            <w:r>
              <w:rPr>
                <w:szCs w:val="22"/>
              </w:rPr>
              <w:t>s</w:t>
            </w:r>
            <w:r w:rsidRPr="00B760BC">
              <w:rPr>
                <w:szCs w:val="22"/>
              </w:rPr>
              <w:t>ampling positions (locations)</w:t>
            </w:r>
          </w:p>
          <w:p w14:paraId="1CCB126A" w14:textId="77777777" w:rsidR="00C1340C" w:rsidRPr="00B760BC" w:rsidRDefault="00C1340C" w:rsidP="00C1340C">
            <w:pPr>
              <w:numPr>
                <w:ilvl w:val="0"/>
                <w:numId w:val="21"/>
              </w:numPr>
              <w:spacing w:after="120"/>
              <w:rPr>
                <w:b/>
                <w:szCs w:val="22"/>
              </w:rPr>
            </w:pPr>
            <w:r>
              <w:rPr>
                <w:szCs w:val="22"/>
              </w:rPr>
              <w:t>m</w:t>
            </w:r>
            <w:r w:rsidRPr="00B760BC">
              <w:rPr>
                <w:szCs w:val="22"/>
              </w:rPr>
              <w:t>easurement of flow rate</w:t>
            </w:r>
          </w:p>
          <w:p w14:paraId="358E26CE" w14:textId="77777777" w:rsidR="00C1340C" w:rsidRPr="00B760BC" w:rsidRDefault="00C1340C" w:rsidP="00C1340C">
            <w:pPr>
              <w:numPr>
                <w:ilvl w:val="0"/>
                <w:numId w:val="21"/>
              </w:numPr>
              <w:spacing w:after="120"/>
              <w:rPr>
                <w:b/>
                <w:szCs w:val="22"/>
              </w:rPr>
            </w:pPr>
            <w:r>
              <w:rPr>
                <w:szCs w:val="22"/>
              </w:rPr>
              <w:t>m</w:t>
            </w:r>
            <w:r w:rsidRPr="00B760BC">
              <w:rPr>
                <w:szCs w:val="22"/>
              </w:rPr>
              <w:t>easurement of gas concentration</w:t>
            </w:r>
          </w:p>
          <w:p w14:paraId="29736C74" w14:textId="77777777" w:rsidR="00C1340C" w:rsidRPr="00B760BC" w:rsidRDefault="00C1340C" w:rsidP="00C1340C">
            <w:pPr>
              <w:numPr>
                <w:ilvl w:val="0"/>
                <w:numId w:val="21"/>
              </w:numPr>
              <w:spacing w:after="120"/>
              <w:rPr>
                <w:b/>
                <w:szCs w:val="22"/>
              </w:rPr>
            </w:pPr>
            <w:r>
              <w:rPr>
                <w:szCs w:val="22"/>
              </w:rPr>
              <w:t>r</w:t>
            </w:r>
            <w:r w:rsidRPr="00B760BC">
              <w:rPr>
                <w:szCs w:val="22"/>
              </w:rPr>
              <w:t>epresentative data</w:t>
            </w:r>
          </w:p>
          <w:p w14:paraId="4C1459C8" w14:textId="77777777" w:rsidR="00C1340C" w:rsidRPr="00B760BC" w:rsidRDefault="00C1340C" w:rsidP="00C1340C">
            <w:pPr>
              <w:numPr>
                <w:ilvl w:val="0"/>
                <w:numId w:val="21"/>
              </w:numPr>
              <w:spacing w:after="120"/>
              <w:rPr>
                <w:szCs w:val="22"/>
              </w:rPr>
            </w:pPr>
            <w:r>
              <w:rPr>
                <w:szCs w:val="22"/>
              </w:rPr>
              <w:t>p</w:t>
            </w:r>
            <w:r w:rsidRPr="00B760BC">
              <w:rPr>
                <w:szCs w:val="22"/>
              </w:rPr>
              <w:t>erformance characteristics of equipment.</w:t>
            </w:r>
          </w:p>
        </w:tc>
        <w:tc>
          <w:tcPr>
            <w:tcW w:w="5812" w:type="dxa"/>
            <w:vAlign w:val="center"/>
          </w:tcPr>
          <w:p w14:paraId="43C53DF9" w14:textId="77777777" w:rsidR="00C1340C" w:rsidRPr="00B760BC" w:rsidRDefault="00C1340C" w:rsidP="00C1340C">
            <w:pPr>
              <w:pStyle w:val="CERnumbering"/>
              <w:numPr>
                <w:ilvl w:val="0"/>
                <w:numId w:val="57"/>
              </w:numPr>
              <w:rPr>
                <w:szCs w:val="22"/>
              </w:rPr>
            </w:pPr>
            <w:r w:rsidRPr="00B760BC">
              <w:rPr>
                <w:bCs/>
                <w:szCs w:val="22"/>
              </w:rPr>
              <w:t xml:space="preserve">Fugitive emissions from extraction of </w:t>
            </w:r>
            <w:r w:rsidRPr="00D56393">
              <w:rPr>
                <w:bCs/>
                <w:szCs w:val="22"/>
              </w:rPr>
              <w:t>coal</w:t>
            </w:r>
            <w:r w:rsidRPr="00B760BC">
              <w:rPr>
                <w:b/>
                <w:szCs w:val="22"/>
              </w:rPr>
              <w:t xml:space="preserve"> </w:t>
            </w:r>
            <w:proofErr w:type="gramStart"/>
            <w:r w:rsidRPr="00B760BC">
              <w:rPr>
                <w:szCs w:val="22"/>
              </w:rPr>
              <w:t>including</w:t>
            </w:r>
            <w:proofErr w:type="gramEnd"/>
            <w:r w:rsidRPr="00B760BC">
              <w:rPr>
                <w:szCs w:val="22"/>
              </w:rPr>
              <w:t>:</w:t>
            </w:r>
          </w:p>
          <w:p w14:paraId="00E75E04" w14:textId="77777777" w:rsidR="00C1340C" w:rsidRPr="00B760BC" w:rsidRDefault="00C1340C" w:rsidP="00BB2E52">
            <w:pPr>
              <w:pStyle w:val="CERbullets"/>
              <w:numPr>
                <w:ilvl w:val="1"/>
                <w:numId w:val="21"/>
              </w:numPr>
            </w:pPr>
            <w:r>
              <w:t>e</w:t>
            </w:r>
            <w:r w:rsidRPr="00B760BC">
              <w:t>missions from return mine ventilation</w:t>
            </w:r>
          </w:p>
          <w:p w14:paraId="470E69CA" w14:textId="77777777" w:rsidR="00C1340C" w:rsidRPr="00B760BC" w:rsidRDefault="00C1340C" w:rsidP="00BB2E52">
            <w:pPr>
              <w:pStyle w:val="CERbullets"/>
              <w:numPr>
                <w:ilvl w:val="1"/>
                <w:numId w:val="21"/>
              </w:numPr>
            </w:pPr>
            <w:r>
              <w:t>e</w:t>
            </w:r>
            <w:r w:rsidRPr="00B760BC">
              <w:t>missions from gas drainage.</w:t>
            </w:r>
          </w:p>
          <w:p w14:paraId="0EFD35EA" w14:textId="77777777" w:rsidR="00C1340C" w:rsidRPr="00B760BC" w:rsidRDefault="00C1340C">
            <w:pPr>
              <w:rPr>
                <w:szCs w:val="22"/>
              </w:rPr>
            </w:pPr>
            <w:r w:rsidRPr="00B760BC">
              <w:rPr>
                <w:szCs w:val="22"/>
              </w:rPr>
              <w:t xml:space="preserve">PEM requirements defined in sections 3.7 through to 3.13 in the NGER Measurement Determination. </w:t>
            </w:r>
          </w:p>
          <w:p w14:paraId="230A148C" w14:textId="77777777" w:rsidR="00C1340C" w:rsidRPr="00B760BC" w:rsidRDefault="00C1340C" w:rsidP="00C1340C">
            <w:pPr>
              <w:pStyle w:val="CERnumbering"/>
              <w:numPr>
                <w:ilvl w:val="0"/>
                <w:numId w:val="30"/>
              </w:numPr>
              <w:rPr>
                <w:bCs/>
                <w:szCs w:val="22"/>
              </w:rPr>
            </w:pPr>
            <w:r w:rsidRPr="00B760BC">
              <w:rPr>
                <w:bCs/>
                <w:szCs w:val="22"/>
              </w:rPr>
              <w:t>Venting or other fugitive release before extraction of coal.</w:t>
            </w:r>
          </w:p>
          <w:p w14:paraId="54C2FDB9" w14:textId="77777777" w:rsidR="00C1340C" w:rsidRPr="00B760BC" w:rsidRDefault="00C1340C">
            <w:pPr>
              <w:rPr>
                <w:szCs w:val="22"/>
              </w:rPr>
            </w:pPr>
            <w:r w:rsidRPr="00B760BC">
              <w:rPr>
                <w:szCs w:val="22"/>
              </w:rPr>
              <w:t>PEM requirements defined in Part 1.3 in NGER Measurement Determination.</w:t>
            </w:r>
          </w:p>
        </w:tc>
      </w:tr>
    </w:tbl>
    <w:p w14:paraId="45C72FC7" w14:textId="77777777" w:rsidR="00C1340C" w:rsidRPr="002C556E" w:rsidRDefault="00C1340C" w:rsidP="00C1340C">
      <w:pPr>
        <w:rPr>
          <w:rFonts w:eastAsiaTheme="minorEastAsia"/>
        </w:rPr>
      </w:pPr>
    </w:p>
    <w:p w14:paraId="0580C61B" w14:textId="3339A73D" w:rsidR="00C1340C" w:rsidRPr="002C556E" w:rsidRDefault="00C1340C" w:rsidP="00C1340C">
      <w:r w:rsidRPr="002C556E">
        <w:lastRenderedPageBreak/>
        <w:t xml:space="preserve">The </w:t>
      </w:r>
      <w:r>
        <w:t>NGER Measurement Determination</w:t>
      </w:r>
      <w:r w:rsidRPr="002C556E">
        <w:t xml:space="preserve"> stipulates </w:t>
      </w:r>
      <w:r w:rsidR="006F1F56">
        <w:t>2</w:t>
      </w:r>
      <w:r w:rsidRPr="002C556E">
        <w:t xml:space="preserve"> alternate </w:t>
      </w:r>
      <w:r>
        <w:t>Periodic emissions monitoring (</w:t>
      </w:r>
      <w:r w:rsidRPr="002C556E">
        <w:t>PEM</w:t>
      </w:r>
      <w:r>
        <w:t>)</w:t>
      </w:r>
      <w:r w:rsidRPr="002C556E">
        <w:t xml:space="preserve"> approaches for different emissions sources. The key difference is that sections 3.7 through to 3.13 of the </w:t>
      </w:r>
      <w:r>
        <w:t>NGER Measurement Determination</w:t>
      </w:r>
      <w:r w:rsidRPr="002C556E">
        <w:t xml:space="preserve"> allow measurement in accordance with applicable legislation, enabling the use of equipment and approaches used for coal mine safety monitoring. This is particularly useful for monitoring emissions from mine return ventilation.</w:t>
      </w:r>
    </w:p>
    <w:p w14:paraId="383CA0FF" w14:textId="77777777" w:rsidR="00C1340C" w:rsidRPr="002C556E" w:rsidRDefault="00C1340C" w:rsidP="00C1340C">
      <w:r w:rsidRPr="002C556E">
        <w:t>This PEM approach is not allowed for venting or other fugitive release occurring before extraction of coal occurs at the facility. In practice</w:t>
      </w:r>
      <w:r>
        <w:t>,</w:t>
      </w:r>
      <w:r w:rsidRPr="002C556E">
        <w:t xml:space="preserve"> this </w:t>
      </w:r>
      <w:r>
        <w:t>occurrence of fugitive emissions source</w:t>
      </w:r>
      <w:r w:rsidRPr="002C556E" w:rsidDel="00262DFE">
        <w:t xml:space="preserve"> </w:t>
      </w:r>
      <w:r>
        <w:t xml:space="preserve">is </w:t>
      </w:r>
      <w:r w:rsidRPr="002C556E">
        <w:t xml:space="preserve">likely </w:t>
      </w:r>
      <w:r>
        <w:t>related</w:t>
      </w:r>
      <w:r w:rsidRPr="002C556E">
        <w:t xml:space="preserve"> to gas pre-drainage during </w:t>
      </w:r>
      <w:proofErr w:type="gramStart"/>
      <w:r w:rsidRPr="002C556E">
        <w:t>mine</w:t>
      </w:r>
      <w:proofErr w:type="gramEnd"/>
      <w:r w:rsidRPr="002C556E">
        <w:t xml:space="preserve"> development.</w:t>
      </w:r>
    </w:p>
    <w:p w14:paraId="08F93068" w14:textId="77777777" w:rsidR="00C1340C" w:rsidRPr="002C556E" w:rsidRDefault="00C1340C" w:rsidP="00C1340C">
      <w:pPr>
        <w:pStyle w:val="CERbullets"/>
        <w:numPr>
          <w:ilvl w:val="0"/>
          <w:numId w:val="0"/>
        </w:numPr>
        <w:rPr>
          <w:rFonts w:eastAsia="Times New Roman"/>
          <w:color w:val="005874"/>
          <w:sz w:val="30"/>
          <w:szCs w:val="26"/>
        </w:rPr>
      </w:pPr>
      <w:r w:rsidRPr="002C556E">
        <w:rPr>
          <w:rFonts w:eastAsiaTheme="minorEastAsia"/>
        </w:rPr>
        <w:t>Whilst the compliance requirements notionally are the same, in practice the approach to estimate mine return ventilation emissions differs substantially from estimating gas drainage emissions, with significant differences in how the required parameters are measured.</w:t>
      </w:r>
      <w:bookmarkStart w:id="72" w:name="_Toc509935575"/>
    </w:p>
    <w:p w14:paraId="5AC2AA1F" w14:textId="77777777" w:rsidR="00C1340C" w:rsidRPr="002C556E" w:rsidRDefault="00C1340C" w:rsidP="00C1340C">
      <w:pPr>
        <w:pStyle w:val="Heading2"/>
      </w:pPr>
      <w:bookmarkStart w:id="73" w:name="_3.2_Estimating_emissions"/>
      <w:bookmarkStart w:id="74" w:name="_Toc109135123"/>
      <w:bookmarkStart w:id="75" w:name="_Toc235604486"/>
      <w:bookmarkEnd w:id="73"/>
      <w:r w:rsidRPr="002C556E">
        <w:t>3.2</w:t>
      </w:r>
      <w:r w:rsidRPr="002C556E">
        <w:tab/>
        <w:t>Estimating emissions from mine return ventilation</w:t>
      </w:r>
      <w:bookmarkEnd w:id="72"/>
      <w:r w:rsidRPr="002C556E">
        <w:t xml:space="preserve"> (CO</w:t>
      </w:r>
      <w:r w:rsidRPr="002C556E">
        <w:rPr>
          <w:vertAlign w:val="subscript"/>
        </w:rPr>
        <w:t>2-</w:t>
      </w:r>
      <w:proofErr w:type="gramStart"/>
      <w:r w:rsidRPr="002C556E">
        <w:rPr>
          <w:vertAlign w:val="subscript"/>
        </w:rPr>
        <w:t>ej,gen</w:t>
      </w:r>
      <w:proofErr w:type="gramEnd"/>
      <w:r w:rsidRPr="002C556E">
        <w:rPr>
          <w:vertAlign w:val="subscript"/>
        </w:rPr>
        <w:t>,vent</w:t>
      </w:r>
      <w:r w:rsidRPr="002C556E">
        <w:t>)</w:t>
      </w:r>
      <w:bookmarkEnd w:id="74"/>
      <w:bookmarkEnd w:id="75"/>
    </w:p>
    <w:p w14:paraId="790544C5" w14:textId="77777777" w:rsidR="00C1340C" w:rsidRPr="002C556E" w:rsidRDefault="00C1340C" w:rsidP="00463375">
      <w:pPr>
        <w:pStyle w:val="CERbullets"/>
        <w:numPr>
          <w:ilvl w:val="0"/>
          <w:numId w:val="0"/>
        </w:numPr>
        <w:spacing w:before="0"/>
      </w:pPr>
      <w:r w:rsidRPr="002C556E">
        <w:t xml:space="preserve">Management of air quality is central to controlling operational hazards in the underground environment. Underground coal mines have extensive mechanical ventilation systems for this purpose. These ventilation systems work by injecting ambient air into the mine to displace and dilute toxic (chiefly carbon monoxide), and explosive (mainly hydrocarbon) gases to safe levels. This displaced air is then vented via return roadways leading to one or more ventilation shaft(s). </w:t>
      </w:r>
    </w:p>
    <w:p w14:paraId="5A2C2DC7" w14:textId="77777777" w:rsidR="00C1340C" w:rsidRPr="002C556E" w:rsidRDefault="00C1340C" w:rsidP="00C1340C">
      <w:pPr>
        <w:pStyle w:val="CERbullets"/>
        <w:numPr>
          <w:ilvl w:val="0"/>
          <w:numId w:val="0"/>
        </w:numPr>
        <w:rPr>
          <w:highlight w:val="yellow"/>
        </w:rPr>
      </w:pPr>
      <w:r w:rsidRPr="002C556E">
        <w:t>This is a highly regulated safety area, with standards governing operating air quality limits and required gas monitoring defined in state-based mine safety legislation.</w:t>
      </w:r>
    </w:p>
    <w:p w14:paraId="6BE52101" w14:textId="0B87B4F6" w:rsidR="00C1340C" w:rsidRPr="002C556E" w:rsidRDefault="00C1340C" w:rsidP="00C1340C">
      <w:r w:rsidRPr="002C556E">
        <w:t xml:space="preserve">The </w:t>
      </w:r>
      <w:proofErr w:type="gramStart"/>
      <w:r w:rsidRPr="002C556E">
        <w:t>amount</w:t>
      </w:r>
      <w:proofErr w:type="gramEnd"/>
      <w:r w:rsidRPr="002C556E">
        <w:t xml:space="preserve"> of emissions from mine return ventilation is mostly a function of how gassy the coal seams being extracted are, and the amount of open coal faces during the year. In preparing an estimate of emissions from this source, the parameters which typically have the largest impact on the final estimate are </w:t>
      </w:r>
      <w:r w:rsidRPr="0062171B">
        <w:t>the</w:t>
      </w:r>
      <w:r w:rsidRPr="002C556E">
        <w:t xml:space="preserve"> </w:t>
      </w:r>
      <w:r w:rsidRPr="006B1531">
        <w:t>volumetric flow rate</w:t>
      </w:r>
      <w:r w:rsidRPr="002C556E">
        <w:t xml:space="preserve"> (</w:t>
      </w:r>
      <w:proofErr w:type="spellStart"/>
      <w:r w:rsidRPr="002C556E">
        <w:t>FR</w:t>
      </w:r>
      <w:r w:rsidRPr="002C556E">
        <w:rPr>
          <w:vertAlign w:val="subscript"/>
        </w:rPr>
        <w:t>ct</w:t>
      </w:r>
      <w:proofErr w:type="spellEnd"/>
      <w:r w:rsidRPr="002C556E">
        <w:t xml:space="preserve">) and the gas proportion </w:t>
      </w:r>
      <w:r w:rsidRPr="002C556E">
        <w:rPr>
          <w:color w:val="auto"/>
        </w:rPr>
        <w:t>(</w:t>
      </w:r>
      <w:proofErr w:type="spellStart"/>
      <w:r w:rsidRPr="002C556E">
        <w:rPr>
          <w:color w:val="auto"/>
        </w:rPr>
        <w:t>C</w:t>
      </w:r>
      <w:r w:rsidRPr="002C556E">
        <w:rPr>
          <w:color w:val="auto"/>
          <w:vertAlign w:val="subscript"/>
        </w:rPr>
        <w:t>jct</w:t>
      </w:r>
      <w:proofErr w:type="spellEnd"/>
      <w:r w:rsidRPr="002C556E">
        <w:rPr>
          <w:color w:val="auto"/>
        </w:rPr>
        <w:t xml:space="preserve">) </w:t>
      </w:r>
      <w:r w:rsidRPr="002C556E">
        <w:t xml:space="preserve">of methane in mine return vented air. </w:t>
      </w:r>
    </w:p>
    <w:p w14:paraId="50300AEA" w14:textId="77777777" w:rsidR="00C1340C" w:rsidRPr="002C556E" w:rsidRDefault="00C1340C" w:rsidP="00C1340C">
      <w:r w:rsidRPr="002C556E">
        <w:t xml:space="preserve">In applying the </w:t>
      </w:r>
      <w:r>
        <w:t>NGER Measurement Determination</w:t>
      </w:r>
      <w:r w:rsidRPr="002C556E">
        <w:t xml:space="preserve"> to an individual mine, it is a requirement to directly measure these parameters, along with temperature and pressure for the purposes of correcting to STP. </w:t>
      </w:r>
    </w:p>
    <w:p w14:paraId="5E1F8E0B" w14:textId="77777777" w:rsidR="00C1340C" w:rsidRPr="002C556E" w:rsidRDefault="00C1340C" w:rsidP="00C1340C">
      <w:pPr>
        <w:pStyle w:val="Heading3"/>
        <w:rPr>
          <w:lang w:val="en-GB"/>
        </w:rPr>
      </w:pPr>
      <w:bookmarkStart w:id="76" w:name="_Toc509935576"/>
      <w:bookmarkStart w:id="77" w:name="_Toc47357534"/>
      <w:bookmarkStart w:id="78" w:name="_Toc235604487"/>
      <w:r w:rsidRPr="002C556E">
        <w:rPr>
          <w:lang w:val="en-GB"/>
        </w:rPr>
        <w:t>3.2.1</w:t>
      </w:r>
      <w:r w:rsidRPr="002C556E">
        <w:rPr>
          <w:lang w:val="en-GB"/>
        </w:rPr>
        <w:tab/>
        <w:t>Monitoring requirements for emissions from mine return ventilation</w:t>
      </w:r>
      <w:bookmarkEnd w:id="76"/>
      <w:bookmarkEnd w:id="77"/>
      <w:bookmarkEnd w:id="78"/>
    </w:p>
    <w:p w14:paraId="7B99306E" w14:textId="77777777" w:rsidR="00C1340C" w:rsidRPr="002C556E" w:rsidRDefault="00C1340C" w:rsidP="00C1340C">
      <w:r w:rsidRPr="002C556E">
        <w:t xml:space="preserve">The return mine ventilation emissions must be directly measured using either CEM in accordance with Part 1.3 of the </w:t>
      </w:r>
      <w:r>
        <w:t>NGER Measurement Determination</w:t>
      </w:r>
      <w:r w:rsidRPr="002C556E">
        <w:t xml:space="preserve">; or PEM in accordance with sections 3.7 to 3.13 of the </w:t>
      </w:r>
      <w:r>
        <w:t>NGER Measurement Determination</w:t>
      </w:r>
      <w:r w:rsidRPr="002C556E">
        <w:t>.</w:t>
      </w:r>
    </w:p>
    <w:p w14:paraId="3EE3F681" w14:textId="77777777" w:rsidR="00C1340C" w:rsidRPr="002C556E" w:rsidRDefault="00C1340C" w:rsidP="00C1340C">
      <w:r w:rsidRPr="002C556E">
        <w:t xml:space="preserve">It is permissible to use state or territory-based requirements for measuring gas flow and proportion when using PEM to monitor emissions from mine return ventilation under NGER. This enables coal mines to apply monitoring equipment and approaches already in use for safety purposes. Many coal mines use this option. When undertaking this form of measurement, it is important to observe whether the PEM requirements and the general principles in section 1.13 of the </w:t>
      </w:r>
      <w:r>
        <w:t>NGER Measurement Determination</w:t>
      </w:r>
      <w:r w:rsidRPr="002C556E">
        <w:t xml:space="preserve"> are met.</w:t>
      </w:r>
    </w:p>
    <w:p w14:paraId="4A748728" w14:textId="77777777" w:rsidR="00C1340C" w:rsidRPr="002C556E" w:rsidRDefault="00C1340C" w:rsidP="00C1340C">
      <w:r w:rsidRPr="002C556E">
        <w:t>The approach taken to meet the NGER monitoring requirements should be documented</w:t>
      </w:r>
      <w:r>
        <w:t xml:space="preserve"> and</w:t>
      </w:r>
      <w:r w:rsidRPr="002C556E">
        <w:t xml:space="preserve"> </w:t>
      </w:r>
      <w:r>
        <w:t xml:space="preserve">become </w:t>
      </w:r>
      <w:r w:rsidRPr="002C556E">
        <w:t>part of the record-keeping requirements.</w:t>
      </w:r>
    </w:p>
    <w:p w14:paraId="7371F0A1" w14:textId="77777777" w:rsidR="00C1340C" w:rsidRPr="002C556E" w:rsidRDefault="00C1340C" w:rsidP="00C1340C">
      <w:pPr>
        <w:pStyle w:val="Heading4"/>
        <w:rPr>
          <w:rFonts w:cstheme="minorHAnsi"/>
        </w:rPr>
      </w:pPr>
      <w:bookmarkStart w:id="79" w:name="_Toc235604488"/>
      <w:r w:rsidRPr="002C556E">
        <w:rPr>
          <w:rFonts w:cstheme="minorHAnsi"/>
        </w:rPr>
        <w:t>Monitoring equipment</w:t>
      </w:r>
      <w:bookmarkEnd w:id="79"/>
    </w:p>
    <w:p w14:paraId="75294E4A" w14:textId="77777777" w:rsidR="00C1340C" w:rsidRPr="002C556E" w:rsidRDefault="00C1340C" w:rsidP="00C1340C">
      <w:r w:rsidRPr="002C556E">
        <w:t>The requirements for the equipment used to measure the parameters</w:t>
      </w:r>
      <w:r>
        <w:t>,</w:t>
      </w:r>
      <w:r w:rsidRPr="002C556E">
        <w:t xml:space="preserve"> including calibration of equipment is covered further below in respect of measuring flow rate and gas concentration. </w:t>
      </w:r>
    </w:p>
    <w:p w14:paraId="4CAD6C2F" w14:textId="77777777" w:rsidR="00C1340C" w:rsidRPr="002C556E" w:rsidRDefault="00C1340C" w:rsidP="00C1340C">
      <w:pPr>
        <w:pStyle w:val="Heading4"/>
        <w:rPr>
          <w:rFonts w:cstheme="minorHAnsi"/>
        </w:rPr>
      </w:pPr>
      <w:bookmarkStart w:id="80" w:name="_Toc235604489"/>
      <w:r w:rsidRPr="002C556E">
        <w:rPr>
          <w:rFonts w:cstheme="minorHAnsi"/>
        </w:rPr>
        <w:lastRenderedPageBreak/>
        <w:t>Sampling positions</w:t>
      </w:r>
      <w:bookmarkEnd w:id="80"/>
    </w:p>
    <w:p w14:paraId="341C384B" w14:textId="77777777" w:rsidR="00C1340C" w:rsidRPr="002C556E" w:rsidRDefault="00C1340C" w:rsidP="00C1340C">
      <w:r w:rsidRPr="002C556E">
        <w:t xml:space="preserve">Sampling positions should be appropriate to measure the key parameters completely and accurately. This includes ensuring that all return ventilated air is monitored, and without any undue disturbances that could influence the measured gas flow and proportion. </w:t>
      </w:r>
    </w:p>
    <w:p w14:paraId="39A85A55" w14:textId="77777777" w:rsidR="00C1340C" w:rsidRPr="002C556E" w:rsidRDefault="00C1340C" w:rsidP="00C1340C">
      <w:r w:rsidRPr="002C556E">
        <w:t xml:space="preserve">A typical location is in the return air roadways leading to the ventilation shaft. The sampling should monitor the complete return air ventilated, </w:t>
      </w:r>
      <w:r>
        <w:t xml:space="preserve">for example, </w:t>
      </w:r>
      <w:r w:rsidRPr="002C556E">
        <w:t xml:space="preserve">all the return roadways with air vented through the ventilation shaft, and for all ventilation shafts where more than one exits. </w:t>
      </w:r>
    </w:p>
    <w:tbl>
      <w:tblPr>
        <w:tblStyle w:val="CERCallout"/>
        <w:tblW w:w="0" w:type="auto"/>
        <w:tblLook w:val="04A0" w:firstRow="1" w:lastRow="0" w:firstColumn="1" w:lastColumn="0" w:noHBand="0" w:noVBand="1"/>
      </w:tblPr>
      <w:tblGrid>
        <w:gridCol w:w="9576"/>
      </w:tblGrid>
      <w:tr w:rsidR="00C1340C" w:rsidRPr="002C556E" w14:paraId="417562A2" w14:textId="77777777">
        <w:trPr>
          <w:cnfStyle w:val="100000000000" w:firstRow="1" w:lastRow="0" w:firstColumn="0" w:lastColumn="0" w:oddVBand="0" w:evenVBand="0" w:oddHBand="0" w:evenHBand="0" w:firstRowFirstColumn="0" w:firstRowLastColumn="0" w:lastRowFirstColumn="0" w:lastRowLastColumn="0"/>
        </w:trPr>
        <w:tc>
          <w:tcPr>
            <w:tcW w:w="9072" w:type="dxa"/>
          </w:tcPr>
          <w:p w14:paraId="0A9E347E" w14:textId="21DC6324" w:rsidR="00C1340C" w:rsidRPr="001A666C" w:rsidRDefault="00C1340C" w:rsidP="001A666C">
            <w:pPr>
              <w:pStyle w:val="Heading3"/>
              <w:rPr>
                <w:b/>
                <w:bCs w:val="0"/>
              </w:rPr>
            </w:pPr>
            <w:bookmarkStart w:id="81" w:name="_Toc516752623"/>
            <w:bookmarkStart w:id="82" w:name="_Toc13221617"/>
            <w:bookmarkStart w:id="83" w:name="_Toc13221890"/>
            <w:bookmarkStart w:id="84" w:name="_Toc13732728"/>
            <w:bookmarkStart w:id="85" w:name="_Toc14095146"/>
            <w:bookmarkStart w:id="86" w:name="_Toc14096252"/>
            <w:bookmarkStart w:id="87" w:name="_Toc47357535"/>
            <w:bookmarkStart w:id="88" w:name="_Toc235604490"/>
            <w:r w:rsidRPr="001A666C">
              <w:rPr>
                <w:b/>
                <w:bCs w:val="0"/>
              </w:rPr>
              <w:t>Example 1 – locations for mine ventilation emissions monitoring</w:t>
            </w:r>
            <w:bookmarkEnd w:id="81"/>
            <w:bookmarkEnd w:id="82"/>
            <w:bookmarkEnd w:id="83"/>
            <w:bookmarkEnd w:id="84"/>
            <w:bookmarkEnd w:id="85"/>
            <w:bookmarkEnd w:id="86"/>
            <w:bookmarkEnd w:id="87"/>
            <w:bookmarkEnd w:id="88"/>
          </w:p>
          <w:p w14:paraId="72506F6E" w14:textId="14A9B511" w:rsidR="00C1340C" w:rsidRPr="001A666C" w:rsidRDefault="00C1340C">
            <w:pPr>
              <w:spacing w:before="120" w:after="120"/>
              <w:rPr>
                <w:b w:val="0"/>
              </w:rPr>
            </w:pPr>
            <w:r w:rsidRPr="001A666C">
              <w:rPr>
                <w:b w:val="0"/>
              </w:rPr>
              <w:t xml:space="preserve">The image below illustrates an example of how sampling locations ‘a’ and ‘b’ are in each of the </w:t>
            </w:r>
            <w:r w:rsidR="006F1F56" w:rsidRPr="001A666C">
              <w:rPr>
                <w:b w:val="0"/>
              </w:rPr>
              <w:t>2</w:t>
            </w:r>
            <w:r w:rsidRPr="001A666C">
              <w:rPr>
                <w:b w:val="0"/>
              </w:rPr>
              <w:t xml:space="preserve"> mine vent return roadways leading to the mine vent return shaft.</w:t>
            </w:r>
          </w:p>
          <w:p w14:paraId="12CFCEDE" w14:textId="5819E03E" w:rsidR="00C1340C" w:rsidRPr="00DB370F" w:rsidRDefault="00C1340C">
            <w:pPr>
              <w:pStyle w:val="Caption"/>
              <w:rPr>
                <w:b w:val="0"/>
                <w:bCs/>
              </w:rPr>
            </w:pPr>
            <w:r w:rsidRPr="00DB370F">
              <w:rPr>
                <w:b w:val="0"/>
                <w:bCs/>
              </w:rPr>
              <w:t xml:space="preserve">Figure </w:t>
            </w:r>
            <w:r w:rsidRPr="00DB370F">
              <w:rPr>
                <w:bCs/>
              </w:rPr>
              <w:fldChar w:fldCharType="begin"/>
            </w:r>
            <w:r w:rsidRPr="00DB370F">
              <w:rPr>
                <w:b w:val="0"/>
                <w:bCs/>
              </w:rPr>
              <w:instrText xml:space="preserve"> SEQ Figure \* ARABIC </w:instrText>
            </w:r>
            <w:r w:rsidRPr="00DB370F">
              <w:rPr>
                <w:bCs/>
              </w:rPr>
              <w:fldChar w:fldCharType="separate"/>
            </w:r>
            <w:r w:rsidR="00461645">
              <w:rPr>
                <w:b w:val="0"/>
                <w:bCs/>
                <w:noProof/>
              </w:rPr>
              <w:t>1</w:t>
            </w:r>
            <w:r w:rsidRPr="00DB370F">
              <w:rPr>
                <w:bCs/>
              </w:rPr>
              <w:fldChar w:fldCharType="end"/>
            </w:r>
            <w:r w:rsidRPr="00DB370F">
              <w:rPr>
                <w:b w:val="0"/>
                <w:bCs/>
              </w:rPr>
              <w:t xml:space="preserve"> – Example sampling positions for mine return </w:t>
            </w:r>
            <w:r w:rsidR="00E247D1" w:rsidRPr="00DB370F">
              <w:rPr>
                <w:b w:val="0"/>
                <w:bCs/>
              </w:rPr>
              <w:t>ventilation</w:t>
            </w:r>
            <w:r w:rsidR="00E247D1">
              <w:rPr>
                <w:bCs/>
              </w:rPr>
              <w:t>.</w:t>
            </w:r>
          </w:p>
          <w:p w14:paraId="493FD086" w14:textId="541DDBAA" w:rsidR="00C1340C" w:rsidRPr="002C556E" w:rsidRDefault="00C1340C">
            <w:pPr>
              <w:spacing w:before="120" w:after="120"/>
            </w:pPr>
            <w:r w:rsidRPr="002C556E">
              <w:rPr>
                <w:noProof/>
                <w:lang w:eastAsia="en-AU"/>
              </w:rPr>
              <w:drawing>
                <wp:inline distT="0" distB="0" distL="0" distR="0" wp14:anchorId="04116BFF" wp14:editId="10507A7B">
                  <wp:extent cx="5359400" cy="3120346"/>
                  <wp:effectExtent l="0" t="0" r="0" b="4445"/>
                  <wp:docPr id="34" name="Picture 34" descr="A diagram of a mine ventilation system showing two roadways, 'Mine vent return roadway A' and 'Mine vent return roadway B', converging into a 'Mine vent return shaft'. Arrows indicate airflow direction from both roadways into the shaft. Two sampling positions, labeled 'Sampling position a' and 'Sampling position b', are located where the roadways meet the sha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diagram of a mine ventilation system showing two roadways, 'Mine vent return roadway A' and 'Mine vent return roadway B', converging into a 'Mine vent return shaft'. Arrows indicate airflow direction from both roadways into the shaft. Two sampling positions, labeled 'Sampling position a' and 'Sampling position b', are located where the roadways meet the shaft."/>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84294" cy="3134840"/>
                          </a:xfrm>
                          <a:prstGeom prst="rect">
                            <a:avLst/>
                          </a:prstGeom>
                          <a:noFill/>
                        </pic:spPr>
                      </pic:pic>
                    </a:graphicData>
                  </a:graphic>
                </wp:inline>
              </w:drawing>
            </w:r>
          </w:p>
          <w:p w14:paraId="302F6F29" w14:textId="77777777" w:rsidR="00C1340C" w:rsidRPr="00021628" w:rsidRDefault="00C1340C">
            <w:pPr>
              <w:spacing w:before="120" w:after="120"/>
              <w:rPr>
                <w:b w:val="0"/>
                <w:bCs/>
              </w:rPr>
            </w:pPr>
            <w:r w:rsidRPr="00021628">
              <w:rPr>
                <w:b w:val="0"/>
                <w:bCs/>
              </w:rPr>
              <w:t>In this example:</w:t>
            </w:r>
          </w:p>
          <w:p w14:paraId="26C84080" w14:textId="433FE8F3" w:rsidR="00C1340C" w:rsidRPr="00021628" w:rsidRDefault="00C1340C" w:rsidP="00C1340C">
            <w:pPr>
              <w:numPr>
                <w:ilvl w:val="0"/>
                <w:numId w:val="21"/>
              </w:numPr>
              <w:spacing w:before="120" w:beforeAutospacing="0" w:after="120"/>
              <w:ind w:left="641" w:hanging="357"/>
              <w:rPr>
                <w:b w:val="0"/>
                <w:bCs/>
                <w:color w:val="333532" w:themeColor="text2" w:themeShade="BF"/>
              </w:rPr>
            </w:pPr>
            <w:r w:rsidRPr="00021628">
              <w:rPr>
                <w:b w:val="0"/>
                <w:bCs/>
              </w:rPr>
              <w:t xml:space="preserve">adding up the samples for those </w:t>
            </w:r>
            <w:r w:rsidR="006F1F56" w:rsidRPr="00021628">
              <w:rPr>
                <w:b w:val="0"/>
                <w:bCs/>
              </w:rPr>
              <w:t>2</w:t>
            </w:r>
            <w:r w:rsidRPr="00021628">
              <w:rPr>
                <w:b w:val="0"/>
                <w:bCs/>
              </w:rPr>
              <w:t xml:space="preserve"> locations enables the measurement of the total flow rate for mine return air being ventilated through the shaft</w:t>
            </w:r>
          </w:p>
          <w:p w14:paraId="6B5F48B6" w14:textId="77777777" w:rsidR="00C1340C" w:rsidRPr="002C556E" w:rsidRDefault="00C1340C" w:rsidP="00C1340C">
            <w:pPr>
              <w:numPr>
                <w:ilvl w:val="0"/>
                <w:numId w:val="21"/>
              </w:numPr>
              <w:spacing w:before="120" w:beforeAutospacing="0" w:after="120"/>
              <w:ind w:left="641" w:hanging="357"/>
              <w:rPr>
                <w:b w:val="0"/>
                <w:color w:val="333532" w:themeColor="text2" w:themeShade="BF"/>
              </w:rPr>
            </w:pPr>
            <w:r w:rsidRPr="00021628">
              <w:rPr>
                <w:b w:val="0"/>
                <w:bCs/>
              </w:rPr>
              <w:t>using weighted average of the measured gas proportion for each sample position enables the calculation of the gas proportion of the mine return air ventilated through the shaft.</w:t>
            </w:r>
          </w:p>
        </w:tc>
      </w:tr>
    </w:tbl>
    <w:p w14:paraId="4F55A5B6" w14:textId="77777777" w:rsidR="00C1340C" w:rsidRPr="002C556E" w:rsidRDefault="00C1340C" w:rsidP="00C1340C">
      <w:pPr>
        <w:pStyle w:val="Heading4"/>
        <w:rPr>
          <w:rFonts w:cstheme="minorHAnsi"/>
        </w:rPr>
      </w:pPr>
      <w:bookmarkStart w:id="89" w:name="_Toc235604491"/>
      <w:r w:rsidRPr="002C556E">
        <w:rPr>
          <w:rFonts w:cstheme="minorHAnsi"/>
        </w:rPr>
        <w:t>Sampling frequency</w:t>
      </w:r>
      <w:bookmarkEnd w:id="89"/>
    </w:p>
    <w:p w14:paraId="23C30E30" w14:textId="77777777" w:rsidR="00C1340C" w:rsidRPr="002C556E" w:rsidRDefault="00C1340C" w:rsidP="00C1340C">
      <w:pPr>
        <w:pStyle w:val="CERbullets"/>
        <w:numPr>
          <w:ilvl w:val="0"/>
          <w:numId w:val="0"/>
        </w:numPr>
      </w:pPr>
      <w:r w:rsidRPr="002C556E">
        <w:t>Measurements of the parameters should be performed and recorded for sufficient duration and frequency to produce representative data. Key considerations include:</w:t>
      </w:r>
    </w:p>
    <w:p w14:paraId="0D03FD77" w14:textId="018DC980" w:rsidR="00C1340C" w:rsidRPr="002C556E" w:rsidRDefault="00C1340C" w:rsidP="00C1340C">
      <w:pPr>
        <w:numPr>
          <w:ilvl w:val="0"/>
          <w:numId w:val="21"/>
        </w:numPr>
        <w:spacing w:before="120" w:after="120"/>
      </w:pPr>
      <w:r>
        <w:t>The emissions estimate should meet the general principles of emissions estimation in section 1.13 of the NGER Measurement Determination. This requires sample data for the measured parameters that faithfully represent the variance in the underlying conditions for the measured parameter over the year</w:t>
      </w:r>
      <w:r w:rsidDel="00C1340C">
        <w:t>.</w:t>
      </w:r>
    </w:p>
    <w:p w14:paraId="6D1F7048" w14:textId="3777E9D3" w:rsidR="00C1340C" w:rsidRPr="002C556E" w:rsidRDefault="00C1340C" w:rsidP="00C1340C">
      <w:pPr>
        <w:numPr>
          <w:ilvl w:val="0"/>
          <w:numId w:val="21"/>
        </w:numPr>
        <w:spacing w:before="120" w:after="120"/>
      </w:pPr>
      <w:r>
        <w:lastRenderedPageBreak/>
        <w:t>When applying PEM, proactive determination may be necessary to plan and execute sampling duration and frequency for each parameter. It may not be possible to retrospectively address the variance in a parameter if insufficient samples have been obtained during the year</w:t>
      </w:r>
      <w:r w:rsidDel="00C1340C">
        <w:t>.</w:t>
      </w:r>
    </w:p>
    <w:p w14:paraId="6A2360E1" w14:textId="0D24FB10" w:rsidR="00C1340C" w:rsidRPr="002C556E" w:rsidRDefault="00C1340C" w:rsidP="00C1340C">
      <w:pPr>
        <w:numPr>
          <w:ilvl w:val="0"/>
          <w:numId w:val="21"/>
        </w:numPr>
        <w:spacing w:before="120" w:after="120"/>
      </w:pPr>
      <w:r>
        <w:t>The planned duration and frequency can be determined based on historical, expected and known variance in the parameter</w:t>
      </w:r>
      <w:r w:rsidR="61CCF23A">
        <w:t>:</w:t>
      </w:r>
    </w:p>
    <w:p w14:paraId="6A489923" w14:textId="77777777" w:rsidR="00C1340C" w:rsidRPr="002C556E" w:rsidRDefault="00C1340C" w:rsidP="00BB2E52">
      <w:pPr>
        <w:pStyle w:val="CERbullets"/>
        <w:numPr>
          <w:ilvl w:val="1"/>
          <w:numId w:val="21"/>
        </w:numPr>
      </w:pPr>
      <w:r>
        <w:t>i</w:t>
      </w:r>
      <w:r w:rsidRPr="002C556E">
        <w:t>f historical and expected variance is low, fewer planned samples can be justified</w:t>
      </w:r>
    </w:p>
    <w:p w14:paraId="7E27C826" w14:textId="5EC041D8" w:rsidR="00C1340C" w:rsidRPr="002C556E" w:rsidRDefault="00C1340C" w:rsidP="00BB2E52">
      <w:pPr>
        <w:pStyle w:val="CERbullets"/>
        <w:numPr>
          <w:ilvl w:val="1"/>
          <w:numId w:val="21"/>
        </w:numPr>
      </w:pPr>
      <w:r>
        <w:t>if the variance reasonably can be expected to be higher, for example, due to significant changes in mining operations, then more samples should be planned to account for the expected increase in the variance in the measured data for the parameter</w:t>
      </w:r>
      <w:r w:rsidR="00554A56">
        <w:t>.</w:t>
      </w:r>
    </w:p>
    <w:p w14:paraId="57366459" w14:textId="10AADBAE" w:rsidR="00C1340C" w:rsidRPr="002C556E" w:rsidRDefault="00C1340C" w:rsidP="00C1340C">
      <w:pPr>
        <w:numPr>
          <w:ilvl w:val="0"/>
          <w:numId w:val="21"/>
        </w:numPr>
        <w:spacing w:before="120" w:after="120"/>
      </w:pPr>
      <w:r>
        <w:t>The historical variance in the parameter can be estimated using statistical methods</w:t>
      </w:r>
      <w:r w:rsidR="288FEDCD">
        <w:t>:</w:t>
      </w:r>
    </w:p>
    <w:p w14:paraId="5CB47EA0" w14:textId="77777777" w:rsidR="00C1340C" w:rsidRPr="002C556E" w:rsidRDefault="00C1340C" w:rsidP="00BB2E52">
      <w:pPr>
        <w:pStyle w:val="CERbullets"/>
        <w:numPr>
          <w:ilvl w:val="1"/>
          <w:numId w:val="21"/>
        </w:numPr>
      </w:pPr>
      <w:r>
        <w:t>f</w:t>
      </w:r>
      <w:r w:rsidRPr="002C556E">
        <w:t>or example, by estimating the standard deviation and 95% confidence interval based on the samples obtained and assess whether the variance in the data is at an acceptable level</w:t>
      </w:r>
    </w:p>
    <w:p w14:paraId="136AA73B" w14:textId="77777777" w:rsidR="00C1340C" w:rsidRPr="002C556E" w:rsidRDefault="00C1340C" w:rsidP="00BB2E52">
      <w:pPr>
        <w:pStyle w:val="CERbullets"/>
        <w:numPr>
          <w:ilvl w:val="1"/>
          <w:numId w:val="21"/>
        </w:numPr>
      </w:pPr>
      <w:r>
        <w:t>s</w:t>
      </w:r>
      <w:r w:rsidRPr="002C556E">
        <w:t>uch statistical analysis can be used to document that the samples obtained during the year for a parameter are sufficiently frequent; and can be used to determine and plan future sampling frequencies.</w:t>
      </w:r>
    </w:p>
    <w:p w14:paraId="7D9E3382" w14:textId="07350CB7" w:rsidR="00C1340C" w:rsidRPr="002C556E" w:rsidRDefault="00C1340C" w:rsidP="00C1340C">
      <w:pPr>
        <w:numPr>
          <w:ilvl w:val="0"/>
          <w:numId w:val="21"/>
        </w:numPr>
        <w:spacing w:before="120" w:after="120"/>
      </w:pPr>
      <w:r>
        <w:t xml:space="preserve">Due to significant difference in the variance in the flow rate and gas concentration, sampling frequency requirements used to achieve representative sampling for the </w:t>
      </w:r>
      <w:r w:rsidR="006F1F56">
        <w:t>2</w:t>
      </w:r>
      <w:r>
        <w:t xml:space="preserve"> parameters may vary significantly. Each parameter is covered in detail below.</w:t>
      </w:r>
    </w:p>
    <w:p w14:paraId="392B0175" w14:textId="77777777" w:rsidR="00C1340C" w:rsidRPr="002C556E" w:rsidRDefault="00C1340C" w:rsidP="00C1340C">
      <w:pPr>
        <w:pStyle w:val="Heading3"/>
        <w:rPr>
          <w:lang w:val="en-GB"/>
        </w:rPr>
      </w:pPr>
      <w:bookmarkStart w:id="90" w:name="_Toc509935577"/>
      <w:bookmarkStart w:id="91" w:name="_Toc47357536"/>
      <w:bookmarkStart w:id="92" w:name="_Toc235604492"/>
      <w:r w:rsidRPr="002C556E">
        <w:rPr>
          <w:lang w:val="en-GB"/>
        </w:rPr>
        <w:t>3.2.2</w:t>
      </w:r>
      <w:r w:rsidRPr="002C556E">
        <w:rPr>
          <w:lang w:val="en-GB"/>
        </w:rPr>
        <w:tab/>
        <w:t>Monitoring flow rate in mine return ventilation</w:t>
      </w:r>
      <w:bookmarkEnd w:id="90"/>
      <w:bookmarkEnd w:id="91"/>
      <w:bookmarkEnd w:id="92"/>
    </w:p>
    <w:p w14:paraId="41E3A977" w14:textId="77777777" w:rsidR="00C1340C" w:rsidRPr="002C556E" w:rsidRDefault="00C1340C" w:rsidP="00463375">
      <w:pPr>
        <w:pStyle w:val="CERbullets"/>
        <w:numPr>
          <w:ilvl w:val="0"/>
          <w:numId w:val="0"/>
        </w:numPr>
        <w:spacing w:before="0"/>
      </w:pPr>
      <w:r w:rsidRPr="002C556E">
        <w:t>The parameter to be measured is the flow rate (</w:t>
      </w:r>
      <w:proofErr w:type="spellStart"/>
      <w:r w:rsidRPr="002C556E">
        <w:t>FR</w:t>
      </w:r>
      <w:r w:rsidRPr="002C556E">
        <w:rPr>
          <w:vertAlign w:val="subscript"/>
        </w:rPr>
        <w:t>ct</w:t>
      </w:r>
      <w:proofErr w:type="spellEnd"/>
      <w:r w:rsidRPr="002C556E">
        <w:t>) in the gas stream in cubic meters per second (m</w:t>
      </w:r>
      <w:r w:rsidRPr="002C556E">
        <w:rPr>
          <w:vertAlign w:val="superscript"/>
        </w:rPr>
        <w:t>3</w:t>
      </w:r>
      <w:r w:rsidRPr="002C556E">
        <w:t>/s).</w:t>
      </w:r>
    </w:p>
    <w:p w14:paraId="55E90A67" w14:textId="77777777" w:rsidR="00C1340C" w:rsidRPr="002C556E" w:rsidRDefault="00C1340C" w:rsidP="00C1340C">
      <w:pPr>
        <w:pStyle w:val="CERbullets"/>
        <w:numPr>
          <w:ilvl w:val="0"/>
          <w:numId w:val="0"/>
        </w:numPr>
      </w:pPr>
      <w:r w:rsidRPr="002C556E">
        <w:t>The flow rate of mine ventilation of underground coal mines is extensively monitored for safety purposes using a combination of continuous measurement and period</w:t>
      </w:r>
      <w:r>
        <w:t>ic</w:t>
      </w:r>
      <w:r w:rsidRPr="002C556E">
        <w:t xml:space="preserve"> checks.</w:t>
      </w:r>
    </w:p>
    <w:p w14:paraId="6840F8E4" w14:textId="77777777" w:rsidR="00C1340C" w:rsidRPr="002C556E" w:rsidRDefault="00C1340C" w:rsidP="00C1340C">
      <w:pPr>
        <w:pStyle w:val="CERbullets"/>
        <w:numPr>
          <w:ilvl w:val="0"/>
          <w:numId w:val="0"/>
        </w:numPr>
      </w:pPr>
      <w:r w:rsidRPr="002C556E">
        <w:t>For NGER, most coal mines will measure flow rate based on existing safety monitoring of gas flow using PEM. If a mine applies a different monitoring approach for its flow rate, it should observe all the requirements including applicable standards for the approach applied</w:t>
      </w:r>
      <w:r>
        <w:t>, for example,</w:t>
      </w:r>
      <w:r w:rsidRPr="002C556E">
        <w:t xml:space="preserve"> if using CEM.</w:t>
      </w:r>
    </w:p>
    <w:p w14:paraId="1F993D1D" w14:textId="77777777" w:rsidR="00C1340C" w:rsidRPr="002C556E" w:rsidRDefault="00C1340C" w:rsidP="00C1340C">
      <w:pPr>
        <w:pStyle w:val="CERbullets"/>
        <w:numPr>
          <w:ilvl w:val="0"/>
          <w:numId w:val="0"/>
        </w:numPr>
      </w:pPr>
      <w:r w:rsidRPr="002C556E">
        <w:t>Periodic ventilation surveys required under safety legislation are often the most suitable source for the PEM sampling of the measured flow rate. These surveys must be performed at least monthly, or when there is a significant change in mining operations.</w:t>
      </w:r>
    </w:p>
    <w:p w14:paraId="54CA45CB" w14:textId="77777777" w:rsidR="00C1340C" w:rsidRPr="002C556E" w:rsidRDefault="00C1340C" w:rsidP="00C1340C">
      <w:pPr>
        <w:pStyle w:val="CERbullets"/>
        <w:numPr>
          <w:ilvl w:val="0"/>
          <w:numId w:val="0"/>
        </w:numPr>
      </w:pPr>
      <w:r w:rsidRPr="002C556E">
        <w:t xml:space="preserve">An anemometer may be used to measure flow velocity (in m/s) in the return roadways leading to the ventilation shaft. The cross-sectional area of the return roadway is then used to convert the figure into a </w:t>
      </w:r>
      <w:r w:rsidRPr="00746848">
        <w:t>volumetric flow</w:t>
      </w:r>
      <w:r w:rsidRPr="002C556E">
        <w:t xml:space="preserve"> rate in m</w:t>
      </w:r>
      <w:r w:rsidRPr="002C556E">
        <w:rPr>
          <w:vertAlign w:val="superscript"/>
        </w:rPr>
        <w:t>3</w:t>
      </w:r>
      <w:r w:rsidRPr="002C556E">
        <w:t xml:space="preserve">/s. </w:t>
      </w:r>
    </w:p>
    <w:p w14:paraId="6EE468CA" w14:textId="77777777" w:rsidR="00C1340C" w:rsidRPr="002C556E" w:rsidRDefault="00C1340C" w:rsidP="00C1340C">
      <w:pPr>
        <w:pStyle w:val="CERbullets"/>
        <w:numPr>
          <w:ilvl w:val="0"/>
          <w:numId w:val="0"/>
        </w:numPr>
      </w:pPr>
      <w:r w:rsidRPr="002C556E">
        <w:t xml:space="preserve">If the equipment used for the ventilation survey to measure flow rate is appropriately calibrated, it will (under PEM) meet the performance requirements of equipment for this parameter (as it will meet the safety legislation requirements). </w:t>
      </w:r>
    </w:p>
    <w:p w14:paraId="4B950ABD" w14:textId="77777777" w:rsidR="00C1340C" w:rsidRPr="002C556E" w:rsidRDefault="00C1340C" w:rsidP="00C1340C">
      <w:pPr>
        <w:pStyle w:val="Heading4"/>
        <w:rPr>
          <w:rFonts w:cstheme="minorHAnsi"/>
        </w:rPr>
      </w:pPr>
      <w:bookmarkStart w:id="93" w:name="_Toc235604493"/>
      <w:r w:rsidRPr="002C556E">
        <w:rPr>
          <w:rFonts w:cstheme="minorHAnsi"/>
        </w:rPr>
        <w:t>Sampling frequency for periodic monitoring of flow rate in return mine ventilation</w:t>
      </w:r>
      <w:bookmarkEnd w:id="93"/>
    </w:p>
    <w:p w14:paraId="2FC9CA28" w14:textId="77777777" w:rsidR="00C1340C" w:rsidRPr="002C556E" w:rsidRDefault="00C1340C" w:rsidP="00C1340C">
      <w:pPr>
        <w:pStyle w:val="CERbullets"/>
        <w:numPr>
          <w:ilvl w:val="0"/>
          <w:numId w:val="0"/>
        </w:numPr>
      </w:pPr>
      <w:r w:rsidRPr="002C556E">
        <w:t xml:space="preserve">The flow rate in mine return ventilation is often stable (± 5-10%) under similar mining conditions. Significant changes in flow rate typically align with major operational changes. Whilst it cannot be automatically assumed, where no major operational change </w:t>
      </w:r>
      <w:r>
        <w:t>affects</w:t>
      </w:r>
      <w:r w:rsidRPr="002C556E">
        <w:t xml:space="preserve"> ventilation settings, flow rate measurements from monthly ventilation surveys may produce a representative measurement of flow rate over the year for the purposes of NGER reporting. </w:t>
      </w:r>
    </w:p>
    <w:p w14:paraId="6B5D1DAC" w14:textId="77777777" w:rsidR="00C1340C" w:rsidRPr="002C556E" w:rsidRDefault="00C1340C" w:rsidP="00C1340C">
      <w:pPr>
        <w:pStyle w:val="CERbullets"/>
        <w:numPr>
          <w:ilvl w:val="0"/>
          <w:numId w:val="0"/>
        </w:numPr>
      </w:pPr>
      <w:r w:rsidRPr="002C556E">
        <w:t>As a minimum, it is expected that an appropriate flow rate measurement is made right after significant changes in mining conditions have occurred. This may coincide with similar requirements for ventilation surveys after significant changes in mining conditions.</w:t>
      </w:r>
    </w:p>
    <w:tbl>
      <w:tblPr>
        <w:tblStyle w:val="CERCallout"/>
        <w:tblW w:w="5000" w:type="pct"/>
        <w:tblLook w:val="04A0" w:firstRow="1" w:lastRow="0" w:firstColumn="1" w:lastColumn="0" w:noHBand="0" w:noVBand="1"/>
      </w:tblPr>
      <w:tblGrid>
        <w:gridCol w:w="9710"/>
      </w:tblGrid>
      <w:tr w:rsidR="00C1340C" w:rsidRPr="002C556E" w14:paraId="271186C9" w14:textId="77777777" w:rsidTr="00BB2E52">
        <w:trPr>
          <w:cnfStyle w:val="100000000000" w:firstRow="1" w:lastRow="0" w:firstColumn="0" w:lastColumn="0" w:oddVBand="0" w:evenVBand="0" w:oddHBand="0" w:evenHBand="0" w:firstRowFirstColumn="0" w:firstRowLastColumn="0" w:lastRowFirstColumn="0" w:lastRowLastColumn="0"/>
        </w:trPr>
        <w:tc>
          <w:tcPr>
            <w:tcW w:w="5000" w:type="pct"/>
          </w:tcPr>
          <w:p w14:paraId="6E4831B6" w14:textId="2DBE0BE6" w:rsidR="00C1340C" w:rsidRPr="001A666C" w:rsidRDefault="00C1340C" w:rsidP="001A666C">
            <w:pPr>
              <w:pStyle w:val="Heading3"/>
              <w:rPr>
                <w:b/>
                <w:bCs w:val="0"/>
              </w:rPr>
            </w:pPr>
            <w:bookmarkStart w:id="94" w:name="_Toc516752625"/>
            <w:bookmarkStart w:id="95" w:name="_Toc13221619"/>
            <w:bookmarkStart w:id="96" w:name="_Toc13221892"/>
            <w:bookmarkStart w:id="97" w:name="_Toc13732730"/>
            <w:bookmarkStart w:id="98" w:name="_Toc14095148"/>
            <w:bookmarkStart w:id="99" w:name="_Toc14096254"/>
            <w:bookmarkStart w:id="100" w:name="_Toc47357537"/>
            <w:bookmarkStart w:id="101" w:name="_Toc235604494"/>
            <w:r w:rsidRPr="001A666C">
              <w:rPr>
                <w:b/>
                <w:bCs w:val="0"/>
              </w:rPr>
              <w:lastRenderedPageBreak/>
              <w:t>Examples 2 and 3 – frequency for flow rate measurement in mine return ventilation</w:t>
            </w:r>
            <w:bookmarkEnd w:id="94"/>
            <w:bookmarkEnd w:id="95"/>
            <w:bookmarkEnd w:id="96"/>
            <w:bookmarkEnd w:id="97"/>
            <w:bookmarkEnd w:id="98"/>
            <w:bookmarkEnd w:id="99"/>
            <w:bookmarkEnd w:id="100"/>
            <w:bookmarkEnd w:id="101"/>
          </w:p>
          <w:p w14:paraId="62A8186A" w14:textId="77777777" w:rsidR="00C1340C" w:rsidRPr="007B2FF2" w:rsidRDefault="00C1340C">
            <w:bookmarkStart w:id="102" w:name="_Toc516752626"/>
            <w:bookmarkStart w:id="103" w:name="_Toc13221620"/>
            <w:bookmarkStart w:id="104" w:name="_Toc13221893"/>
            <w:bookmarkStart w:id="105" w:name="_Toc13732731"/>
            <w:bookmarkStart w:id="106" w:name="_Toc14095149"/>
            <w:bookmarkStart w:id="107" w:name="_Toc14096255"/>
            <w:bookmarkStart w:id="108" w:name="_Toc47357538"/>
            <w:r w:rsidRPr="00B760BC">
              <w:rPr>
                <w:bCs/>
              </w:rPr>
              <w:t>Example 2 – monthly measurement of flow rate may be sufficient</w:t>
            </w:r>
            <w:bookmarkEnd w:id="102"/>
            <w:bookmarkEnd w:id="103"/>
            <w:bookmarkEnd w:id="104"/>
            <w:bookmarkEnd w:id="105"/>
            <w:bookmarkEnd w:id="106"/>
            <w:bookmarkEnd w:id="107"/>
            <w:bookmarkEnd w:id="108"/>
          </w:p>
          <w:p w14:paraId="65BD79BD" w14:textId="77777777" w:rsidR="00C1340C" w:rsidRPr="00021628" w:rsidRDefault="00C1340C" w:rsidP="00BB2E52">
            <w:pPr>
              <w:pStyle w:val="CERbullets"/>
              <w:numPr>
                <w:ilvl w:val="0"/>
                <w:numId w:val="0"/>
              </w:numPr>
              <w:ind w:left="255"/>
              <w:rPr>
                <w:b w:val="0"/>
                <w:bCs/>
              </w:rPr>
            </w:pPr>
            <w:r w:rsidRPr="00021628">
              <w:rPr>
                <w:b w:val="0"/>
                <w:bCs/>
              </w:rPr>
              <w:t>Where:</w:t>
            </w:r>
          </w:p>
          <w:p w14:paraId="30F442B2" w14:textId="77777777" w:rsidR="00C1340C" w:rsidRPr="00021628" w:rsidRDefault="00C1340C" w:rsidP="00C1340C">
            <w:pPr>
              <w:numPr>
                <w:ilvl w:val="0"/>
                <w:numId w:val="21"/>
              </w:numPr>
              <w:spacing w:before="120" w:beforeAutospacing="0" w:after="120"/>
              <w:ind w:left="641" w:hanging="357"/>
              <w:rPr>
                <w:b w:val="0"/>
                <w:bCs/>
              </w:rPr>
            </w:pPr>
            <w:r w:rsidRPr="00021628">
              <w:rPr>
                <w:b w:val="0"/>
                <w:bCs/>
              </w:rPr>
              <w:t>ventilation flow is known to be at a consistent level across and during each month of the year due to similar mining conditions</w:t>
            </w:r>
          </w:p>
          <w:p w14:paraId="549797F0" w14:textId="071A051B" w:rsidR="00C1340C" w:rsidRPr="00BB2E52" w:rsidRDefault="00C1340C" w:rsidP="00BB2E52">
            <w:pPr>
              <w:numPr>
                <w:ilvl w:val="0"/>
                <w:numId w:val="21"/>
              </w:numPr>
              <w:spacing w:before="120" w:beforeAutospacing="0" w:after="120"/>
              <w:ind w:left="641" w:hanging="357"/>
              <w:rPr>
                <w:b w:val="0"/>
                <w:bCs/>
              </w:rPr>
            </w:pPr>
            <w:r w:rsidRPr="00021628">
              <w:rPr>
                <w:b w:val="0"/>
                <w:bCs/>
              </w:rPr>
              <w:t xml:space="preserve">no ventilation anomalies have occurred, for example, a shutdown or fan adjustment, </w:t>
            </w:r>
            <w:r w:rsidRPr="00BB2E52">
              <w:rPr>
                <w:b w:val="0"/>
                <w:bCs/>
              </w:rPr>
              <w:t xml:space="preserve">it may be reasonable to assume the flow rate measurement based on monthly ventilation surveys may be representative. </w:t>
            </w:r>
          </w:p>
          <w:p w14:paraId="56ACACED" w14:textId="77777777" w:rsidR="00C1340C" w:rsidRPr="00021628" w:rsidRDefault="00C1340C">
            <w:pPr>
              <w:rPr>
                <w:b w:val="0"/>
                <w:bCs/>
              </w:rPr>
            </w:pPr>
            <w:r w:rsidRPr="00021628">
              <w:rPr>
                <w:b w:val="0"/>
                <w:bCs/>
              </w:rPr>
              <w:t>The variance (for example, measured as the standard deviation) of measurements across samples will be low, enabling fewer samples to be required to achieve representative data.</w:t>
            </w:r>
          </w:p>
          <w:p w14:paraId="3972D8AA" w14:textId="77777777" w:rsidR="00C1340C" w:rsidRPr="007B2FF2" w:rsidRDefault="00C1340C">
            <w:bookmarkStart w:id="109" w:name="_Toc516752627"/>
            <w:bookmarkStart w:id="110" w:name="_Toc13221621"/>
            <w:bookmarkStart w:id="111" w:name="_Toc13221894"/>
            <w:bookmarkStart w:id="112" w:name="_Toc13732732"/>
            <w:bookmarkStart w:id="113" w:name="_Toc14095150"/>
            <w:bookmarkStart w:id="114" w:name="_Toc14096256"/>
            <w:bookmarkStart w:id="115" w:name="_Toc47357539"/>
            <w:r w:rsidRPr="00B760BC">
              <w:rPr>
                <w:bCs/>
              </w:rPr>
              <w:t>Example 3 – monthly measurement of flow rate may not be sufficient</w:t>
            </w:r>
            <w:bookmarkEnd w:id="109"/>
            <w:bookmarkEnd w:id="110"/>
            <w:bookmarkEnd w:id="111"/>
            <w:bookmarkEnd w:id="112"/>
            <w:bookmarkEnd w:id="113"/>
            <w:bookmarkEnd w:id="114"/>
            <w:bookmarkEnd w:id="115"/>
          </w:p>
          <w:p w14:paraId="05EEC010" w14:textId="77777777" w:rsidR="00C1340C" w:rsidRPr="00021628" w:rsidRDefault="00C1340C" w:rsidP="00BB2E52">
            <w:pPr>
              <w:pStyle w:val="CERbullets"/>
              <w:numPr>
                <w:ilvl w:val="0"/>
                <w:numId w:val="0"/>
              </w:numPr>
              <w:ind w:left="255"/>
              <w:rPr>
                <w:b w:val="0"/>
                <w:bCs/>
              </w:rPr>
            </w:pPr>
            <w:r w:rsidRPr="00021628">
              <w:rPr>
                <w:b w:val="0"/>
                <w:bCs/>
              </w:rPr>
              <w:t>Where:</w:t>
            </w:r>
          </w:p>
          <w:p w14:paraId="586DA9D7" w14:textId="6E902334" w:rsidR="00C1340C" w:rsidRPr="00BB2E52" w:rsidRDefault="00C1340C" w:rsidP="00BB2E52">
            <w:pPr>
              <w:numPr>
                <w:ilvl w:val="0"/>
                <w:numId w:val="21"/>
              </w:numPr>
              <w:spacing w:before="120" w:beforeAutospacing="0" w:after="120"/>
              <w:ind w:left="641" w:hanging="357"/>
              <w:rPr>
                <w:b w:val="0"/>
                <w:bCs/>
              </w:rPr>
            </w:pPr>
            <w:r w:rsidRPr="00021628">
              <w:rPr>
                <w:b w:val="0"/>
                <w:bCs/>
              </w:rPr>
              <w:t>the ventilation flow is inconsistent across each month during the year, for example, due to significant operational changes,</w:t>
            </w:r>
            <w:r w:rsidR="00BB2E52">
              <w:rPr>
                <w:b w:val="0"/>
                <w:bCs/>
              </w:rPr>
              <w:t xml:space="preserve"> </w:t>
            </w:r>
            <w:r w:rsidRPr="00BB2E52">
              <w:rPr>
                <w:b w:val="0"/>
                <w:bCs/>
              </w:rPr>
              <w:t>additional flow rate measurements may be required to achieve representative sampling.</w:t>
            </w:r>
          </w:p>
          <w:p w14:paraId="02197E5E" w14:textId="77777777" w:rsidR="00C1340C" w:rsidRPr="002C556E" w:rsidRDefault="00C1340C">
            <w:pPr>
              <w:spacing w:before="120" w:after="120"/>
            </w:pPr>
            <w:r w:rsidRPr="00021628">
              <w:rPr>
                <w:b w:val="0"/>
                <w:bCs/>
              </w:rPr>
              <w:t>Examples of operational changes that could affect flow rates include opening an additional mining area with a material change to the ventilation requirements or starting to mine in more gassy coal seams requiring increased ventilation to achieve safe subsurface air quality.</w:t>
            </w:r>
            <w:r w:rsidRPr="002C556E">
              <w:t xml:space="preserve"> </w:t>
            </w:r>
          </w:p>
        </w:tc>
      </w:tr>
    </w:tbl>
    <w:p w14:paraId="666C8E0F" w14:textId="77777777" w:rsidR="00C1340C" w:rsidRPr="002C556E" w:rsidRDefault="00C1340C" w:rsidP="00C1340C">
      <w:pPr>
        <w:pStyle w:val="Heading3"/>
        <w:rPr>
          <w:lang w:val="en-GB"/>
        </w:rPr>
      </w:pPr>
      <w:bookmarkStart w:id="116" w:name="_Toc47357540"/>
      <w:bookmarkStart w:id="117" w:name="_Toc235604495"/>
      <w:bookmarkStart w:id="118" w:name="_Toc509935578"/>
      <w:r w:rsidRPr="002C556E">
        <w:rPr>
          <w:lang w:val="en-GB"/>
        </w:rPr>
        <w:t>3.2.3</w:t>
      </w:r>
      <w:r w:rsidRPr="002C556E">
        <w:rPr>
          <w:lang w:val="en-GB"/>
        </w:rPr>
        <w:tab/>
        <w:t>Monitoring the proportion of methane and carbon dioxide in mine return ventilation</w:t>
      </w:r>
      <w:bookmarkEnd w:id="116"/>
      <w:bookmarkEnd w:id="117"/>
    </w:p>
    <w:bookmarkEnd w:id="118"/>
    <w:p w14:paraId="6D92B967" w14:textId="7EB12FB5" w:rsidR="00C1340C" w:rsidRPr="002C556E" w:rsidRDefault="00C1340C" w:rsidP="00463375">
      <w:pPr>
        <w:spacing w:after="120"/>
        <w:rPr>
          <w:color w:val="auto"/>
        </w:rPr>
      </w:pPr>
      <w:r w:rsidRPr="002C556E">
        <w:rPr>
          <w:color w:val="auto"/>
        </w:rPr>
        <w:t xml:space="preserve">The parameters to be measured are the proportion of </w:t>
      </w:r>
      <w:r w:rsidRPr="00AE46BD">
        <w:rPr>
          <w:color w:val="auto"/>
        </w:rPr>
        <w:t>methane</w:t>
      </w:r>
      <w:r w:rsidRPr="002C556E">
        <w:rPr>
          <w:color w:val="auto"/>
        </w:rPr>
        <w:t xml:space="preserve"> and carbon dioxide respectively in the </w:t>
      </w:r>
      <w:r w:rsidRPr="00D55C4A">
        <w:rPr>
          <w:color w:val="auto"/>
        </w:rPr>
        <w:t>volume of the gas</w:t>
      </w:r>
      <w:r w:rsidRPr="002C556E">
        <w:rPr>
          <w:color w:val="auto"/>
        </w:rPr>
        <w:t xml:space="preserve"> stream at the time of measurement – or gas concentration per gas type (</w:t>
      </w:r>
      <w:proofErr w:type="spellStart"/>
      <w:r w:rsidRPr="002C556E">
        <w:rPr>
          <w:color w:val="auto"/>
        </w:rPr>
        <w:t>C</w:t>
      </w:r>
      <w:r w:rsidRPr="002C556E">
        <w:rPr>
          <w:color w:val="auto"/>
          <w:vertAlign w:val="subscript"/>
        </w:rPr>
        <w:t>jct</w:t>
      </w:r>
      <w:proofErr w:type="spellEnd"/>
      <w:r w:rsidRPr="002C556E">
        <w:rPr>
          <w:color w:val="auto"/>
        </w:rPr>
        <w:t>).</w:t>
      </w:r>
    </w:p>
    <w:p w14:paraId="30DF8A19" w14:textId="59C3839B" w:rsidR="00C1340C" w:rsidRPr="002C556E" w:rsidRDefault="00C1340C" w:rsidP="00C1340C">
      <w:r w:rsidRPr="00D55C4A">
        <w:t>Gas concentration</w:t>
      </w:r>
      <w:r w:rsidRPr="002C556E">
        <w:t xml:space="preserve"> in the ambient subsurface air is extensively monitored for safety purposes. It always needs to be below legislated safety levels and legislation requires automatic and manual monitoring of various gases</w:t>
      </w:r>
      <w:r>
        <w:t xml:space="preserve">, </w:t>
      </w:r>
      <w:r w:rsidRPr="002C556E">
        <w:t xml:space="preserve">including </w:t>
      </w:r>
      <w:r w:rsidR="00A45824">
        <w:t>methane</w:t>
      </w:r>
      <w:r w:rsidR="00DD308B">
        <w:t xml:space="preserve"> and </w:t>
      </w:r>
      <w:r w:rsidR="00A45824">
        <w:t>carbon dioxide</w:t>
      </w:r>
      <w:r w:rsidRPr="002C556E">
        <w:t>.</w:t>
      </w:r>
    </w:p>
    <w:p w14:paraId="0AC1A74B" w14:textId="77777777" w:rsidR="00C1340C" w:rsidRPr="002C556E" w:rsidRDefault="00C1340C" w:rsidP="00C1340C">
      <w:r w:rsidRPr="002C556E">
        <w:t xml:space="preserve">Fugitive gas release via return mine ventilation is expected to trend with the gas levels in the coal seams mined. Higher gas proportion may result when gassier coal seams are mined under constant ventilation. </w:t>
      </w:r>
    </w:p>
    <w:p w14:paraId="423BA34A" w14:textId="77777777" w:rsidR="00C1340C" w:rsidRPr="002C556E" w:rsidRDefault="00C1340C" w:rsidP="00106A1B">
      <w:pPr>
        <w:pStyle w:val="Heading4"/>
      </w:pPr>
      <w:bookmarkStart w:id="119" w:name="_Toc235604496"/>
      <w:r w:rsidRPr="002C556E">
        <w:t>Performance requirements for measurement equipment</w:t>
      </w:r>
      <w:bookmarkEnd w:id="119"/>
    </w:p>
    <w:p w14:paraId="04F42CD2" w14:textId="0DFAEC3A" w:rsidR="00C1340C" w:rsidRPr="002C556E" w:rsidRDefault="00C1340C" w:rsidP="00C1340C">
      <w:r w:rsidRPr="002C556E">
        <w:t xml:space="preserve">Underground mines may use existing automatic monitoring to estimate the proportion of methane and carbon dioxide, if capable of producing representative unbiased gas proportion measurements at the location of the flow rate measurement. This can include a tube bundle analyser if the tube bundle sampling locations are in the return ventilation roadways. This may perform automatic gas proportion analysis recorded onto an on-site automatic data system. </w:t>
      </w:r>
    </w:p>
    <w:p w14:paraId="26682D16" w14:textId="77777777" w:rsidR="00C1340C" w:rsidRPr="002C556E" w:rsidRDefault="00C1340C" w:rsidP="00C1340C">
      <w:r w:rsidRPr="002C556E">
        <w:t xml:space="preserve">Such a system could potentially enable the gas proportion monitoring to meet CEM requirements in Part 1.3 of the </w:t>
      </w:r>
      <w:r>
        <w:t>NGER Measurement Determination. I</w:t>
      </w:r>
      <w:r w:rsidRPr="002C556E">
        <w:t>f it does not meet the CEM requirements, for example</w:t>
      </w:r>
      <w:r>
        <w:t>,</w:t>
      </w:r>
      <w:r w:rsidRPr="002C556E">
        <w:t xml:space="preserve"> if </w:t>
      </w:r>
      <w:r w:rsidRPr="002C556E">
        <w:lastRenderedPageBreak/>
        <w:t>measurement frequency is less than required for CEM, it may meet the PEM requirements with frequent sampling.</w:t>
      </w:r>
    </w:p>
    <w:p w14:paraId="059672B2" w14:textId="77777777" w:rsidR="00C1340C" w:rsidRPr="002C556E" w:rsidRDefault="00C1340C" w:rsidP="00C1340C">
      <w:r w:rsidRPr="002C556E">
        <w:t xml:space="preserve">If the existing automatic monitoring of gas proportion is not suitable, another approach is required. This may include manual gas bag samples analysed in a gas </w:t>
      </w:r>
      <w:r>
        <w:t>chromatograph</w:t>
      </w:r>
      <w:r w:rsidRPr="002C556E">
        <w:t>. When using this approach</w:t>
      </w:r>
      <w:r>
        <w:t>,</w:t>
      </w:r>
      <w:r w:rsidRPr="002C556E">
        <w:t xml:space="preserve"> it is important to ensure that the manual samples are unbiased and not contaminated (refer further in section 3.3.4 on common challenges for gas monitoring). Any approach needs to be consistent with the requirements of the NGER legislation.</w:t>
      </w:r>
    </w:p>
    <w:p w14:paraId="77BAD800" w14:textId="77777777" w:rsidR="00C1340C" w:rsidRPr="002C556E" w:rsidRDefault="00C1340C" w:rsidP="00C1340C">
      <w:pPr>
        <w:pStyle w:val="Heading4"/>
        <w:rPr>
          <w:rFonts w:cstheme="minorHAnsi"/>
        </w:rPr>
      </w:pPr>
      <w:bookmarkStart w:id="120" w:name="_Toc235604497"/>
      <w:r w:rsidRPr="002C556E">
        <w:rPr>
          <w:rFonts w:cstheme="minorHAnsi"/>
        </w:rPr>
        <w:t>Sampling accuracy of equipment</w:t>
      </w:r>
      <w:bookmarkEnd w:id="120"/>
    </w:p>
    <w:p w14:paraId="55FD60D3" w14:textId="77777777" w:rsidR="00C1340C" w:rsidRPr="002C556E" w:rsidRDefault="00C1340C" w:rsidP="00C1340C">
      <w:r w:rsidRPr="002C556E">
        <w:t>A key consideration is whether the equipment has appropriate sampling accuracy to measure the range and variability of gas proportion in the gas stream to accurately estimate emissions for NGER reporting. Equipment installed for safety purposes focusses primarily on monitoring that the gas proportion remains within safe operating thresholds.</w:t>
      </w:r>
    </w:p>
    <w:p w14:paraId="74785CFC" w14:textId="77777777" w:rsidR="00C1340C" w:rsidRPr="002C556E" w:rsidRDefault="00C1340C" w:rsidP="00C1340C">
      <w:r w:rsidRPr="002C556E">
        <w:t>However, for NGER reporting the safety threshold is not the key concern. The actual gas proportion of the volume of gas stream in the mine return ventilation during the year must be measured. This proportion will be at a lower level than the safety threshold and may be out of the range for accurate measurement by the installed measurement equipment.</w:t>
      </w:r>
    </w:p>
    <w:p w14:paraId="489423AF" w14:textId="77777777" w:rsidR="00C1340C" w:rsidRPr="002C556E" w:rsidRDefault="00C1340C" w:rsidP="00C1340C">
      <w:r w:rsidRPr="002C556E">
        <w:t>Establishing and documenting that the equipment used is appropriate for measuring the full range of the variability in the gas proportion is important. Where measurements frequently fall below or outside the equipment calibration range, the equipment may not be suitable to use for measuring gas proportion in the gas stream for the purpose of NGER reporting.</w:t>
      </w:r>
    </w:p>
    <w:p w14:paraId="7629DF64" w14:textId="77777777" w:rsidR="00C1340C" w:rsidRPr="002C556E" w:rsidRDefault="00C1340C" w:rsidP="00C1340C">
      <w:pPr>
        <w:pStyle w:val="Heading4"/>
        <w:rPr>
          <w:rFonts w:cstheme="minorHAnsi"/>
        </w:rPr>
      </w:pPr>
      <w:bookmarkStart w:id="121" w:name="_Toc235604498"/>
      <w:r w:rsidRPr="002C556E">
        <w:rPr>
          <w:rFonts w:cstheme="minorHAnsi"/>
        </w:rPr>
        <w:t>Equipment maintenance</w:t>
      </w:r>
      <w:bookmarkEnd w:id="121"/>
    </w:p>
    <w:p w14:paraId="3F6BF1F8" w14:textId="77777777" w:rsidR="00C1340C" w:rsidRPr="002C556E" w:rsidRDefault="00C1340C" w:rsidP="00C1340C">
      <w:r w:rsidRPr="002C556E">
        <w:t xml:space="preserve">The equipment needs to be maintained and calibrated appropriately </w:t>
      </w:r>
      <w:r>
        <w:t xml:space="preserve">– </w:t>
      </w:r>
      <w:r w:rsidRPr="002C556E">
        <w:t>also a requirement under safety regulation. Where appropriate equipment is installed, calibration and maintenance usually meet the performance requirements for NGER, when the requirements of the original equipment manufacturer are met.</w:t>
      </w:r>
    </w:p>
    <w:p w14:paraId="2B2E8DA3" w14:textId="77777777" w:rsidR="00C1340C" w:rsidRPr="002C556E" w:rsidRDefault="00C1340C" w:rsidP="00106A1B">
      <w:pPr>
        <w:pStyle w:val="Heading4"/>
      </w:pPr>
      <w:bookmarkStart w:id="122" w:name="_Toc235604499"/>
      <w:r w:rsidRPr="002C556E">
        <w:t>Sampling frequency</w:t>
      </w:r>
      <w:bookmarkEnd w:id="122"/>
    </w:p>
    <w:p w14:paraId="33FC7830" w14:textId="77777777" w:rsidR="00C1340C" w:rsidRPr="002C556E" w:rsidRDefault="00C1340C" w:rsidP="00C1340C">
      <w:r w:rsidRPr="002C556E">
        <w:t>More frequent sampling may be required for gas proportion than for flow rate to produce representative data.</w:t>
      </w:r>
    </w:p>
    <w:p w14:paraId="779B9855" w14:textId="77777777" w:rsidR="00C1340C" w:rsidRPr="002C556E" w:rsidRDefault="00C1340C" w:rsidP="00C1340C">
      <w:r w:rsidRPr="002C556E">
        <w:t>Gas proportion levels primarily depend on how much methane is released from the mined coal seams. The variability of the gas proportion can be significantly greater than in the flow rate, even where mining operations have little alterations.</w:t>
      </w:r>
    </w:p>
    <w:p w14:paraId="272FFF59" w14:textId="77777777" w:rsidR="00C1340C" w:rsidRPr="002C556E" w:rsidRDefault="00C1340C" w:rsidP="00C1340C">
      <w:r w:rsidRPr="002C556E">
        <w:t>Variability can easily exceed ±20% and be up to ±50%. With such variability, monthly sampling may not produce a representative measurement of the gas proportion over the year for the purposes of NGER reporting, and more frequent sampling may be required.</w:t>
      </w:r>
    </w:p>
    <w:p w14:paraId="7763C694" w14:textId="77777777" w:rsidR="00C1340C" w:rsidRPr="002C556E" w:rsidRDefault="00C1340C" w:rsidP="00C1340C">
      <w:r w:rsidRPr="002C556E">
        <w:t>Where there are significant changes in mining operations, additional sampling should be performed for flow rate if PEM is applied. As a minimum, it would be expected that a gas sample be taken right after significant changes in mining conditions have occurred. As for flow rate, this may coincide with similar requirements for ventilation surveys after significant changes in mining conditions.</w:t>
      </w:r>
    </w:p>
    <w:p w14:paraId="49C62662" w14:textId="77777777" w:rsidR="00C1340C" w:rsidRPr="002C556E" w:rsidRDefault="00C1340C" w:rsidP="00106A1B">
      <w:pPr>
        <w:pStyle w:val="Heading4"/>
      </w:pPr>
      <w:bookmarkStart w:id="123" w:name="_Toc235604500"/>
      <w:r w:rsidRPr="002C556E">
        <w:t>Adjusting for moisture content</w:t>
      </w:r>
      <w:bookmarkEnd w:id="123"/>
    </w:p>
    <w:p w14:paraId="51BB58F0" w14:textId="77777777" w:rsidR="00C1340C" w:rsidRPr="002C556E" w:rsidRDefault="00C1340C" w:rsidP="00C1340C">
      <w:r w:rsidRPr="002C556E">
        <w:t xml:space="preserve">The measured gas proportions should be adjusted for moisture in the gas streams – as </w:t>
      </w:r>
      <w:proofErr w:type="spellStart"/>
      <w:r w:rsidRPr="002C556E">
        <w:t>C</w:t>
      </w:r>
      <w:r w:rsidRPr="002C556E">
        <w:rPr>
          <w:vertAlign w:val="subscript"/>
        </w:rPr>
        <w:t>jct</w:t>
      </w:r>
      <w:proofErr w:type="spellEnd"/>
      <w:r w:rsidRPr="002C556E">
        <w:t xml:space="preserve"> used in the formula in section 1.21(1) of the </w:t>
      </w:r>
      <w:r>
        <w:t>NGER Measurement Determination</w:t>
      </w:r>
      <w:r w:rsidRPr="002C556E">
        <w:t xml:space="preserve"> is on a dry basis. An overestimation of actual emissions may result if moisture content adjustment is not performed. </w:t>
      </w:r>
    </w:p>
    <w:p w14:paraId="1B4FD923" w14:textId="77777777" w:rsidR="00C1340C" w:rsidRPr="002C556E" w:rsidRDefault="00C1340C" w:rsidP="00C1340C">
      <w:pPr>
        <w:pStyle w:val="Heading3"/>
        <w:rPr>
          <w:lang w:val="en-GB"/>
        </w:rPr>
      </w:pPr>
      <w:bookmarkStart w:id="124" w:name="_Toc509935579"/>
      <w:bookmarkStart w:id="125" w:name="_Toc47357541"/>
      <w:bookmarkStart w:id="126" w:name="_Toc235604501"/>
      <w:r w:rsidRPr="002C556E">
        <w:rPr>
          <w:lang w:val="en-GB"/>
        </w:rPr>
        <w:lastRenderedPageBreak/>
        <w:t>3.2.4</w:t>
      </w:r>
      <w:r w:rsidRPr="002C556E">
        <w:rPr>
          <w:lang w:val="en-GB"/>
        </w:rPr>
        <w:tab/>
        <w:t>Correcting gas volumes to standard temperature and pressure</w:t>
      </w:r>
      <w:bookmarkEnd w:id="124"/>
      <w:bookmarkEnd w:id="125"/>
      <w:bookmarkEnd w:id="126"/>
    </w:p>
    <w:p w14:paraId="6149E768" w14:textId="64CF48A8" w:rsidR="00C1340C" w:rsidRPr="002C556E" w:rsidRDefault="00C1340C" w:rsidP="00C1340C">
      <w:r w:rsidRPr="002C556E">
        <w:t xml:space="preserve">The </w:t>
      </w:r>
      <w:r w:rsidRPr="00D55C4A">
        <w:t>measured volume</w:t>
      </w:r>
      <w:r w:rsidRPr="002C556E">
        <w:t xml:space="preserve"> of </w:t>
      </w:r>
      <w:r w:rsidRPr="00AD6609">
        <w:t>methane</w:t>
      </w:r>
      <w:r w:rsidRPr="002C556E">
        <w:t xml:space="preserve"> and carbon dioxide in the mine return ventilation gas stream should be adjusted to STP – being one atmosphere (</w:t>
      </w:r>
      <w:r w:rsidRPr="002C556E">
        <w:rPr>
          <w:szCs w:val="22"/>
        </w:rPr>
        <w:t>101.325</w:t>
      </w:r>
      <w:r w:rsidR="008C22D7">
        <w:rPr>
          <w:szCs w:val="22"/>
        </w:rPr>
        <w:t> kPa</w:t>
      </w:r>
      <w:r w:rsidRPr="002C556E">
        <w:rPr>
          <w:szCs w:val="22"/>
        </w:rPr>
        <w:t>); and air temperature of</w:t>
      </w:r>
      <w:r w:rsidRPr="002C556E">
        <w:t xml:space="preserve"> 15°C (or 288</w:t>
      </w:r>
      <w:r w:rsidR="00A929F3">
        <w:t xml:space="preserve"> </w:t>
      </w:r>
      <w:r w:rsidRPr="002C556E">
        <w:t>K); and air density of 1.225</w:t>
      </w:r>
      <w:r w:rsidR="004456A2">
        <w:t> </w:t>
      </w:r>
      <w:r w:rsidR="009F1965">
        <w:t>kg/</w:t>
      </w:r>
      <w:r w:rsidR="00D1241F">
        <w:t>m</w:t>
      </w:r>
      <w:r w:rsidR="00D1241F">
        <w:rPr>
          <w:vertAlign w:val="superscript"/>
        </w:rPr>
        <w:t>3</w:t>
      </w:r>
      <w:r w:rsidRPr="002C556E">
        <w:t xml:space="preserve">. The correction of </w:t>
      </w:r>
      <w:r w:rsidRPr="00D55C4A">
        <w:t>gas volumes</w:t>
      </w:r>
      <w:r w:rsidRPr="002C556E">
        <w:t xml:space="preserve"> is required and must be performed appropriately</w:t>
      </w:r>
      <w:r w:rsidRPr="002C556E">
        <w:rPr>
          <w:rStyle w:val="FootnoteReference"/>
        </w:rPr>
        <w:footnoteReference w:id="12"/>
      </w:r>
      <w:r w:rsidRPr="002C556E">
        <w:t>.</w:t>
      </w:r>
    </w:p>
    <w:p w14:paraId="6B3F7CDC" w14:textId="77777777" w:rsidR="00C1340C" w:rsidRPr="002C556E" w:rsidRDefault="00C1340C" w:rsidP="00C1340C">
      <w:r w:rsidRPr="002C556E">
        <w:t xml:space="preserve">The </w:t>
      </w:r>
      <w:r>
        <w:t>NGER Measurement Determination</w:t>
      </w:r>
      <w:r w:rsidRPr="002C556E">
        <w:t xml:space="preserve"> does not have specific requirements for measuring temperature and pressure for coal mine return ventilation. It should be at the point of measuring flow and </w:t>
      </w:r>
      <w:r w:rsidRPr="00D55C4A">
        <w:t>gas concentration of the gas stream</w:t>
      </w:r>
      <w:r w:rsidRPr="002C556E">
        <w:t xml:space="preserve">, and it should enable representative data. The estimation of temperature and pressure at the point of measurement should be appropriate and documented. </w:t>
      </w:r>
    </w:p>
    <w:p w14:paraId="7DA5FC54" w14:textId="77777777" w:rsidR="00C1340C" w:rsidRPr="002C556E" w:rsidRDefault="00C1340C" w:rsidP="00C1340C">
      <w:pPr>
        <w:numPr>
          <w:ilvl w:val="0"/>
          <w:numId w:val="21"/>
        </w:numPr>
        <w:spacing w:before="120" w:after="120"/>
      </w:pPr>
      <w:r w:rsidRPr="00B760BC">
        <w:rPr>
          <w:bCs/>
        </w:rPr>
        <w:t>Temperature</w:t>
      </w:r>
      <w:r w:rsidRPr="005C530D">
        <w:rPr>
          <w:bCs/>
        </w:rPr>
        <w:t>:</w:t>
      </w:r>
      <w:r w:rsidRPr="002C556E">
        <w:t xml:space="preserve"> An appropriate approach to adjusting to standard temperature can include using the temperature measurement of the periodic (minimum monthly) mine ventilation survey, on a dry-bulb basis. This temperature can be measured using a sling psychrometer, measuring both the wet-bulb and dry-bulb temperature (with the difference used to determine the moisture content in the gas stream).</w:t>
      </w:r>
    </w:p>
    <w:p w14:paraId="63CE1ED2" w14:textId="77777777" w:rsidR="00C1340C" w:rsidRPr="002C556E" w:rsidRDefault="00C1340C" w:rsidP="00C1340C">
      <w:pPr>
        <w:numPr>
          <w:ilvl w:val="0"/>
          <w:numId w:val="21"/>
        </w:numPr>
        <w:spacing w:before="120" w:after="120"/>
      </w:pPr>
      <w:r w:rsidRPr="00B760BC">
        <w:rPr>
          <w:bCs/>
        </w:rPr>
        <w:t>Pressure</w:t>
      </w:r>
      <w:r w:rsidRPr="005C530D">
        <w:rPr>
          <w:bCs/>
        </w:rPr>
        <w:t>:</w:t>
      </w:r>
      <w:r w:rsidRPr="002C556E">
        <w:t xml:space="preserve"> An appropriate approach to adjusting to standard pressure can include using a surface barometer. The pressure at the underground point of measurement can be estimated using known accepted adjust factors for collar-pressure and vertical difference between the surface barometer and the measurement point in the mine.</w:t>
      </w:r>
    </w:p>
    <w:p w14:paraId="75814550" w14:textId="77777777" w:rsidR="00C1340C" w:rsidRPr="002C556E" w:rsidRDefault="00C1340C" w:rsidP="00C1340C">
      <w:r w:rsidRPr="002C556E">
        <w:t>The ACARP U/G Guideline provides useful guidance and formulas for these corrections. The basis for the corrections should be documented and form part of NGER record-keeping requirements.</w:t>
      </w:r>
    </w:p>
    <w:p w14:paraId="7B4D04E5" w14:textId="77777777" w:rsidR="00C1340C" w:rsidRPr="002C556E" w:rsidRDefault="00C1340C" w:rsidP="00C1340C">
      <w:pPr>
        <w:pStyle w:val="Heading3"/>
        <w:rPr>
          <w:lang w:val="en-GB"/>
        </w:rPr>
      </w:pPr>
      <w:bookmarkStart w:id="127" w:name="_Toc509935580"/>
      <w:bookmarkStart w:id="128" w:name="_Toc47357542"/>
      <w:bookmarkStart w:id="129" w:name="_Toc235604502"/>
      <w:r w:rsidRPr="002C556E">
        <w:rPr>
          <w:lang w:val="en-GB"/>
        </w:rPr>
        <w:t>3.2.5</w:t>
      </w:r>
      <w:r w:rsidRPr="002C556E">
        <w:rPr>
          <w:lang w:val="en-GB"/>
        </w:rPr>
        <w:tab/>
        <w:t>Subtracting gases from other sources in mine return ventilation</w:t>
      </w:r>
      <w:bookmarkEnd w:id="127"/>
      <w:bookmarkEnd w:id="128"/>
      <w:bookmarkEnd w:id="129"/>
    </w:p>
    <w:p w14:paraId="54C1C8B1" w14:textId="77777777" w:rsidR="00C1340C" w:rsidRPr="002C556E" w:rsidRDefault="00C1340C" w:rsidP="00C1340C">
      <w:r w:rsidRPr="002C556E">
        <w:t>Corrections for</w:t>
      </w:r>
      <w:r>
        <w:t xml:space="preserve"> measured</w:t>
      </w:r>
      <w:r w:rsidRPr="002C556E">
        <w:t xml:space="preserve"> greenhouse gas</w:t>
      </w:r>
      <w:r>
        <w:t xml:space="preserve"> emissions</w:t>
      </w:r>
      <w:r w:rsidRPr="002C556E">
        <w:t xml:space="preserve"> that do not occur </w:t>
      </w:r>
      <w:proofErr w:type="gramStart"/>
      <w:r w:rsidRPr="002C556E">
        <w:t>as a result of</w:t>
      </w:r>
      <w:proofErr w:type="gramEnd"/>
      <w:r w:rsidRPr="002C556E">
        <w:t xml:space="preserve"> extraction of coal should be made to avoid overestimating the emissions in the mine return ventilation. </w:t>
      </w:r>
    </w:p>
    <w:p w14:paraId="293CFFC0" w14:textId="0178C44E" w:rsidR="00C1340C" w:rsidRPr="002C556E" w:rsidRDefault="00C1340C" w:rsidP="00C1340C">
      <w:pPr>
        <w:numPr>
          <w:ilvl w:val="0"/>
          <w:numId w:val="21"/>
        </w:numPr>
        <w:spacing w:before="120" w:after="120"/>
      </w:pPr>
      <w:r w:rsidRPr="00B760BC">
        <w:rPr>
          <w:bCs/>
        </w:rPr>
        <w:t>Correcting for gas in mine ventilation intake</w:t>
      </w:r>
      <w:r w:rsidRPr="002C556E">
        <w:t xml:space="preserve"> – the ventilated air constantly displaces air in the mine by injecting ambient air into a mine intake ventilation shaft or duct. Ambient air contains carbon dioxide and may contain minor traces of </w:t>
      </w:r>
      <w:r w:rsidR="00E247D1" w:rsidRPr="002C556E">
        <w:t>methane and</w:t>
      </w:r>
      <w:r w:rsidRPr="002C556E">
        <w:t xml:space="preserve"> thus be included in mine return ventilation.</w:t>
      </w:r>
    </w:p>
    <w:p w14:paraId="242C2D3D" w14:textId="5FE64D7A" w:rsidR="00C1340C" w:rsidRPr="002C556E" w:rsidRDefault="00C1340C" w:rsidP="00C1340C">
      <w:pPr>
        <w:spacing w:before="120" w:after="120"/>
        <w:ind w:left="360"/>
      </w:pPr>
      <w:r w:rsidRPr="002C556E">
        <w:t xml:space="preserve">No specific determination exists for how to make this correction. </w:t>
      </w:r>
      <w:r w:rsidR="006F1F56">
        <w:t>2</w:t>
      </w:r>
      <w:r w:rsidRPr="002C556E">
        <w:t xml:space="preserve"> approaches are acceptable:</w:t>
      </w:r>
    </w:p>
    <w:p w14:paraId="4DD03162" w14:textId="77777777" w:rsidR="00C1340C" w:rsidRPr="002C556E" w:rsidRDefault="00C1340C" w:rsidP="00BB2E52">
      <w:pPr>
        <w:pStyle w:val="CERbullets"/>
        <w:numPr>
          <w:ilvl w:val="1"/>
          <w:numId w:val="21"/>
        </w:numPr>
      </w:pPr>
      <w:r w:rsidRPr="00B760BC">
        <w:rPr>
          <w:bCs/>
        </w:rPr>
        <w:t>Measuring gas composition in intake air</w:t>
      </w:r>
      <w:r w:rsidRPr="002C556E">
        <w:t xml:space="preserve"> – preferably performed by correcting gas proportion in mine return ventilation using measured gas composition in the ventilation air intake. This can be measured, using a tube bundle analyser or other appropriate equipment.</w:t>
      </w:r>
    </w:p>
    <w:p w14:paraId="47036D98" w14:textId="18E266D7" w:rsidR="00C1340C" w:rsidRPr="002C556E" w:rsidRDefault="00C1340C" w:rsidP="00BB2E52">
      <w:pPr>
        <w:pStyle w:val="CERbullets"/>
        <w:numPr>
          <w:ilvl w:val="1"/>
          <w:numId w:val="21"/>
        </w:numPr>
      </w:pPr>
      <w:r w:rsidRPr="00B760BC">
        <w:rPr>
          <w:bCs/>
        </w:rPr>
        <w:t>Using standard ambient air gas composition</w:t>
      </w:r>
      <w:r w:rsidRPr="002C556E">
        <w:t xml:space="preserve"> – if a reliable gas composition measurement for intake air is not available, the gas proportion in the mine return ventilation gas stream should be adjusted with the average proportion of carbon dioxide in the atmosphere.</w:t>
      </w:r>
    </w:p>
    <w:p w14:paraId="699036C2" w14:textId="0798D8AC" w:rsidR="00C1340C" w:rsidRPr="002C556E" w:rsidRDefault="00C1340C" w:rsidP="00C1340C">
      <w:pPr>
        <w:numPr>
          <w:ilvl w:val="0"/>
          <w:numId w:val="21"/>
        </w:numPr>
        <w:spacing w:before="120" w:after="120"/>
      </w:pPr>
      <w:r w:rsidRPr="00B760BC">
        <w:rPr>
          <w:bCs/>
        </w:rPr>
        <w:t>Correcting for underground fuel combustion emissions</w:t>
      </w:r>
      <w:r w:rsidRPr="002C556E">
        <w:t xml:space="preserve"> – where underground fuel combustion occurs, an estimate of the greenhouse gas emissions from this source should be calculated and subtracted from the estimated t of CO</w:t>
      </w:r>
      <w:r w:rsidRPr="002C556E">
        <w:rPr>
          <w:vertAlign w:val="subscript"/>
        </w:rPr>
        <w:t>2</w:t>
      </w:r>
      <w:r w:rsidRPr="002C556E">
        <w:t xml:space="preserve">-e of methane and carbon dioxide respectively in the mine return ventilation. </w:t>
      </w:r>
    </w:p>
    <w:p w14:paraId="5C91A8CF" w14:textId="77777777" w:rsidR="00C1340C" w:rsidRPr="002C556E" w:rsidRDefault="00C1340C" w:rsidP="00C1340C">
      <w:pPr>
        <w:spacing w:before="120" w:after="120"/>
        <w:ind w:left="360"/>
      </w:pPr>
      <w:r w:rsidRPr="002C556E">
        <w:t xml:space="preserve">The estimate of emissions from underground fuel combustion should be performed in accordance with Chapter 2 of the </w:t>
      </w:r>
      <w:r>
        <w:t>NGER Measurement Determination</w:t>
      </w:r>
      <w:r w:rsidRPr="002C556E">
        <w:t xml:space="preserve"> in respect of estimating emissions from fuel </w:t>
      </w:r>
      <w:r w:rsidRPr="002C556E">
        <w:lastRenderedPageBreak/>
        <w:t xml:space="preserve">combustion. </w:t>
      </w:r>
      <w:r>
        <w:t>Any estimation should also be in accordance with the general principles listed within Section 1.13 of the NGER Measurement Determination.</w:t>
      </w:r>
    </w:p>
    <w:p w14:paraId="5B060276" w14:textId="77777777" w:rsidR="00C1340C" w:rsidRPr="002C556E" w:rsidRDefault="00C1340C" w:rsidP="00C1340C">
      <w:pPr>
        <w:pStyle w:val="Heading3"/>
        <w:rPr>
          <w:lang w:val="en-GB"/>
        </w:rPr>
      </w:pPr>
      <w:bookmarkStart w:id="130" w:name="_Toc509935581"/>
      <w:bookmarkStart w:id="131" w:name="_Toc47357543"/>
      <w:bookmarkStart w:id="132" w:name="_Toc235604503"/>
      <w:r w:rsidRPr="002C556E">
        <w:rPr>
          <w:lang w:val="en-GB"/>
        </w:rPr>
        <w:t>3.2.6</w:t>
      </w:r>
      <w:r w:rsidRPr="002C556E">
        <w:rPr>
          <w:lang w:val="en-GB"/>
        </w:rPr>
        <w:tab/>
        <w:t>Working with the ventilation officer</w:t>
      </w:r>
      <w:bookmarkEnd w:id="130"/>
      <w:bookmarkEnd w:id="131"/>
      <w:bookmarkEnd w:id="132"/>
    </w:p>
    <w:p w14:paraId="10994CF9" w14:textId="77777777" w:rsidR="00C1340C" w:rsidRPr="002C556E" w:rsidRDefault="00C1340C" w:rsidP="00C1340C">
      <w:r w:rsidRPr="002C556E">
        <w:t xml:space="preserve">It may be </w:t>
      </w:r>
      <w:r>
        <w:t>necessary</w:t>
      </w:r>
      <w:r w:rsidRPr="002C556E">
        <w:t xml:space="preserve"> to </w:t>
      </w:r>
      <w:r>
        <w:t>liaise</w:t>
      </w:r>
      <w:r w:rsidRPr="002C556E">
        <w:t xml:space="preserve"> with the </w:t>
      </w:r>
      <w:r>
        <w:t>V</w:t>
      </w:r>
      <w:r w:rsidRPr="002C556E">
        <w:t>entilation officer to obtain and record the required data to estimate mine return ventilation emissions.</w:t>
      </w:r>
    </w:p>
    <w:p w14:paraId="642AB9B5" w14:textId="77777777" w:rsidR="00C1340C" w:rsidRPr="002C556E" w:rsidRDefault="00C1340C" w:rsidP="00C1340C">
      <w:r w:rsidRPr="002C556E">
        <w:t xml:space="preserve">The </w:t>
      </w:r>
      <w:r>
        <w:t>V</w:t>
      </w:r>
      <w:r w:rsidRPr="002C556E">
        <w:t xml:space="preserve">entilation officer is </w:t>
      </w:r>
      <w:r>
        <w:t xml:space="preserve">that person who is </w:t>
      </w:r>
      <w:r w:rsidRPr="002C556E">
        <w:t>responsible for ensuring that the mine’s ventilation enables mining in a safe sub-surface environment</w:t>
      </w:r>
      <w:r>
        <w:t>. T</w:t>
      </w:r>
      <w:r w:rsidRPr="002C556E">
        <w:t>his includes monitoring gas flow and composition, including:</w:t>
      </w:r>
    </w:p>
    <w:p w14:paraId="56233902" w14:textId="77777777" w:rsidR="00C1340C" w:rsidRPr="002C556E" w:rsidRDefault="00C1340C" w:rsidP="00C1340C">
      <w:pPr>
        <w:numPr>
          <w:ilvl w:val="0"/>
          <w:numId w:val="21"/>
        </w:numPr>
        <w:spacing w:before="120" w:after="120"/>
      </w:pPr>
      <w:r w:rsidRPr="002C556E">
        <w:t>performing the monthly ventilation survey</w:t>
      </w:r>
    </w:p>
    <w:p w14:paraId="204EDCEB" w14:textId="77777777" w:rsidR="00C1340C" w:rsidRPr="002C556E" w:rsidRDefault="00C1340C" w:rsidP="00C1340C">
      <w:pPr>
        <w:numPr>
          <w:ilvl w:val="0"/>
          <w:numId w:val="21"/>
        </w:numPr>
        <w:spacing w:before="120" w:after="120"/>
      </w:pPr>
      <w:r w:rsidRPr="002C556E">
        <w:t>determining the sampling locations in the mine, including for the monthly ventilation survey</w:t>
      </w:r>
    </w:p>
    <w:p w14:paraId="0C7DD906" w14:textId="77777777" w:rsidR="00C1340C" w:rsidRPr="002C556E" w:rsidRDefault="00C1340C" w:rsidP="00C1340C">
      <w:pPr>
        <w:numPr>
          <w:ilvl w:val="0"/>
          <w:numId w:val="21"/>
        </w:numPr>
        <w:spacing w:before="120" w:after="120"/>
      </w:pPr>
      <w:r w:rsidRPr="002C556E">
        <w:t>determining the effective range of the monitoring equipment, as well as its appropriate maintenance and calibration.</w:t>
      </w:r>
    </w:p>
    <w:p w14:paraId="52FB70C1" w14:textId="77777777" w:rsidR="00C1340C" w:rsidRPr="002C556E" w:rsidRDefault="00C1340C" w:rsidP="00C1340C">
      <w:pPr>
        <w:spacing w:before="120" w:after="120"/>
        <w:rPr>
          <w:rFonts w:eastAsia="Times New Roman"/>
          <w:b/>
          <w:bCs/>
          <w:color w:val="005874"/>
          <w:sz w:val="30"/>
          <w:szCs w:val="26"/>
        </w:rPr>
      </w:pPr>
      <w:r w:rsidRPr="002C556E">
        <w:t xml:space="preserve">It is good practice for a </w:t>
      </w:r>
      <w:r>
        <w:t>V</w:t>
      </w:r>
      <w:r w:rsidRPr="002C556E">
        <w:t xml:space="preserve">entilation officer to verify that measurements meet the requirements of the </w:t>
      </w:r>
      <w:r>
        <w:t>NGER Measurement Determination</w:t>
      </w:r>
      <w:r w:rsidRPr="002C556E">
        <w:t>, and document that determination in an auditable record.</w:t>
      </w:r>
      <w:r>
        <w:t xml:space="preserve"> T</w:t>
      </w:r>
      <w:r w:rsidRPr="002C556E">
        <w:t>he ventilation officer may also be required to execute additional monitoring if required for NGER. Working closely with the ventilation officer may therefore be important.</w:t>
      </w:r>
      <w:bookmarkStart w:id="133" w:name="_Toc509935582"/>
    </w:p>
    <w:p w14:paraId="13217116" w14:textId="77777777" w:rsidR="00C1340C" w:rsidRPr="002C556E" w:rsidRDefault="00C1340C" w:rsidP="005C280C">
      <w:pPr>
        <w:pStyle w:val="Heading2"/>
      </w:pPr>
      <w:bookmarkStart w:id="134" w:name="_3.3_Estimating_fugitive"/>
      <w:bookmarkStart w:id="135" w:name="_Toc109135124"/>
      <w:bookmarkStart w:id="136" w:name="_Toc235604504"/>
      <w:bookmarkEnd w:id="134"/>
      <w:r w:rsidRPr="002C556E">
        <w:t>3.3</w:t>
      </w:r>
      <w:r w:rsidRPr="002C556E">
        <w:tab/>
      </w:r>
      <w:bookmarkStart w:id="137" w:name="_Hlk75435687"/>
      <w:r w:rsidRPr="002C556E">
        <w:t>Estimating fugitive emissions from gas drainage</w:t>
      </w:r>
      <w:bookmarkEnd w:id="133"/>
      <w:bookmarkEnd w:id="135"/>
      <w:bookmarkEnd w:id="136"/>
      <w:bookmarkEnd w:id="137"/>
    </w:p>
    <w:p w14:paraId="04FC0BB9" w14:textId="77777777" w:rsidR="00C1340C" w:rsidRPr="002C556E" w:rsidRDefault="00C1340C" w:rsidP="00C1340C">
      <w:pPr>
        <w:pStyle w:val="CERbullets"/>
        <w:numPr>
          <w:ilvl w:val="0"/>
          <w:numId w:val="0"/>
        </w:numPr>
        <w:ind w:left="360" w:hanging="360"/>
      </w:pPr>
      <w:r w:rsidRPr="002C556E">
        <w:t>Gas drainage at underground mines is typically performed for safety reasons:</w:t>
      </w:r>
    </w:p>
    <w:p w14:paraId="545A6A8F" w14:textId="7F2352C2" w:rsidR="00C1340C" w:rsidRPr="002C556E" w:rsidRDefault="67F1CC38" w:rsidP="00C1340C">
      <w:pPr>
        <w:numPr>
          <w:ilvl w:val="0"/>
          <w:numId w:val="21"/>
        </w:numPr>
        <w:spacing w:before="120" w:after="120"/>
      </w:pPr>
      <w:r>
        <w:t>p</w:t>
      </w:r>
      <w:r w:rsidR="00C1340C">
        <w:t xml:space="preserve">re-gas drainage occurs prior to mining in an </w:t>
      </w:r>
      <w:r w:rsidR="00C1340C" w:rsidRPr="2739E7C7">
        <w:rPr>
          <w:color w:val="auto"/>
        </w:rPr>
        <w:t>area</w:t>
      </w:r>
      <w:r w:rsidR="00C1340C">
        <w:t>, primarily to avoid safety hazards from potential outbursts that could result during extraction. Where the gas concentration in the coal seam is high, the gas needs to be drained prior to mining the strata.</w:t>
      </w:r>
    </w:p>
    <w:p w14:paraId="2BB6CC30" w14:textId="77777777" w:rsidR="00C1340C" w:rsidRPr="002C556E" w:rsidRDefault="00C1340C" w:rsidP="00C1340C">
      <w:pPr>
        <w:pStyle w:val="CERbullets"/>
        <w:numPr>
          <w:ilvl w:val="0"/>
          <w:numId w:val="0"/>
        </w:numPr>
        <w:ind w:left="360"/>
      </w:pPr>
      <w:r w:rsidRPr="002C556E">
        <w:t>Pre-gas drainage can be:</w:t>
      </w:r>
    </w:p>
    <w:p w14:paraId="1EC417EB" w14:textId="4B301EAA" w:rsidR="00C1340C" w:rsidRPr="00BB2E52" w:rsidRDefault="5AAD3287" w:rsidP="00BB2E52">
      <w:pPr>
        <w:pStyle w:val="CERbullets"/>
        <w:numPr>
          <w:ilvl w:val="1"/>
          <w:numId w:val="21"/>
        </w:numPr>
      </w:pPr>
      <w:r w:rsidRPr="00BB2E52">
        <w:t>s</w:t>
      </w:r>
      <w:r w:rsidR="00C1340C" w:rsidRPr="00BB2E52">
        <w:t xml:space="preserve">urface in seam (SIS) where wells are drilled into the targeted coal seam from the surface, and gas is drained to the surface </w:t>
      </w:r>
    </w:p>
    <w:p w14:paraId="63D65AFA" w14:textId="1C82AF66" w:rsidR="00C1340C" w:rsidRPr="00BB2E52" w:rsidRDefault="03580D5D" w:rsidP="00BB2E52">
      <w:pPr>
        <w:pStyle w:val="CERbullets"/>
        <w:numPr>
          <w:ilvl w:val="1"/>
          <w:numId w:val="21"/>
        </w:numPr>
      </w:pPr>
      <w:r w:rsidRPr="00BB2E52">
        <w:t>u</w:t>
      </w:r>
      <w:r w:rsidR="00C1340C" w:rsidRPr="00BB2E52">
        <w:t xml:space="preserve">nderground in seam (UIS) where wells are drilled into the targeted coal seam from the underground roadways, and gas is drained to the underground area and will be vented via the mine’s return ventilation. The emissions occurring </w:t>
      </w:r>
      <w:proofErr w:type="gramStart"/>
      <w:r w:rsidR="00C1340C" w:rsidRPr="00BB2E52">
        <w:t>as a result of</w:t>
      </w:r>
      <w:proofErr w:type="gramEnd"/>
      <w:r w:rsidR="00C1340C" w:rsidRPr="00BB2E52">
        <w:t xml:space="preserve"> this type of drainage will be measured as part of the emissions from the mine’s return ventilation (CO2-</w:t>
      </w:r>
      <w:proofErr w:type="gramStart"/>
      <w:r w:rsidR="00C1340C" w:rsidRPr="00BB2E52">
        <w:t>ej,gen</w:t>
      </w:r>
      <w:proofErr w:type="gramEnd"/>
      <w:r w:rsidR="00C1340C" w:rsidRPr="00BB2E52">
        <w:t>,vent), refer section 3.2 above</w:t>
      </w:r>
      <w:r w:rsidR="00CD5955" w:rsidRPr="00BB2E52">
        <w:t>.</w:t>
      </w:r>
    </w:p>
    <w:p w14:paraId="316D0309" w14:textId="5C8F9DD7" w:rsidR="00C1340C" w:rsidRPr="002C556E" w:rsidRDefault="06A1C00D" w:rsidP="00C1340C">
      <w:pPr>
        <w:numPr>
          <w:ilvl w:val="0"/>
          <w:numId w:val="21"/>
        </w:numPr>
        <w:spacing w:before="120" w:after="120"/>
      </w:pPr>
      <w:r>
        <w:t>p</w:t>
      </w:r>
      <w:r w:rsidR="00C1340C">
        <w:t>ost-gas drainage occurs after mining an area, primarily to reduce the toxic or potential explosive coal mine waste gas in sealed off goaf areas. Gas drained this way is typically piped to the surface.</w:t>
      </w:r>
    </w:p>
    <w:p w14:paraId="0FD97A06" w14:textId="446392F2" w:rsidR="00C1340C" w:rsidRDefault="00C1340C" w:rsidP="00C1340C">
      <w:pPr>
        <w:pStyle w:val="CERbullets"/>
        <w:numPr>
          <w:ilvl w:val="0"/>
          <w:numId w:val="0"/>
        </w:numPr>
        <w:rPr>
          <w:szCs w:val="22"/>
        </w:rPr>
      </w:pPr>
      <w:r w:rsidRPr="00867969">
        <w:rPr>
          <w:szCs w:val="22"/>
        </w:rPr>
        <w:t>Gas drained from a coal mine is ‘coal mine waste gas’ and differs from coal seam methane</w:t>
      </w:r>
      <w:r>
        <w:rPr>
          <w:szCs w:val="22"/>
        </w:rPr>
        <w:t xml:space="preserve">. Both are </w:t>
      </w:r>
      <w:r w:rsidRPr="00867969">
        <w:rPr>
          <w:szCs w:val="22"/>
        </w:rPr>
        <w:t xml:space="preserve">defined in </w:t>
      </w:r>
      <w:r w:rsidR="0079357F">
        <w:rPr>
          <w:szCs w:val="22"/>
        </w:rPr>
        <w:t xml:space="preserve">1.03 of the </w:t>
      </w:r>
      <w:r w:rsidRPr="00867969">
        <w:rPr>
          <w:szCs w:val="22"/>
        </w:rPr>
        <w:t>NGER Regulation</w:t>
      </w:r>
      <w:r w:rsidR="0079357F">
        <w:rPr>
          <w:szCs w:val="22"/>
        </w:rPr>
        <w:t>s</w:t>
      </w:r>
      <w:r w:rsidRPr="00867969">
        <w:rPr>
          <w:szCs w:val="22"/>
        </w:rPr>
        <w:t>.</w:t>
      </w:r>
      <w:r w:rsidR="000B6A5B">
        <w:rPr>
          <w:szCs w:val="22"/>
        </w:rPr>
        <w:t xml:space="preserve"> </w:t>
      </w:r>
      <w:r w:rsidRPr="00323493">
        <w:rPr>
          <w:szCs w:val="22"/>
        </w:rPr>
        <w:fldChar w:fldCharType="begin"/>
      </w:r>
      <w:r w:rsidRPr="00CB4626">
        <w:rPr>
          <w:szCs w:val="22"/>
        </w:rPr>
        <w:instrText xml:space="preserve"> REF _Ref510099993 \h  \* MERGEFORMAT </w:instrText>
      </w:r>
      <w:r w:rsidRPr="00323493">
        <w:rPr>
          <w:szCs w:val="22"/>
        </w:rPr>
      </w:r>
      <w:r w:rsidRPr="00323493">
        <w:rPr>
          <w:szCs w:val="22"/>
        </w:rPr>
        <w:fldChar w:fldCharType="separate"/>
      </w:r>
      <w:r w:rsidR="00461645" w:rsidRPr="00461645">
        <w:rPr>
          <w:szCs w:val="22"/>
        </w:rPr>
        <w:t xml:space="preserve">Figure </w:t>
      </w:r>
      <w:r w:rsidR="00461645">
        <w:rPr>
          <w:noProof/>
        </w:rPr>
        <w:t>2</w:t>
      </w:r>
      <w:r w:rsidRPr="00323493">
        <w:rPr>
          <w:szCs w:val="22"/>
        </w:rPr>
        <w:fldChar w:fldCharType="end"/>
      </w:r>
      <w:r w:rsidRPr="00867969">
        <w:rPr>
          <w:szCs w:val="22"/>
        </w:rPr>
        <w:t xml:space="preserve"> provides an overview of the emissions to be estimated, whether pre</w:t>
      </w:r>
      <w:r>
        <w:rPr>
          <w:szCs w:val="22"/>
        </w:rPr>
        <w:t>-</w:t>
      </w:r>
      <w:r w:rsidRPr="00867969">
        <w:rPr>
          <w:szCs w:val="22"/>
        </w:rPr>
        <w:t xml:space="preserve"> or post-drainage, with the parameters of section 3.6 of the NGER Measurement Determination specified. </w:t>
      </w:r>
    </w:p>
    <w:p w14:paraId="18971CA0" w14:textId="77777777" w:rsidR="0001345E" w:rsidRDefault="0001345E" w:rsidP="00C1340C">
      <w:pPr>
        <w:pStyle w:val="CERbullets"/>
        <w:numPr>
          <w:ilvl w:val="0"/>
          <w:numId w:val="0"/>
        </w:numPr>
        <w:rPr>
          <w:szCs w:val="22"/>
        </w:rPr>
      </w:pPr>
    </w:p>
    <w:p w14:paraId="3646016E" w14:textId="77777777" w:rsidR="0001345E" w:rsidRDefault="0001345E" w:rsidP="00C1340C">
      <w:pPr>
        <w:pStyle w:val="CERbullets"/>
        <w:numPr>
          <w:ilvl w:val="0"/>
          <w:numId w:val="0"/>
        </w:numPr>
        <w:rPr>
          <w:szCs w:val="22"/>
        </w:rPr>
      </w:pPr>
    </w:p>
    <w:p w14:paraId="00131830" w14:textId="77777777" w:rsidR="0001345E" w:rsidRDefault="0001345E" w:rsidP="00C1340C">
      <w:pPr>
        <w:pStyle w:val="CERbullets"/>
        <w:numPr>
          <w:ilvl w:val="0"/>
          <w:numId w:val="0"/>
        </w:numPr>
        <w:rPr>
          <w:szCs w:val="22"/>
        </w:rPr>
      </w:pPr>
    </w:p>
    <w:p w14:paraId="31DA2A66" w14:textId="77777777" w:rsidR="0001345E" w:rsidRDefault="0001345E" w:rsidP="00C1340C">
      <w:pPr>
        <w:pStyle w:val="CERbullets"/>
        <w:numPr>
          <w:ilvl w:val="0"/>
          <w:numId w:val="0"/>
        </w:numPr>
        <w:rPr>
          <w:szCs w:val="22"/>
        </w:rPr>
      </w:pPr>
    </w:p>
    <w:p w14:paraId="454B9D52" w14:textId="77777777" w:rsidR="0001345E" w:rsidRDefault="0001345E" w:rsidP="00C1340C">
      <w:pPr>
        <w:pStyle w:val="CERbullets"/>
        <w:numPr>
          <w:ilvl w:val="0"/>
          <w:numId w:val="0"/>
        </w:numPr>
        <w:rPr>
          <w:szCs w:val="22"/>
        </w:rPr>
      </w:pPr>
    </w:p>
    <w:p w14:paraId="51FA1B99" w14:textId="77777777" w:rsidR="0001345E" w:rsidRDefault="0001345E" w:rsidP="00C1340C">
      <w:pPr>
        <w:pStyle w:val="CERbullets"/>
        <w:numPr>
          <w:ilvl w:val="0"/>
          <w:numId w:val="0"/>
        </w:numPr>
        <w:rPr>
          <w:szCs w:val="22"/>
        </w:rPr>
      </w:pPr>
    </w:p>
    <w:p w14:paraId="252AE1EB" w14:textId="1EE6065C" w:rsidR="00C1340C" w:rsidRPr="00A60E84" w:rsidRDefault="00C1340C" w:rsidP="00C1340C">
      <w:pPr>
        <w:pStyle w:val="Caption"/>
      </w:pPr>
      <w:bookmarkStart w:id="138" w:name="_Ref510099993"/>
      <w:bookmarkStart w:id="139" w:name="_Ref510099984"/>
      <w:r w:rsidRPr="00A60E84">
        <w:lastRenderedPageBreak/>
        <w:t xml:space="preserve">Figure </w:t>
      </w:r>
      <w:fldSimple w:instr=" SEQ Figure \* ARABIC ">
        <w:r w:rsidR="00461645">
          <w:rPr>
            <w:noProof/>
          </w:rPr>
          <w:t>2</w:t>
        </w:r>
      </w:fldSimple>
      <w:bookmarkEnd w:id="138"/>
      <w:r w:rsidRPr="00A60E84">
        <w:t xml:space="preserve"> – Overview over gas drainage emissions</w:t>
      </w:r>
      <w:bookmarkEnd w:id="139"/>
      <w:r w:rsidR="000F3CDD">
        <w:t>.</w:t>
      </w:r>
    </w:p>
    <w:p w14:paraId="7929AE83" w14:textId="1880EF30" w:rsidR="00C1340C" w:rsidRPr="002C556E" w:rsidRDefault="00C1340C" w:rsidP="00C1340C">
      <w:pPr>
        <w:pStyle w:val="CERbullets"/>
        <w:numPr>
          <w:ilvl w:val="0"/>
          <w:numId w:val="0"/>
        </w:numPr>
      </w:pPr>
      <w:r w:rsidRPr="002C556E">
        <w:rPr>
          <w:noProof/>
          <w:lang w:eastAsia="en-AU"/>
        </w:rPr>
        <w:drawing>
          <wp:inline distT="0" distB="0" distL="0" distR="0" wp14:anchorId="6E00CED1" wp14:editId="76C3D6D4">
            <wp:extent cx="6166713" cy="4125193"/>
            <wp:effectExtent l="0" t="0" r="5715" b="8890"/>
            <wp:docPr id="31" name="Picture 31" descr="A flowchart illustrating the handling of coal mine waste gas. Central element labeled 'Coal mine waste gas drained' connects to four pathways: 'Vented' (CH₄, CO₂, labeled E_j), 'Combusted onsite' (CH₄, CO₂, N₂O, labeled Q_cap), 'Flared onsite' (CH₄, CO₂, N₂O, labeled Q_flared), and 'Transferred offsite' (labeled Q_tr). Another branch shows 'Mine return ventilation' leading to underground venting of CH₄ and CO₂, with labels CO₂-ej.gen.vent and CO₂-ej.gen.sis. Additional labels include 'Surface in seam' and 'Underground in se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flowchart illustrating the handling of coal mine waste gas. Central element labeled 'Coal mine waste gas drained' connects to four pathways: 'Vented' (CH₄, CO₂, labeled E_j), 'Combusted onsite' (CH₄, CO₂, N₂O, labeled Q_cap), 'Flared onsite' (CH₄, CO₂, N₂O, labeled Q_flared), and 'Transferred offsite' (labeled Q_tr). Another branch shows 'Mine return ventilation' leading to underground venting of CH₄ and CO₂, with labels CO₂-ej.gen.vent and CO₂-ej.gen.sis. Additional labels include 'Surface in seam' and 'Underground in seam'."/>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206808" cy="4152015"/>
                    </a:xfrm>
                    <a:prstGeom prst="rect">
                      <a:avLst/>
                    </a:prstGeom>
                    <a:noFill/>
                  </pic:spPr>
                </pic:pic>
              </a:graphicData>
            </a:graphic>
          </wp:inline>
        </w:drawing>
      </w:r>
    </w:p>
    <w:p w14:paraId="4F18D5FE" w14:textId="6781E227" w:rsidR="00C1340C" w:rsidRPr="002C556E" w:rsidRDefault="00C1340C" w:rsidP="00C1340C">
      <w:pPr>
        <w:pStyle w:val="CERbullets"/>
        <w:numPr>
          <w:ilvl w:val="0"/>
          <w:numId w:val="0"/>
        </w:numPr>
      </w:pPr>
      <w:r w:rsidRPr="002C556E">
        <w:t>Drained gas may be flared, captured for on-site combustion (</w:t>
      </w:r>
      <w:r>
        <w:t>for example,</w:t>
      </w:r>
      <w:r w:rsidRPr="002C556E">
        <w:t xml:space="preserve"> to run an on-site electricity generator) or transferred off-site, either as a by-product of draining gas for safety purposes or as the primary objective. This reduces the coal </w:t>
      </w:r>
      <w:proofErr w:type="spellStart"/>
      <w:r w:rsidRPr="002C556E">
        <w:t>mine’s</w:t>
      </w:r>
      <w:proofErr w:type="spellEnd"/>
      <w:r w:rsidRPr="002C556E">
        <w:t xml:space="preserve"> emissions profile, which may assist the mine meeting its emissions baseline number under the </w:t>
      </w:r>
      <w:r w:rsidR="001627F6">
        <w:t>S</w:t>
      </w:r>
      <w:r w:rsidRPr="002C556E">
        <w:t xml:space="preserve">afeguard </w:t>
      </w:r>
      <w:r w:rsidR="001627F6">
        <w:t>M</w:t>
      </w:r>
      <w:r w:rsidRPr="002C556E">
        <w:t>echanism</w:t>
      </w:r>
      <w:r w:rsidR="00334DB5">
        <w:t xml:space="preserve">. </w:t>
      </w:r>
    </w:p>
    <w:p w14:paraId="06D65B9A" w14:textId="2EA4EDA5" w:rsidR="00C1340C" w:rsidRPr="002C556E" w:rsidRDefault="00C1340C" w:rsidP="00C1340C">
      <w:r>
        <w:t>The total mass of methane and carbon dioxide drained to the surface (CO</w:t>
      </w:r>
      <w:r w:rsidRPr="78A318BC">
        <w:rPr>
          <w:vertAlign w:val="subscript"/>
        </w:rPr>
        <w:t>2-</w:t>
      </w:r>
      <w:proofErr w:type="gramStart"/>
      <w:r w:rsidRPr="78A318BC">
        <w:rPr>
          <w:vertAlign w:val="subscript"/>
        </w:rPr>
        <w:t>ej,gen</w:t>
      </w:r>
      <w:proofErr w:type="gramEnd"/>
      <w:r w:rsidRPr="78A318BC">
        <w:rPr>
          <w:vertAlign w:val="subscript"/>
        </w:rPr>
        <w:t>,sis</w:t>
      </w:r>
      <w:r>
        <w:t xml:space="preserve">) must be measured directly using </w:t>
      </w:r>
      <w:r w:rsidR="38338AF2">
        <w:t>M</w:t>
      </w:r>
      <w:r>
        <w:t>ethod 4. Any gas diverted for on-site combustion (</w:t>
      </w:r>
      <w:proofErr w:type="spellStart"/>
      <w:r>
        <w:t>Q</w:t>
      </w:r>
      <w:r w:rsidRPr="78A318BC">
        <w:rPr>
          <w:vertAlign w:val="subscript"/>
        </w:rPr>
        <w:t>cap</w:t>
      </w:r>
      <w:proofErr w:type="spellEnd"/>
      <w:r>
        <w:t>) and flaring (</w:t>
      </w:r>
      <w:proofErr w:type="spellStart"/>
      <w:r>
        <w:t>Q</w:t>
      </w:r>
      <w:r w:rsidRPr="78A318BC">
        <w:rPr>
          <w:vertAlign w:val="subscript"/>
        </w:rPr>
        <w:t>flared</w:t>
      </w:r>
      <w:proofErr w:type="spellEnd"/>
      <w:r>
        <w:t>); or off-site transfer (</w:t>
      </w:r>
      <w:proofErr w:type="spellStart"/>
      <w:r>
        <w:t>Q</w:t>
      </w:r>
      <w:r w:rsidRPr="78A318BC">
        <w:rPr>
          <w:vertAlign w:val="subscript"/>
        </w:rPr>
        <w:t>tr</w:t>
      </w:r>
      <w:proofErr w:type="spellEnd"/>
      <w:r>
        <w:t>) should be subtracted from the measured gas drained to surface. In accordance with section 3.6 of the NGER Measurement Determination, the residual is the gas vented (</w:t>
      </w:r>
      <w:proofErr w:type="spellStart"/>
      <w:r>
        <w:t>E</w:t>
      </w:r>
      <w:r w:rsidRPr="78A318BC">
        <w:rPr>
          <w:vertAlign w:val="subscript"/>
        </w:rPr>
        <w:t>j</w:t>
      </w:r>
      <w:proofErr w:type="spellEnd"/>
      <w:r>
        <w:t xml:space="preserve">) </w:t>
      </w:r>
      <w:proofErr w:type="gramStart"/>
      <w:r>
        <w:t>as a result of</w:t>
      </w:r>
      <w:proofErr w:type="gramEnd"/>
      <w:r>
        <w:t xml:space="preserve"> drainage to surface, as outlined in </w:t>
      </w:r>
      <w:r>
        <w:fldChar w:fldCharType="begin"/>
      </w:r>
      <w:r>
        <w:instrText xml:space="preserve"> REF _Ref510100553 \h  \* MERGEFORMAT </w:instrText>
      </w:r>
      <w:r>
        <w:fldChar w:fldCharType="separate"/>
      </w:r>
      <w:r w:rsidR="00461645" w:rsidRPr="002C556E">
        <w:rPr>
          <w:noProof/>
        </w:rPr>
        <w:t>Table</w:t>
      </w:r>
      <w:r w:rsidR="00461645" w:rsidRPr="002C556E">
        <w:t xml:space="preserve"> </w:t>
      </w:r>
      <w:r w:rsidR="00461645">
        <w:rPr>
          <w:noProof/>
        </w:rPr>
        <w:t>5</w:t>
      </w:r>
      <w:r>
        <w:fldChar w:fldCharType="end"/>
      </w:r>
      <w:r>
        <w:t>.</w:t>
      </w:r>
    </w:p>
    <w:p w14:paraId="6884CCC1" w14:textId="341CFDD3" w:rsidR="00C1340C" w:rsidRDefault="00C1340C" w:rsidP="00C1340C">
      <w:pPr>
        <w:spacing w:before="120" w:after="120"/>
      </w:pPr>
      <w:r>
        <w:t xml:space="preserve">Venting or other fugitive release before extraction of coal in practice may occur from gas drainage during mine development before extracting coal from the mine. For this instance of the fugitive emissions source, emissions must be estimated using </w:t>
      </w:r>
      <w:r w:rsidR="697A3207">
        <w:t>M</w:t>
      </w:r>
      <w:r>
        <w:t>ethod 4 under Part 1.3 of the NGER Measurement Determination.</w:t>
      </w:r>
    </w:p>
    <w:p w14:paraId="47A949F9" w14:textId="77777777" w:rsidR="009F454A" w:rsidRDefault="009F454A" w:rsidP="00C1340C">
      <w:pPr>
        <w:spacing w:before="120" w:after="120"/>
      </w:pPr>
    </w:p>
    <w:p w14:paraId="6F098EB3" w14:textId="77777777" w:rsidR="009F454A" w:rsidRDefault="009F454A" w:rsidP="00C1340C">
      <w:pPr>
        <w:spacing w:before="120" w:after="120"/>
      </w:pPr>
    </w:p>
    <w:p w14:paraId="58D83220" w14:textId="77777777" w:rsidR="009F454A" w:rsidRDefault="009F454A" w:rsidP="00C1340C">
      <w:pPr>
        <w:spacing w:before="120" w:after="120"/>
      </w:pPr>
    </w:p>
    <w:p w14:paraId="78F50DFA" w14:textId="77777777" w:rsidR="009F454A" w:rsidRDefault="009F454A" w:rsidP="00C1340C">
      <w:pPr>
        <w:spacing w:before="120" w:after="120"/>
      </w:pPr>
    </w:p>
    <w:p w14:paraId="75ADFA98" w14:textId="77777777" w:rsidR="009F454A" w:rsidRPr="002C556E" w:rsidRDefault="009F454A" w:rsidP="00C1340C">
      <w:pPr>
        <w:spacing w:before="120" w:after="120"/>
      </w:pPr>
    </w:p>
    <w:p w14:paraId="49AFEF97" w14:textId="42BF0EDE" w:rsidR="00C1340C" w:rsidRPr="002C556E" w:rsidRDefault="00C1340C" w:rsidP="00C1340C">
      <w:pPr>
        <w:pStyle w:val="Caption"/>
        <w:keepNext/>
      </w:pPr>
      <w:bookmarkStart w:id="140" w:name="_Ref510100553"/>
      <w:r w:rsidRPr="002C556E">
        <w:lastRenderedPageBreak/>
        <w:t xml:space="preserve">Table </w:t>
      </w:r>
      <w:fldSimple w:instr=" SEQ Table \* ARABIC ">
        <w:r w:rsidR="00461645">
          <w:rPr>
            <w:noProof/>
          </w:rPr>
          <w:t>5</w:t>
        </w:r>
      </w:fldSimple>
      <w:bookmarkEnd w:id="140"/>
      <w:r w:rsidRPr="002C556E">
        <w:t xml:space="preserve"> – Measuring surface gas drainage</w:t>
      </w:r>
      <w:r w:rsidR="0030158A">
        <w:t>.</w:t>
      </w:r>
    </w:p>
    <w:tbl>
      <w:tblPr>
        <w:tblStyle w:val="CERTable"/>
        <w:tblW w:w="5000" w:type="pct"/>
        <w:tblLook w:val="06A0" w:firstRow="1" w:lastRow="0" w:firstColumn="1" w:lastColumn="0" w:noHBand="1" w:noVBand="1"/>
      </w:tblPr>
      <w:tblGrid>
        <w:gridCol w:w="2695"/>
        <w:gridCol w:w="3542"/>
        <w:gridCol w:w="3503"/>
      </w:tblGrid>
      <w:tr w:rsidR="00C1340C" w:rsidRPr="00237A6E" w14:paraId="5BB0EFED" w14:textId="77777777" w:rsidTr="00210B3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83" w:type="pct"/>
          </w:tcPr>
          <w:p w14:paraId="7D8747C6" w14:textId="77777777" w:rsidR="00C1340C" w:rsidRPr="00237A6E" w:rsidRDefault="00C1340C">
            <w:pPr>
              <w:rPr>
                <w:szCs w:val="22"/>
              </w:rPr>
            </w:pPr>
            <w:r w:rsidRPr="005C530D">
              <w:rPr>
                <w:szCs w:val="22"/>
              </w:rPr>
              <w:t>s3.6 parameter</w:t>
            </w:r>
          </w:p>
        </w:tc>
        <w:tc>
          <w:tcPr>
            <w:tcW w:w="1818" w:type="pct"/>
          </w:tcPr>
          <w:p w14:paraId="49D9618D" w14:textId="77777777" w:rsidR="00C1340C" w:rsidRPr="00237A6E" w:rsidRDefault="00C1340C">
            <w:pPr>
              <w:cnfStyle w:val="100000000000" w:firstRow="1" w:lastRow="0" w:firstColumn="0" w:lastColumn="0" w:oddVBand="0" w:evenVBand="0" w:oddHBand="0" w:evenHBand="0" w:firstRowFirstColumn="0" w:firstRowLastColumn="0" w:lastRowFirstColumn="0" w:lastRowLastColumn="0"/>
              <w:rPr>
                <w:szCs w:val="22"/>
              </w:rPr>
            </w:pPr>
            <w:r w:rsidRPr="00237A6E">
              <w:rPr>
                <w:szCs w:val="22"/>
              </w:rPr>
              <w:t>Definition</w:t>
            </w:r>
          </w:p>
        </w:tc>
        <w:tc>
          <w:tcPr>
            <w:tcW w:w="1798" w:type="pct"/>
          </w:tcPr>
          <w:p w14:paraId="33804A58" w14:textId="77777777" w:rsidR="00C1340C" w:rsidRPr="00237A6E" w:rsidRDefault="00C1340C">
            <w:pPr>
              <w:cnfStyle w:val="100000000000" w:firstRow="1" w:lastRow="0" w:firstColumn="0" w:lastColumn="0" w:oddVBand="0" w:evenVBand="0" w:oddHBand="0" w:evenHBand="0" w:firstRowFirstColumn="0" w:firstRowLastColumn="0" w:lastRowFirstColumn="0" w:lastRowLastColumn="0"/>
              <w:rPr>
                <w:szCs w:val="22"/>
              </w:rPr>
            </w:pPr>
            <w:r w:rsidRPr="00237A6E">
              <w:rPr>
                <w:szCs w:val="22"/>
              </w:rPr>
              <w:t>Measured how?</w:t>
            </w:r>
          </w:p>
        </w:tc>
      </w:tr>
      <w:tr w:rsidR="00C1340C" w:rsidRPr="00237A6E" w14:paraId="10FCA780" w14:textId="77777777" w:rsidTr="009F454A">
        <w:trPr>
          <w:trHeight w:val="926"/>
        </w:trPr>
        <w:tc>
          <w:tcPr>
            <w:cnfStyle w:val="001000000000" w:firstRow="0" w:lastRow="0" w:firstColumn="1" w:lastColumn="0" w:oddVBand="0" w:evenVBand="0" w:oddHBand="0" w:evenHBand="0" w:firstRowFirstColumn="0" w:firstRowLastColumn="0" w:lastRowFirstColumn="0" w:lastRowLastColumn="0"/>
            <w:tcW w:w="1383" w:type="pct"/>
          </w:tcPr>
          <w:p w14:paraId="2DF14EC2" w14:textId="77777777" w:rsidR="00C1340C" w:rsidRPr="00974861" w:rsidRDefault="00C1340C">
            <w:pPr>
              <w:rPr>
                <w:szCs w:val="22"/>
              </w:rPr>
            </w:pPr>
            <w:r w:rsidRPr="00974861">
              <w:rPr>
                <w:i/>
                <w:szCs w:val="22"/>
              </w:rPr>
              <w:t>CO</w:t>
            </w:r>
            <w:r w:rsidRPr="00974861">
              <w:rPr>
                <w:i/>
                <w:szCs w:val="22"/>
                <w:vertAlign w:val="subscript"/>
              </w:rPr>
              <w:t>2-</w:t>
            </w:r>
            <w:proofErr w:type="gramStart"/>
            <w:r w:rsidRPr="00974861">
              <w:rPr>
                <w:i/>
                <w:szCs w:val="22"/>
                <w:vertAlign w:val="subscript"/>
              </w:rPr>
              <w:t>ej,gen</w:t>
            </w:r>
            <w:proofErr w:type="gramEnd"/>
            <w:r w:rsidRPr="00974861">
              <w:rPr>
                <w:i/>
                <w:szCs w:val="22"/>
                <w:vertAlign w:val="subscript"/>
              </w:rPr>
              <w:t>,sis</w:t>
            </w:r>
            <w:r w:rsidRPr="00974861">
              <w:rPr>
                <w:szCs w:val="22"/>
              </w:rPr>
              <w:t xml:space="preserve"> </w:t>
            </w:r>
          </w:p>
          <w:p w14:paraId="1D674564" w14:textId="77777777" w:rsidR="00C1340C" w:rsidRPr="00974861" w:rsidRDefault="00C1340C">
            <w:pPr>
              <w:rPr>
                <w:b w:val="0"/>
                <w:szCs w:val="22"/>
              </w:rPr>
            </w:pPr>
            <w:r w:rsidRPr="00974861">
              <w:rPr>
                <w:szCs w:val="22"/>
              </w:rPr>
              <w:t>Total gas drained to surface</w:t>
            </w:r>
          </w:p>
        </w:tc>
        <w:tc>
          <w:tcPr>
            <w:tcW w:w="1818" w:type="pct"/>
          </w:tcPr>
          <w:p w14:paraId="1DDDC9CC"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r w:rsidRPr="00974861">
              <w:rPr>
                <w:szCs w:val="22"/>
              </w:rPr>
              <w:t>Total mass in t CO</w:t>
            </w:r>
            <w:r w:rsidRPr="00974861">
              <w:rPr>
                <w:szCs w:val="22"/>
                <w:vertAlign w:val="subscript"/>
              </w:rPr>
              <w:t>2</w:t>
            </w:r>
            <w:r w:rsidRPr="00974861">
              <w:rPr>
                <w:szCs w:val="22"/>
              </w:rPr>
              <w:t>-e of CH</w:t>
            </w:r>
            <w:r w:rsidRPr="00974861">
              <w:rPr>
                <w:szCs w:val="22"/>
                <w:vertAlign w:val="subscript"/>
              </w:rPr>
              <w:t>4</w:t>
            </w:r>
            <w:r w:rsidRPr="00974861">
              <w:rPr>
                <w:szCs w:val="22"/>
              </w:rPr>
              <w:t xml:space="preserve"> and CO</w:t>
            </w:r>
            <w:r w:rsidRPr="00974861">
              <w:rPr>
                <w:szCs w:val="22"/>
                <w:vertAlign w:val="subscript"/>
              </w:rPr>
              <w:t>2</w:t>
            </w:r>
            <w:r w:rsidRPr="00974861">
              <w:rPr>
                <w:szCs w:val="22"/>
              </w:rPr>
              <w:t xml:space="preserve"> drained from mining area to surface</w:t>
            </w:r>
          </w:p>
        </w:tc>
        <w:tc>
          <w:tcPr>
            <w:tcW w:w="1798" w:type="pct"/>
          </w:tcPr>
          <w:p w14:paraId="609360FD" w14:textId="57424CF6" w:rsidR="00C1340C" w:rsidRPr="00974861" w:rsidRDefault="00C1340C" w:rsidP="78A318BC">
            <w:pPr>
              <w:cnfStyle w:val="000000000000" w:firstRow="0" w:lastRow="0" w:firstColumn="0" w:lastColumn="0" w:oddVBand="0" w:evenVBand="0" w:oddHBand="0" w:evenHBand="0" w:firstRowFirstColumn="0" w:firstRowLastColumn="0" w:lastRowFirstColumn="0" w:lastRowLastColumn="0"/>
              <w:rPr>
                <w:rFonts w:eastAsia="Times New Roman"/>
              </w:rPr>
            </w:pPr>
            <w:r w:rsidRPr="78A318BC">
              <w:rPr>
                <w:rFonts w:eastAsia="Times New Roman"/>
              </w:rPr>
              <w:t>Gas volume for CH</w:t>
            </w:r>
            <w:r w:rsidRPr="78A318BC">
              <w:rPr>
                <w:rFonts w:eastAsia="Times New Roman"/>
                <w:vertAlign w:val="subscript"/>
              </w:rPr>
              <w:t>4</w:t>
            </w:r>
            <w:r w:rsidRPr="78A318BC">
              <w:rPr>
                <w:rFonts w:eastAsia="Times New Roman"/>
              </w:rPr>
              <w:t xml:space="preserve"> and CO</w:t>
            </w:r>
            <w:r w:rsidRPr="78A318BC">
              <w:rPr>
                <w:rFonts w:eastAsia="Times New Roman"/>
                <w:vertAlign w:val="subscript"/>
              </w:rPr>
              <w:t>2</w:t>
            </w:r>
            <w:r w:rsidRPr="78A318BC">
              <w:rPr>
                <w:rFonts w:eastAsia="Times New Roman"/>
              </w:rPr>
              <w:t xml:space="preserve"> measured in m</w:t>
            </w:r>
            <w:r w:rsidRPr="78A318BC">
              <w:rPr>
                <w:rFonts w:eastAsia="Times New Roman"/>
                <w:vertAlign w:val="superscript"/>
              </w:rPr>
              <w:t>3</w:t>
            </w:r>
            <w:r w:rsidRPr="78A318BC">
              <w:rPr>
                <w:rFonts w:eastAsia="Times New Roman"/>
              </w:rPr>
              <w:t xml:space="preserve"> at STP directly using </w:t>
            </w:r>
            <w:r w:rsidR="17A7EAD8" w:rsidRPr="78A318BC">
              <w:rPr>
                <w:rFonts w:eastAsia="Times New Roman"/>
              </w:rPr>
              <w:t>M</w:t>
            </w:r>
            <w:r w:rsidRPr="78A318BC">
              <w:rPr>
                <w:rFonts w:eastAsia="Times New Roman"/>
              </w:rPr>
              <w:t>ethod 4 and converted to t CO</w:t>
            </w:r>
            <w:r w:rsidRPr="78A318BC">
              <w:rPr>
                <w:rFonts w:eastAsia="Times New Roman"/>
                <w:vertAlign w:val="subscript"/>
              </w:rPr>
              <w:t>2</w:t>
            </w:r>
            <w:r w:rsidRPr="78A318BC">
              <w:rPr>
                <w:rFonts w:eastAsia="Times New Roman"/>
              </w:rPr>
              <w:t xml:space="preserve">-e using formula in s1.21(1) </w:t>
            </w:r>
            <w:r>
              <w:t>of the NGER Measurement Determination</w:t>
            </w:r>
          </w:p>
        </w:tc>
      </w:tr>
      <w:tr w:rsidR="00C1340C" w:rsidRPr="00237A6E" w14:paraId="7E41A24F" w14:textId="77777777" w:rsidTr="009F454A">
        <w:tc>
          <w:tcPr>
            <w:cnfStyle w:val="001000000000" w:firstRow="0" w:lastRow="0" w:firstColumn="1" w:lastColumn="0" w:oddVBand="0" w:evenVBand="0" w:oddHBand="0" w:evenHBand="0" w:firstRowFirstColumn="0" w:firstRowLastColumn="0" w:lastRowFirstColumn="0" w:lastRowLastColumn="0"/>
            <w:tcW w:w="1383" w:type="pct"/>
          </w:tcPr>
          <w:p w14:paraId="47B287F5" w14:textId="77777777" w:rsidR="00C1340C" w:rsidRPr="00974861" w:rsidRDefault="00C1340C">
            <w:pPr>
              <w:rPr>
                <w:szCs w:val="22"/>
              </w:rPr>
            </w:pPr>
            <w:proofErr w:type="spellStart"/>
            <w:r w:rsidRPr="00974861">
              <w:rPr>
                <w:i/>
                <w:szCs w:val="22"/>
              </w:rPr>
              <w:t>Q</w:t>
            </w:r>
            <w:r w:rsidRPr="00974861">
              <w:rPr>
                <w:i/>
                <w:szCs w:val="22"/>
                <w:vertAlign w:val="subscript"/>
              </w:rPr>
              <w:t>cap</w:t>
            </w:r>
            <w:proofErr w:type="spellEnd"/>
          </w:p>
          <w:p w14:paraId="27168D29" w14:textId="77777777" w:rsidR="00C1340C" w:rsidRPr="00974861" w:rsidRDefault="00C1340C">
            <w:pPr>
              <w:rPr>
                <w:b w:val="0"/>
                <w:szCs w:val="22"/>
              </w:rPr>
            </w:pPr>
            <w:r w:rsidRPr="00974861">
              <w:rPr>
                <w:szCs w:val="22"/>
              </w:rPr>
              <w:t>Drainage gas combusted on-site</w:t>
            </w:r>
          </w:p>
        </w:tc>
        <w:tc>
          <w:tcPr>
            <w:tcW w:w="1818" w:type="pct"/>
          </w:tcPr>
          <w:p w14:paraId="2732187E"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r w:rsidRPr="00974861">
              <w:rPr>
                <w:szCs w:val="22"/>
              </w:rPr>
              <w:t>Volume of CH</w:t>
            </w:r>
            <w:r w:rsidRPr="00974861">
              <w:rPr>
                <w:szCs w:val="22"/>
                <w:vertAlign w:val="subscript"/>
              </w:rPr>
              <w:t>4</w:t>
            </w:r>
            <w:r w:rsidRPr="00974861">
              <w:rPr>
                <w:szCs w:val="22"/>
              </w:rPr>
              <w:t xml:space="preserve"> and CO</w:t>
            </w:r>
            <w:r w:rsidRPr="00974861">
              <w:rPr>
                <w:szCs w:val="22"/>
                <w:vertAlign w:val="subscript"/>
              </w:rPr>
              <w:t>2</w:t>
            </w:r>
            <w:r w:rsidRPr="00974861">
              <w:rPr>
                <w:szCs w:val="22"/>
              </w:rPr>
              <w:t xml:space="preserve"> drained from mining area to surface and combusted by facility</w:t>
            </w:r>
          </w:p>
        </w:tc>
        <w:tc>
          <w:tcPr>
            <w:tcW w:w="1798" w:type="pct"/>
            <w:vMerge w:val="restart"/>
          </w:tcPr>
          <w:p w14:paraId="47E24EE6"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r w:rsidRPr="00974861">
              <w:rPr>
                <w:szCs w:val="22"/>
              </w:rPr>
              <w:t>Gas volume for CH</w:t>
            </w:r>
            <w:r w:rsidRPr="00974861">
              <w:rPr>
                <w:szCs w:val="22"/>
                <w:vertAlign w:val="subscript"/>
              </w:rPr>
              <w:t>4</w:t>
            </w:r>
            <w:r w:rsidRPr="00974861">
              <w:rPr>
                <w:szCs w:val="22"/>
              </w:rPr>
              <w:t xml:space="preserve"> and CO</w:t>
            </w:r>
            <w:r w:rsidRPr="00974861">
              <w:rPr>
                <w:szCs w:val="22"/>
                <w:vertAlign w:val="subscript"/>
              </w:rPr>
              <w:t>2</w:t>
            </w:r>
            <w:r w:rsidRPr="00974861">
              <w:rPr>
                <w:szCs w:val="22"/>
              </w:rPr>
              <w:t xml:space="preserve"> measured in m</w:t>
            </w:r>
            <w:r w:rsidRPr="00974861">
              <w:rPr>
                <w:szCs w:val="22"/>
                <w:vertAlign w:val="superscript"/>
              </w:rPr>
              <w:t xml:space="preserve">3 </w:t>
            </w:r>
            <w:r w:rsidRPr="00974861">
              <w:rPr>
                <w:szCs w:val="22"/>
              </w:rPr>
              <w:t>at STP using measurement criteria for gaseous fuels in Division 2.3.6:</w:t>
            </w:r>
          </w:p>
          <w:p w14:paraId="4FF99F13" w14:textId="77777777" w:rsidR="00C1340C" w:rsidRPr="00974861" w:rsidRDefault="00C1340C" w:rsidP="00C1340C">
            <w:pPr>
              <w:numPr>
                <w:ilvl w:val="0"/>
                <w:numId w:val="21"/>
              </w:numPr>
              <w:spacing w:after="120"/>
              <w:cnfStyle w:val="000000000000" w:firstRow="0" w:lastRow="0" w:firstColumn="0" w:lastColumn="0" w:oddVBand="0" w:evenVBand="0" w:oddHBand="0" w:evenHBand="0" w:firstRowFirstColumn="0" w:firstRowLastColumn="0" w:lastRowFirstColumn="0" w:lastRowLastColumn="0"/>
              <w:rPr>
                <w:szCs w:val="22"/>
              </w:rPr>
            </w:pPr>
            <w:r>
              <w:rPr>
                <w:szCs w:val="22"/>
              </w:rPr>
              <w:t>m</w:t>
            </w:r>
            <w:r w:rsidRPr="00974861">
              <w:rPr>
                <w:szCs w:val="22"/>
              </w:rPr>
              <w:t>easurement criteria ‘AAA’ or ‘BBB’ required for each gas stream – unless a commercial transaction involved in acquiring the gas (unlikely given drainage for safety purpose)</w:t>
            </w:r>
          </w:p>
          <w:p w14:paraId="36588DB8" w14:textId="77777777" w:rsidR="00C1340C" w:rsidRPr="00974861" w:rsidRDefault="00C1340C" w:rsidP="00C1340C">
            <w:pPr>
              <w:numPr>
                <w:ilvl w:val="0"/>
                <w:numId w:val="21"/>
              </w:numPr>
              <w:spacing w:after="120"/>
              <w:cnfStyle w:val="000000000000" w:firstRow="0" w:lastRow="0" w:firstColumn="0" w:lastColumn="0" w:oddVBand="0" w:evenVBand="0" w:oddHBand="0" w:evenHBand="0" w:firstRowFirstColumn="0" w:firstRowLastColumn="0" w:lastRowFirstColumn="0" w:lastRowLastColumn="0"/>
              <w:rPr>
                <w:szCs w:val="22"/>
              </w:rPr>
            </w:pPr>
            <w:r>
              <w:rPr>
                <w:szCs w:val="22"/>
              </w:rPr>
              <w:t>w</w:t>
            </w:r>
            <w:r w:rsidRPr="00974861">
              <w:rPr>
                <w:szCs w:val="22"/>
              </w:rPr>
              <w:t>here ‘BBB’ is used, some form of direct measurement is still expected to achieve representative data (may be due to periodic monitoring or equipment not fully meeting ‘AAA’ measurement requirement)</w:t>
            </w:r>
          </w:p>
        </w:tc>
      </w:tr>
      <w:tr w:rsidR="00C1340C" w:rsidRPr="00237A6E" w14:paraId="4B13696E" w14:textId="77777777" w:rsidTr="009F454A">
        <w:tc>
          <w:tcPr>
            <w:cnfStyle w:val="001000000000" w:firstRow="0" w:lastRow="0" w:firstColumn="1" w:lastColumn="0" w:oddVBand="0" w:evenVBand="0" w:oddHBand="0" w:evenHBand="0" w:firstRowFirstColumn="0" w:firstRowLastColumn="0" w:lastRowFirstColumn="0" w:lastRowLastColumn="0"/>
            <w:tcW w:w="1383" w:type="pct"/>
          </w:tcPr>
          <w:p w14:paraId="36FCA211" w14:textId="77777777" w:rsidR="00C1340C" w:rsidRPr="00974861" w:rsidRDefault="00C1340C">
            <w:pPr>
              <w:rPr>
                <w:szCs w:val="22"/>
              </w:rPr>
            </w:pPr>
            <w:proofErr w:type="spellStart"/>
            <w:r w:rsidRPr="00974861">
              <w:rPr>
                <w:i/>
                <w:szCs w:val="22"/>
              </w:rPr>
              <w:t>Q</w:t>
            </w:r>
            <w:r w:rsidRPr="00974861">
              <w:rPr>
                <w:i/>
                <w:szCs w:val="22"/>
                <w:vertAlign w:val="subscript"/>
              </w:rPr>
              <w:t>flared</w:t>
            </w:r>
            <w:proofErr w:type="spellEnd"/>
          </w:p>
          <w:p w14:paraId="14E23946" w14:textId="77777777" w:rsidR="00C1340C" w:rsidRPr="00974861" w:rsidRDefault="00C1340C">
            <w:pPr>
              <w:rPr>
                <w:b w:val="0"/>
                <w:szCs w:val="22"/>
              </w:rPr>
            </w:pPr>
            <w:r w:rsidRPr="00974861">
              <w:rPr>
                <w:szCs w:val="22"/>
              </w:rPr>
              <w:t>Drainage gas flared on-site</w:t>
            </w:r>
          </w:p>
        </w:tc>
        <w:tc>
          <w:tcPr>
            <w:tcW w:w="1818" w:type="pct"/>
          </w:tcPr>
          <w:p w14:paraId="45BBF6C4"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r w:rsidRPr="00974861">
              <w:rPr>
                <w:szCs w:val="22"/>
              </w:rPr>
              <w:t>Volume of CH</w:t>
            </w:r>
            <w:r w:rsidRPr="00974861">
              <w:rPr>
                <w:szCs w:val="22"/>
                <w:vertAlign w:val="subscript"/>
              </w:rPr>
              <w:t>4</w:t>
            </w:r>
            <w:r w:rsidRPr="00974861">
              <w:rPr>
                <w:szCs w:val="22"/>
              </w:rPr>
              <w:t xml:space="preserve"> and CO</w:t>
            </w:r>
            <w:r w:rsidRPr="00974861">
              <w:rPr>
                <w:szCs w:val="22"/>
                <w:vertAlign w:val="subscript"/>
              </w:rPr>
              <w:t>2</w:t>
            </w:r>
            <w:r w:rsidRPr="00974861">
              <w:rPr>
                <w:szCs w:val="22"/>
              </w:rPr>
              <w:t xml:space="preserve"> drained from mining area to surface and flared by facility</w:t>
            </w:r>
          </w:p>
        </w:tc>
        <w:tc>
          <w:tcPr>
            <w:tcW w:w="1798" w:type="pct"/>
            <w:vMerge/>
          </w:tcPr>
          <w:p w14:paraId="56F689DB"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p>
        </w:tc>
      </w:tr>
      <w:tr w:rsidR="00C1340C" w:rsidRPr="00237A6E" w14:paraId="23167D02" w14:textId="77777777" w:rsidTr="009F454A">
        <w:tc>
          <w:tcPr>
            <w:cnfStyle w:val="001000000000" w:firstRow="0" w:lastRow="0" w:firstColumn="1" w:lastColumn="0" w:oddVBand="0" w:evenVBand="0" w:oddHBand="0" w:evenHBand="0" w:firstRowFirstColumn="0" w:firstRowLastColumn="0" w:lastRowFirstColumn="0" w:lastRowLastColumn="0"/>
            <w:tcW w:w="1383" w:type="pct"/>
          </w:tcPr>
          <w:p w14:paraId="42C076C1" w14:textId="77777777" w:rsidR="00C1340C" w:rsidRPr="00974861" w:rsidRDefault="00C1340C">
            <w:pPr>
              <w:rPr>
                <w:szCs w:val="22"/>
              </w:rPr>
            </w:pPr>
            <w:proofErr w:type="spellStart"/>
            <w:r w:rsidRPr="00974861">
              <w:rPr>
                <w:i/>
                <w:szCs w:val="22"/>
              </w:rPr>
              <w:t>Q</w:t>
            </w:r>
            <w:r w:rsidRPr="00974861">
              <w:rPr>
                <w:i/>
                <w:szCs w:val="22"/>
                <w:vertAlign w:val="subscript"/>
              </w:rPr>
              <w:t>tr</w:t>
            </w:r>
            <w:proofErr w:type="spellEnd"/>
          </w:p>
          <w:p w14:paraId="6C98A320" w14:textId="77777777" w:rsidR="00C1340C" w:rsidRPr="00974861" w:rsidRDefault="00C1340C">
            <w:pPr>
              <w:rPr>
                <w:b w:val="0"/>
                <w:szCs w:val="22"/>
              </w:rPr>
            </w:pPr>
            <w:r w:rsidRPr="00974861">
              <w:rPr>
                <w:szCs w:val="22"/>
              </w:rPr>
              <w:t>Drainage gas transferred off-site</w:t>
            </w:r>
          </w:p>
        </w:tc>
        <w:tc>
          <w:tcPr>
            <w:tcW w:w="1818" w:type="pct"/>
          </w:tcPr>
          <w:p w14:paraId="36B6FABC"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r w:rsidRPr="00974861">
              <w:rPr>
                <w:szCs w:val="22"/>
              </w:rPr>
              <w:t>Volume of CH</w:t>
            </w:r>
            <w:r w:rsidRPr="00974861">
              <w:rPr>
                <w:szCs w:val="22"/>
                <w:vertAlign w:val="subscript"/>
              </w:rPr>
              <w:t>4</w:t>
            </w:r>
            <w:r w:rsidRPr="00974861">
              <w:rPr>
                <w:szCs w:val="22"/>
              </w:rPr>
              <w:t xml:space="preserve"> and CO</w:t>
            </w:r>
            <w:r w:rsidRPr="00974861">
              <w:rPr>
                <w:szCs w:val="22"/>
                <w:vertAlign w:val="subscript"/>
              </w:rPr>
              <w:t>2</w:t>
            </w:r>
            <w:r w:rsidRPr="00974861">
              <w:rPr>
                <w:szCs w:val="22"/>
              </w:rPr>
              <w:t xml:space="preserve"> drained from mining area to surface and transferred outside facility</w:t>
            </w:r>
          </w:p>
        </w:tc>
        <w:tc>
          <w:tcPr>
            <w:tcW w:w="1798" w:type="pct"/>
            <w:vMerge/>
          </w:tcPr>
          <w:p w14:paraId="24BDDEBB"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p>
        </w:tc>
      </w:tr>
      <w:tr w:rsidR="00C1340C" w:rsidRPr="00237A6E" w14:paraId="6D192695" w14:textId="77777777" w:rsidTr="009F454A">
        <w:tc>
          <w:tcPr>
            <w:cnfStyle w:val="001000000000" w:firstRow="0" w:lastRow="0" w:firstColumn="1" w:lastColumn="0" w:oddVBand="0" w:evenVBand="0" w:oddHBand="0" w:evenHBand="0" w:firstRowFirstColumn="0" w:firstRowLastColumn="0" w:lastRowFirstColumn="0" w:lastRowLastColumn="0"/>
            <w:tcW w:w="1383" w:type="pct"/>
          </w:tcPr>
          <w:p w14:paraId="30C67DBC" w14:textId="77777777" w:rsidR="00C1340C" w:rsidRPr="00974861" w:rsidRDefault="00C1340C">
            <w:pPr>
              <w:rPr>
                <w:szCs w:val="22"/>
              </w:rPr>
            </w:pPr>
            <w:proofErr w:type="spellStart"/>
            <w:r w:rsidRPr="00974861">
              <w:rPr>
                <w:i/>
                <w:szCs w:val="22"/>
              </w:rPr>
              <w:t>E</w:t>
            </w:r>
            <w:r w:rsidRPr="00974861">
              <w:rPr>
                <w:i/>
                <w:szCs w:val="22"/>
                <w:vertAlign w:val="subscript"/>
              </w:rPr>
              <w:t>j</w:t>
            </w:r>
            <w:proofErr w:type="spellEnd"/>
          </w:p>
          <w:p w14:paraId="49D25E20" w14:textId="77777777" w:rsidR="00C1340C" w:rsidRPr="00974861" w:rsidRDefault="00C1340C">
            <w:pPr>
              <w:rPr>
                <w:b w:val="0"/>
                <w:szCs w:val="22"/>
              </w:rPr>
            </w:pPr>
            <w:r w:rsidRPr="00974861">
              <w:rPr>
                <w:szCs w:val="22"/>
              </w:rPr>
              <w:t>Drainage gas vented on-site</w:t>
            </w:r>
          </w:p>
        </w:tc>
        <w:tc>
          <w:tcPr>
            <w:tcW w:w="1818" w:type="pct"/>
          </w:tcPr>
          <w:p w14:paraId="2671E0BF" w14:textId="77777777" w:rsidR="00C1340C" w:rsidRPr="00974861" w:rsidRDefault="00C1340C">
            <w:pPr>
              <w:cnfStyle w:val="000000000000" w:firstRow="0" w:lastRow="0" w:firstColumn="0" w:lastColumn="0" w:oddVBand="0" w:evenVBand="0" w:oddHBand="0" w:evenHBand="0" w:firstRowFirstColumn="0" w:firstRowLastColumn="0" w:lastRowFirstColumn="0" w:lastRowLastColumn="0"/>
              <w:rPr>
                <w:szCs w:val="22"/>
              </w:rPr>
            </w:pPr>
            <w:r w:rsidRPr="00974861">
              <w:rPr>
                <w:szCs w:val="22"/>
              </w:rPr>
              <w:t>Mass of CH</w:t>
            </w:r>
            <w:r w:rsidRPr="00974861">
              <w:rPr>
                <w:szCs w:val="22"/>
                <w:vertAlign w:val="subscript"/>
              </w:rPr>
              <w:t>4</w:t>
            </w:r>
            <w:r w:rsidRPr="00974861">
              <w:rPr>
                <w:szCs w:val="22"/>
              </w:rPr>
              <w:t xml:space="preserve"> and CO</w:t>
            </w:r>
            <w:r w:rsidRPr="00974861">
              <w:rPr>
                <w:szCs w:val="22"/>
                <w:vertAlign w:val="subscript"/>
              </w:rPr>
              <w:t>2</w:t>
            </w:r>
            <w:r w:rsidRPr="00974861">
              <w:rPr>
                <w:szCs w:val="22"/>
              </w:rPr>
              <w:t xml:space="preserve"> drained from mining area to surface and vented, measured in t CO</w:t>
            </w:r>
            <w:r w:rsidRPr="00974861">
              <w:rPr>
                <w:szCs w:val="22"/>
                <w:vertAlign w:val="subscript"/>
              </w:rPr>
              <w:t>2</w:t>
            </w:r>
            <w:r w:rsidRPr="00974861">
              <w:rPr>
                <w:szCs w:val="22"/>
              </w:rPr>
              <w:t>-e</w:t>
            </w:r>
          </w:p>
        </w:tc>
        <w:tc>
          <w:tcPr>
            <w:tcW w:w="1798" w:type="pct"/>
          </w:tcPr>
          <w:p w14:paraId="79C7C12C" w14:textId="77777777" w:rsidR="00C1340C" w:rsidRPr="00974861" w:rsidRDefault="00C1340C" w:rsidP="00C1340C">
            <w:pPr>
              <w:numPr>
                <w:ilvl w:val="0"/>
                <w:numId w:val="21"/>
              </w:numPr>
              <w:spacing w:after="120"/>
              <w:cnfStyle w:val="000000000000" w:firstRow="0" w:lastRow="0" w:firstColumn="0" w:lastColumn="0" w:oddVBand="0" w:evenVBand="0" w:oddHBand="0" w:evenHBand="0" w:firstRowFirstColumn="0" w:firstRowLastColumn="0" w:lastRowFirstColumn="0" w:lastRowLastColumn="0"/>
              <w:rPr>
                <w:szCs w:val="22"/>
              </w:rPr>
            </w:pPr>
            <w:r>
              <w:rPr>
                <w:szCs w:val="22"/>
              </w:rPr>
              <w:t>c</w:t>
            </w:r>
            <w:r w:rsidRPr="00974861">
              <w:rPr>
                <w:szCs w:val="22"/>
              </w:rPr>
              <w:t>alculated as default of the other parameters using formula in s3.6</w:t>
            </w:r>
          </w:p>
          <w:p w14:paraId="7F4AA141" w14:textId="258F53E2" w:rsidR="00C1340C" w:rsidRPr="00974861" w:rsidRDefault="00C1340C" w:rsidP="00C1340C">
            <w:pPr>
              <w:numPr>
                <w:ilvl w:val="0"/>
                <w:numId w:val="21"/>
              </w:numPr>
              <w:spacing w:after="120"/>
              <w:cnfStyle w:val="000000000000" w:firstRow="0" w:lastRow="0" w:firstColumn="0" w:lastColumn="0" w:oddVBand="0" w:evenVBand="0" w:oddHBand="0" w:evenHBand="0" w:firstRowFirstColumn="0" w:firstRowLastColumn="0" w:lastRowFirstColumn="0" w:lastRowLastColumn="0"/>
            </w:pPr>
            <w:r>
              <w:t xml:space="preserve">measured directly using </w:t>
            </w:r>
            <w:r w:rsidR="79F5A4C5">
              <w:t>M</w:t>
            </w:r>
            <w:r>
              <w:t>ethod 4 under Part 1.3 of the NGER Measurement Determination</w:t>
            </w:r>
          </w:p>
        </w:tc>
      </w:tr>
    </w:tbl>
    <w:p w14:paraId="78EA1896" w14:textId="77777777" w:rsidR="00C1340C" w:rsidRPr="002C556E" w:rsidRDefault="00C1340C" w:rsidP="00C1340C">
      <w:pPr>
        <w:pStyle w:val="Heading3"/>
        <w:rPr>
          <w:lang w:val="en-GB"/>
        </w:rPr>
      </w:pPr>
      <w:bookmarkStart w:id="141" w:name="_Toc47357545"/>
      <w:bookmarkStart w:id="142" w:name="_Toc235604505"/>
      <w:r w:rsidRPr="002C556E">
        <w:rPr>
          <w:lang w:val="en-GB"/>
        </w:rPr>
        <w:t>3.3.1</w:t>
      </w:r>
      <w:r w:rsidRPr="002C556E">
        <w:rPr>
          <w:lang w:val="en-GB"/>
        </w:rPr>
        <w:tab/>
        <w:t>Sampling locations for gas drained to surface (CO</w:t>
      </w:r>
      <w:r w:rsidRPr="002C556E">
        <w:rPr>
          <w:vertAlign w:val="subscript"/>
          <w:lang w:val="en-GB"/>
        </w:rPr>
        <w:t>2-</w:t>
      </w:r>
      <w:proofErr w:type="gramStart"/>
      <w:r w:rsidRPr="002C556E">
        <w:rPr>
          <w:vertAlign w:val="subscript"/>
          <w:lang w:val="en-GB"/>
        </w:rPr>
        <w:t>ej,gen</w:t>
      </w:r>
      <w:proofErr w:type="gramEnd"/>
      <w:r w:rsidRPr="002C556E">
        <w:rPr>
          <w:vertAlign w:val="subscript"/>
          <w:lang w:val="en-GB"/>
        </w:rPr>
        <w:t>,sis</w:t>
      </w:r>
      <w:r w:rsidRPr="002C556E">
        <w:rPr>
          <w:lang w:val="en-GB"/>
        </w:rPr>
        <w:t>)</w:t>
      </w:r>
      <w:bookmarkEnd w:id="141"/>
      <w:bookmarkEnd w:id="142"/>
    </w:p>
    <w:p w14:paraId="47BE3970" w14:textId="0C8493D2" w:rsidR="00C1340C" w:rsidRPr="002C556E" w:rsidRDefault="00C1340C" w:rsidP="00C1340C">
      <w:r w:rsidRPr="002C556E">
        <w:t xml:space="preserve">Direct measurement of the total mass of methane and carbon dioxide released via each occurrence of gas drained to surface should be performed. For example, where </w:t>
      </w:r>
      <w:r w:rsidR="006F1F56">
        <w:t>2</w:t>
      </w:r>
      <w:r w:rsidRPr="002C556E">
        <w:t xml:space="preserve"> or more unconnected gas wells are operated, each gas well will be an occurrence of the source of the emission and each well’s release of methane and carbon dioxide should be measured directly </w:t>
      </w:r>
      <w:r>
        <w:t>and independently</w:t>
      </w:r>
      <w:r w:rsidRPr="002C556E">
        <w:t xml:space="preserve">. </w:t>
      </w:r>
    </w:p>
    <w:p w14:paraId="67AE5CC5" w14:textId="21CFBB81" w:rsidR="00C1340C" w:rsidRPr="002C556E" w:rsidRDefault="00C1340C" w:rsidP="00C1340C">
      <w:r w:rsidRPr="002C556E">
        <w:t>Where several gas wells are linked together by pipes leading the gas to the same destination, they can be deemed to be one occurrence of the source. In this case, the direct measurement of the total mass of methane and carbon dioxide released from the wells connected can be done in one direct measurement</w:t>
      </w:r>
      <w:r>
        <w:t xml:space="preserve"> </w:t>
      </w:r>
      <w:r w:rsidR="00866ED9">
        <w:t>–</w:t>
      </w:r>
      <w:r>
        <w:t xml:space="preserve"> see</w:t>
      </w:r>
      <w:r w:rsidRPr="002C556E">
        <w:t xml:space="preserve"> </w:t>
      </w:r>
      <w:hyperlink w:anchor="_Example_44_–" w:history="1">
        <w:r w:rsidRPr="00D57F99">
          <w:rPr>
            <w:rStyle w:val="Hyperlink"/>
            <w:rFonts w:asciiTheme="minorHAnsi" w:hAnsiTheme="minorHAnsi"/>
          </w:rPr>
          <w:t>example 4</w:t>
        </w:r>
        <w:r w:rsidR="00E02823" w:rsidRPr="00D57F99">
          <w:rPr>
            <w:rStyle w:val="Hyperlink"/>
            <w:rFonts w:asciiTheme="minorHAnsi" w:hAnsiTheme="minorHAnsi"/>
          </w:rPr>
          <w:t xml:space="preserve"> </w:t>
        </w:r>
      </w:hyperlink>
      <w:r>
        <w:t>below</w:t>
      </w:r>
      <w:r w:rsidRPr="002C556E">
        <w:t>.</w:t>
      </w:r>
      <w:r w:rsidR="008935BD">
        <w:t xml:space="preserve"> </w:t>
      </w:r>
    </w:p>
    <w:tbl>
      <w:tblPr>
        <w:tblStyle w:val="CERCallout"/>
        <w:tblW w:w="0" w:type="auto"/>
        <w:tblLook w:val="04A0" w:firstRow="1" w:lastRow="0" w:firstColumn="1" w:lastColumn="0" w:noHBand="0" w:noVBand="1"/>
      </w:tblPr>
      <w:tblGrid>
        <w:gridCol w:w="9696"/>
      </w:tblGrid>
      <w:tr w:rsidR="00C1340C" w:rsidRPr="002C556E" w14:paraId="3E6ED2DC" w14:textId="77777777" w:rsidTr="2739E7C7">
        <w:trPr>
          <w:cnfStyle w:val="100000000000" w:firstRow="1" w:lastRow="0" w:firstColumn="0" w:lastColumn="0" w:oddVBand="0" w:evenVBand="0" w:oddHBand="0" w:evenHBand="0" w:firstRowFirstColumn="0" w:firstRowLastColumn="0" w:lastRowFirstColumn="0" w:lastRowLastColumn="0"/>
        </w:trPr>
        <w:tc>
          <w:tcPr>
            <w:tcW w:w="9072" w:type="dxa"/>
          </w:tcPr>
          <w:p w14:paraId="2729DEAA" w14:textId="5193B542" w:rsidR="00C1340C" w:rsidRPr="001A666C" w:rsidRDefault="00C1340C" w:rsidP="00106A1B">
            <w:pPr>
              <w:pStyle w:val="Heading4"/>
              <w:rPr>
                <w:b/>
                <w:bCs/>
              </w:rPr>
            </w:pPr>
            <w:bookmarkStart w:id="143" w:name="_Example_44_–"/>
            <w:bookmarkStart w:id="144" w:name="_Example_4_–"/>
            <w:bookmarkStart w:id="145" w:name="_Toc516752634"/>
            <w:bookmarkStart w:id="146" w:name="_Toc13221628"/>
            <w:bookmarkStart w:id="147" w:name="_Toc13221901"/>
            <w:bookmarkStart w:id="148" w:name="_Toc13732739"/>
            <w:bookmarkStart w:id="149" w:name="_Toc14095157"/>
            <w:bookmarkStart w:id="150" w:name="_Toc14096263"/>
            <w:bookmarkStart w:id="151" w:name="_Toc47357546"/>
            <w:bookmarkStart w:id="152" w:name="_Ref137116392"/>
            <w:bookmarkStart w:id="153" w:name="_Ref137116637"/>
            <w:bookmarkStart w:id="154" w:name="_Ref137116730"/>
            <w:bookmarkStart w:id="155" w:name="_Toc235604506"/>
            <w:bookmarkEnd w:id="143"/>
            <w:bookmarkEnd w:id="144"/>
            <w:r w:rsidRPr="001A666C">
              <w:rPr>
                <w:b/>
              </w:rPr>
              <w:lastRenderedPageBreak/>
              <w:t xml:space="preserve">Example </w:t>
            </w:r>
            <w:r w:rsidR="0058474F">
              <w:rPr>
                <w:b/>
              </w:rPr>
              <w:t>4</w:t>
            </w:r>
            <w:r w:rsidRPr="001A666C">
              <w:rPr>
                <w:b/>
              </w:rPr>
              <w:t xml:space="preserve"> – locations for gas drainage monitoring</w:t>
            </w:r>
            <w:bookmarkEnd w:id="145"/>
            <w:bookmarkEnd w:id="146"/>
            <w:bookmarkEnd w:id="147"/>
            <w:bookmarkEnd w:id="148"/>
            <w:bookmarkEnd w:id="149"/>
            <w:bookmarkEnd w:id="150"/>
            <w:bookmarkEnd w:id="151"/>
            <w:bookmarkEnd w:id="152"/>
            <w:bookmarkEnd w:id="153"/>
            <w:bookmarkEnd w:id="154"/>
            <w:bookmarkEnd w:id="155"/>
          </w:p>
          <w:p w14:paraId="0C4FE538" w14:textId="77777777" w:rsidR="00C1340C" w:rsidRPr="002C556E" w:rsidRDefault="00C1340C">
            <w:pPr>
              <w:spacing w:before="120" w:after="120"/>
            </w:pPr>
            <w:r>
              <w:t>The below image</w:t>
            </w:r>
            <w:r w:rsidRPr="002C556E">
              <w:t xml:space="preserve"> illustrates examples of where monitoring of gas drainage should occur.</w:t>
            </w:r>
          </w:p>
          <w:p w14:paraId="7019576E" w14:textId="1315235B" w:rsidR="00C1340C" w:rsidRPr="00DB370F" w:rsidRDefault="00C1340C">
            <w:pPr>
              <w:pStyle w:val="Caption"/>
              <w:rPr>
                <w:b w:val="0"/>
                <w:bCs/>
              </w:rPr>
            </w:pPr>
            <w:r w:rsidRPr="00DB370F">
              <w:rPr>
                <w:b w:val="0"/>
                <w:bCs/>
              </w:rPr>
              <w:t xml:space="preserve">Figure </w:t>
            </w:r>
            <w:r w:rsidRPr="00DB370F">
              <w:rPr>
                <w:bCs/>
              </w:rPr>
              <w:fldChar w:fldCharType="begin"/>
            </w:r>
            <w:r w:rsidRPr="00DB370F">
              <w:rPr>
                <w:b w:val="0"/>
                <w:bCs/>
              </w:rPr>
              <w:instrText xml:space="preserve"> SEQ Figure \* ARABIC </w:instrText>
            </w:r>
            <w:r w:rsidRPr="00DB370F">
              <w:rPr>
                <w:bCs/>
              </w:rPr>
              <w:fldChar w:fldCharType="separate"/>
            </w:r>
            <w:r w:rsidR="00461645">
              <w:rPr>
                <w:b w:val="0"/>
                <w:bCs/>
                <w:noProof/>
              </w:rPr>
              <w:t>3</w:t>
            </w:r>
            <w:r w:rsidRPr="00DB370F">
              <w:rPr>
                <w:bCs/>
              </w:rPr>
              <w:fldChar w:fldCharType="end"/>
            </w:r>
            <w:r w:rsidRPr="00DB370F">
              <w:rPr>
                <w:b w:val="0"/>
                <w:bCs/>
              </w:rPr>
              <w:t xml:space="preserve"> – Example with </w:t>
            </w:r>
            <w:r w:rsidR="006F1F56" w:rsidRPr="00DB370F">
              <w:rPr>
                <w:b w:val="0"/>
                <w:bCs/>
              </w:rPr>
              <w:t>3</w:t>
            </w:r>
            <w:r w:rsidRPr="00DB370F">
              <w:rPr>
                <w:b w:val="0"/>
                <w:bCs/>
              </w:rPr>
              <w:t xml:space="preserve"> gas wells into </w:t>
            </w:r>
            <w:r w:rsidR="006F1F56" w:rsidRPr="00DB370F">
              <w:rPr>
                <w:b w:val="0"/>
                <w:bCs/>
              </w:rPr>
              <w:t>2</w:t>
            </w:r>
            <w:r w:rsidRPr="00DB370F">
              <w:rPr>
                <w:b w:val="0"/>
                <w:bCs/>
              </w:rPr>
              <w:t xml:space="preserve"> occurrences of emissions source</w:t>
            </w:r>
            <w:r w:rsidR="000F3CDD">
              <w:rPr>
                <w:b w:val="0"/>
                <w:bCs/>
              </w:rPr>
              <w:t>.</w:t>
            </w:r>
          </w:p>
          <w:p w14:paraId="173BF8BF" w14:textId="2564C387" w:rsidR="00C1340C" w:rsidRPr="002C556E" w:rsidRDefault="00C1340C">
            <w:pPr>
              <w:spacing w:before="120" w:after="120"/>
            </w:pPr>
            <w:r w:rsidRPr="002C556E">
              <w:rPr>
                <w:noProof/>
                <w:lang w:eastAsia="en-AU"/>
              </w:rPr>
              <w:drawing>
                <wp:inline distT="0" distB="0" distL="0" distR="0" wp14:anchorId="3523C1C7" wp14:editId="35AD2A6F">
                  <wp:extent cx="5435600" cy="2508992"/>
                  <wp:effectExtent l="0" t="0" r="0" b="0"/>
                  <wp:docPr id="32" name="Picture 32" descr="A schematic diagram showing three wells labeled Well 1, Well 2, and Well 3, each marked with 'SIS' below. A dashed horizontal line indicates the surface. Above Well 2 are labels: E_j, Q_tr, CO₂-ej,gen,sis. Above Well 3 are labels: E_j, Q_flared, CO₂-ej,gen,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hematic diagram showing three wells labeled Well 1, Well 2, and Well 3, each marked with 'SIS' below. A dashed horizontal line indicates the surface. Above Well 2 are labels: E_j, Q_tr, CO₂-ej,gen,sis. Above Well 3 are labels: E_j, Q_flared, CO₂-ej,gen,sis."/>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67940" cy="2523920"/>
                          </a:xfrm>
                          <a:prstGeom prst="rect">
                            <a:avLst/>
                          </a:prstGeom>
                          <a:noFill/>
                        </pic:spPr>
                      </pic:pic>
                    </a:graphicData>
                  </a:graphic>
                </wp:inline>
              </w:drawing>
            </w:r>
          </w:p>
          <w:p w14:paraId="72C26C82" w14:textId="75237E7B" w:rsidR="00C1340C" w:rsidRPr="002C556E" w:rsidRDefault="00C1340C">
            <w:pPr>
              <w:spacing w:before="120" w:after="120"/>
            </w:pPr>
            <w:r w:rsidRPr="002C556E">
              <w:t xml:space="preserve">In this example, </w:t>
            </w:r>
            <w:r w:rsidR="006F1F56">
              <w:t>3</w:t>
            </w:r>
            <w:r w:rsidRPr="002C556E">
              <w:t xml:space="preserve"> ‘Surface in seam’ wells drain coal mine waste gas to the surface. </w:t>
            </w:r>
          </w:p>
          <w:p w14:paraId="27C9AF1D" w14:textId="77777777" w:rsidR="00C1340C" w:rsidRPr="00560732" w:rsidRDefault="00C1340C">
            <w:pPr>
              <w:spacing w:before="120" w:after="120"/>
              <w:rPr>
                <w:b w:val="0"/>
                <w:bCs/>
              </w:rPr>
            </w:pPr>
            <w:r w:rsidRPr="00560732">
              <w:rPr>
                <w:b w:val="0"/>
                <w:bCs/>
              </w:rPr>
              <w:t>Wells 1 and 2 are connected via surface piping, merging before being transferred off-site (</w:t>
            </w:r>
            <w:proofErr w:type="spellStart"/>
            <w:r w:rsidRPr="00560732">
              <w:rPr>
                <w:b w:val="0"/>
                <w:bCs/>
              </w:rPr>
              <w:t>Q</w:t>
            </w:r>
            <w:r w:rsidRPr="00560732">
              <w:rPr>
                <w:b w:val="0"/>
                <w:bCs/>
                <w:vertAlign w:val="subscript"/>
              </w:rPr>
              <w:t>tr</w:t>
            </w:r>
            <w:proofErr w:type="spellEnd"/>
            <w:r w:rsidRPr="00560732">
              <w:rPr>
                <w:b w:val="0"/>
                <w:bCs/>
              </w:rPr>
              <w:t>) or vented (</w:t>
            </w:r>
            <w:proofErr w:type="spellStart"/>
            <w:r w:rsidRPr="00560732">
              <w:rPr>
                <w:b w:val="0"/>
                <w:bCs/>
              </w:rPr>
              <w:t>E</w:t>
            </w:r>
            <w:r w:rsidRPr="00560732">
              <w:rPr>
                <w:b w:val="0"/>
                <w:bCs/>
                <w:vertAlign w:val="subscript"/>
              </w:rPr>
              <w:t>j</w:t>
            </w:r>
            <w:proofErr w:type="spellEnd"/>
            <w:r w:rsidRPr="00560732">
              <w:rPr>
                <w:b w:val="0"/>
                <w:bCs/>
              </w:rPr>
              <w:t>). This is one occurrence of the source:</w:t>
            </w:r>
          </w:p>
          <w:p w14:paraId="7F4FB6FC" w14:textId="72C5433A" w:rsidR="00C1340C" w:rsidRPr="00560732" w:rsidRDefault="2EB24985" w:rsidP="2739E7C7">
            <w:pPr>
              <w:numPr>
                <w:ilvl w:val="0"/>
                <w:numId w:val="21"/>
              </w:numPr>
              <w:spacing w:before="120" w:beforeAutospacing="0" w:after="120"/>
              <w:ind w:left="641" w:hanging="357"/>
              <w:rPr>
                <w:b w:val="0"/>
              </w:rPr>
            </w:pPr>
            <w:r>
              <w:rPr>
                <w:b w:val="0"/>
              </w:rPr>
              <w:t>t</w:t>
            </w:r>
            <w:r w:rsidR="00C1340C">
              <w:rPr>
                <w:b w:val="0"/>
              </w:rPr>
              <w:t>he methane and carbon dioxide drained (CO</w:t>
            </w:r>
            <w:r w:rsidR="00C1340C" w:rsidRPr="2739E7C7">
              <w:rPr>
                <w:b w:val="0"/>
                <w:vertAlign w:val="subscript"/>
              </w:rPr>
              <w:t>2-</w:t>
            </w:r>
            <w:proofErr w:type="gramStart"/>
            <w:r w:rsidR="00C1340C" w:rsidRPr="2739E7C7">
              <w:rPr>
                <w:b w:val="0"/>
                <w:vertAlign w:val="subscript"/>
              </w:rPr>
              <w:t>ej,gen</w:t>
            </w:r>
            <w:proofErr w:type="gramEnd"/>
            <w:r w:rsidR="00C1340C" w:rsidRPr="2739E7C7">
              <w:rPr>
                <w:b w:val="0"/>
                <w:vertAlign w:val="subscript"/>
              </w:rPr>
              <w:t>,sis</w:t>
            </w:r>
            <w:r w:rsidR="00C1340C">
              <w:rPr>
                <w:b w:val="0"/>
              </w:rPr>
              <w:t xml:space="preserve">) from the </w:t>
            </w:r>
            <w:r w:rsidR="006F1F56">
              <w:rPr>
                <w:b w:val="0"/>
              </w:rPr>
              <w:t>2</w:t>
            </w:r>
            <w:r w:rsidR="00C1340C">
              <w:rPr>
                <w:b w:val="0"/>
              </w:rPr>
              <w:t xml:space="preserve"> wells can be measured using </w:t>
            </w:r>
            <w:r w:rsidR="7204E411">
              <w:rPr>
                <w:b w:val="0"/>
              </w:rPr>
              <w:t>M</w:t>
            </w:r>
            <w:r w:rsidR="00C1340C">
              <w:rPr>
                <w:b w:val="0"/>
              </w:rPr>
              <w:t xml:space="preserve">ethod 4 at one point </w:t>
            </w:r>
          </w:p>
          <w:p w14:paraId="302BDE61" w14:textId="14B0F9D0" w:rsidR="00C1340C" w:rsidRPr="00560732" w:rsidRDefault="00C1340C" w:rsidP="2739E7C7">
            <w:pPr>
              <w:numPr>
                <w:ilvl w:val="0"/>
                <w:numId w:val="21"/>
              </w:numPr>
              <w:spacing w:before="120" w:beforeAutospacing="0" w:after="120"/>
              <w:ind w:left="641" w:hanging="357"/>
              <w:rPr>
                <w:b w:val="0"/>
              </w:rPr>
            </w:pPr>
            <w:proofErr w:type="spellStart"/>
            <w:r>
              <w:rPr>
                <w:b w:val="0"/>
              </w:rPr>
              <w:t>Q</w:t>
            </w:r>
            <w:r w:rsidRPr="2739E7C7">
              <w:rPr>
                <w:b w:val="0"/>
                <w:vertAlign w:val="subscript"/>
              </w:rPr>
              <w:t>tr</w:t>
            </w:r>
            <w:proofErr w:type="spellEnd"/>
            <w:r>
              <w:rPr>
                <w:b w:val="0"/>
              </w:rPr>
              <w:t xml:space="preserve"> should also be measured in accordance with Division 2.3.6 of the NGER Measurement Determination</w:t>
            </w:r>
          </w:p>
          <w:p w14:paraId="1DFEFA65" w14:textId="77777777" w:rsidR="00C1340C" w:rsidRPr="00560732" w:rsidRDefault="00C1340C" w:rsidP="00C1340C">
            <w:pPr>
              <w:numPr>
                <w:ilvl w:val="0"/>
                <w:numId w:val="21"/>
              </w:numPr>
              <w:spacing w:before="120" w:beforeAutospacing="0" w:after="120"/>
              <w:ind w:left="641" w:hanging="357"/>
              <w:rPr>
                <w:b w:val="0"/>
                <w:bCs/>
              </w:rPr>
            </w:pPr>
            <w:proofErr w:type="spellStart"/>
            <w:r w:rsidRPr="00560732">
              <w:rPr>
                <w:b w:val="0"/>
                <w:bCs/>
              </w:rPr>
              <w:t>E</w:t>
            </w:r>
            <w:r w:rsidRPr="00560732">
              <w:rPr>
                <w:b w:val="0"/>
                <w:bCs/>
                <w:vertAlign w:val="subscript"/>
              </w:rPr>
              <w:t>j</w:t>
            </w:r>
            <w:proofErr w:type="spellEnd"/>
            <w:r w:rsidRPr="00560732">
              <w:rPr>
                <w:b w:val="0"/>
                <w:bCs/>
                <w:vertAlign w:val="subscript"/>
              </w:rPr>
              <w:t xml:space="preserve"> </w:t>
            </w:r>
            <w:r w:rsidRPr="00560732">
              <w:rPr>
                <w:b w:val="0"/>
                <w:bCs/>
              </w:rPr>
              <w:t>can be calculated using formula in section 3.6 of the NGER Measurement Determination.</w:t>
            </w:r>
          </w:p>
          <w:p w14:paraId="59D8AF49" w14:textId="77777777" w:rsidR="00C1340C" w:rsidRPr="00560732" w:rsidRDefault="00C1340C">
            <w:pPr>
              <w:spacing w:before="120" w:after="120"/>
              <w:ind w:left="641" w:hanging="357"/>
              <w:rPr>
                <w:b w:val="0"/>
                <w:bCs/>
              </w:rPr>
            </w:pPr>
            <w:r w:rsidRPr="00560732">
              <w:rPr>
                <w:b w:val="0"/>
                <w:bCs/>
              </w:rPr>
              <w:t>Well 3 is not connected to any other wells, with the gas directed to a flare. This is one occurrence of the source:</w:t>
            </w:r>
          </w:p>
          <w:p w14:paraId="68C95F01" w14:textId="05CF719E" w:rsidR="00C1340C" w:rsidRPr="00560732" w:rsidRDefault="4143F4CF" w:rsidP="2739E7C7">
            <w:pPr>
              <w:numPr>
                <w:ilvl w:val="0"/>
                <w:numId w:val="21"/>
              </w:numPr>
              <w:spacing w:before="120" w:beforeAutospacing="0" w:after="120"/>
              <w:ind w:left="641" w:hanging="357"/>
              <w:rPr>
                <w:b w:val="0"/>
              </w:rPr>
            </w:pPr>
            <w:r>
              <w:rPr>
                <w:b w:val="0"/>
              </w:rPr>
              <w:t>t</w:t>
            </w:r>
            <w:r w:rsidR="00C1340C">
              <w:rPr>
                <w:b w:val="0"/>
              </w:rPr>
              <w:t>he methane and carbon dioxide drained (CO</w:t>
            </w:r>
            <w:r w:rsidR="00C1340C" w:rsidRPr="2739E7C7">
              <w:rPr>
                <w:b w:val="0"/>
                <w:vertAlign w:val="subscript"/>
              </w:rPr>
              <w:t>2-</w:t>
            </w:r>
            <w:proofErr w:type="gramStart"/>
            <w:r w:rsidR="00C1340C" w:rsidRPr="2739E7C7">
              <w:rPr>
                <w:b w:val="0"/>
                <w:vertAlign w:val="subscript"/>
              </w:rPr>
              <w:t>ej,gen</w:t>
            </w:r>
            <w:proofErr w:type="gramEnd"/>
            <w:r w:rsidR="00C1340C" w:rsidRPr="2739E7C7">
              <w:rPr>
                <w:b w:val="0"/>
                <w:vertAlign w:val="subscript"/>
              </w:rPr>
              <w:t>,sis</w:t>
            </w:r>
            <w:r w:rsidR="00C1340C">
              <w:rPr>
                <w:b w:val="0"/>
              </w:rPr>
              <w:t xml:space="preserve">) from the well must be measured using </w:t>
            </w:r>
            <w:r w:rsidR="3EA0EC42">
              <w:rPr>
                <w:b w:val="0"/>
              </w:rPr>
              <w:t>M</w:t>
            </w:r>
            <w:r w:rsidR="00C1340C">
              <w:rPr>
                <w:b w:val="0"/>
              </w:rPr>
              <w:t xml:space="preserve">ethod 4 </w:t>
            </w:r>
          </w:p>
          <w:p w14:paraId="104EA140" w14:textId="02467C0A" w:rsidR="00C1340C" w:rsidRPr="00560732" w:rsidRDefault="00C1340C" w:rsidP="2739E7C7">
            <w:pPr>
              <w:numPr>
                <w:ilvl w:val="0"/>
                <w:numId w:val="21"/>
              </w:numPr>
              <w:spacing w:before="120" w:beforeAutospacing="0" w:after="120"/>
              <w:ind w:left="641" w:hanging="357"/>
              <w:rPr>
                <w:b w:val="0"/>
              </w:rPr>
            </w:pPr>
            <w:proofErr w:type="spellStart"/>
            <w:r>
              <w:rPr>
                <w:b w:val="0"/>
              </w:rPr>
              <w:t>Q</w:t>
            </w:r>
            <w:r w:rsidRPr="2739E7C7">
              <w:rPr>
                <w:b w:val="0"/>
                <w:vertAlign w:val="subscript"/>
              </w:rPr>
              <w:t>flared</w:t>
            </w:r>
            <w:proofErr w:type="spellEnd"/>
            <w:r>
              <w:rPr>
                <w:b w:val="0"/>
              </w:rPr>
              <w:t xml:space="preserve"> should be measured in accordance with Division 2.3.6 of the NGER Measurement Determination. It is important to also monitor and record the times where the flare is not operating, as the well may be venting instead</w:t>
            </w:r>
          </w:p>
          <w:p w14:paraId="338CDFB4" w14:textId="77777777" w:rsidR="00C1340C" w:rsidRPr="002C556E" w:rsidRDefault="00C1340C" w:rsidP="00C1340C">
            <w:pPr>
              <w:numPr>
                <w:ilvl w:val="0"/>
                <w:numId w:val="21"/>
              </w:numPr>
              <w:spacing w:before="120" w:beforeAutospacing="0" w:after="120"/>
              <w:ind w:left="641" w:hanging="357"/>
            </w:pPr>
            <w:proofErr w:type="spellStart"/>
            <w:r w:rsidRPr="00560732">
              <w:rPr>
                <w:b w:val="0"/>
                <w:bCs/>
              </w:rPr>
              <w:t>E</w:t>
            </w:r>
            <w:r w:rsidRPr="00560732">
              <w:rPr>
                <w:b w:val="0"/>
                <w:bCs/>
                <w:vertAlign w:val="subscript"/>
              </w:rPr>
              <w:t>j</w:t>
            </w:r>
            <w:proofErr w:type="spellEnd"/>
            <w:r w:rsidRPr="00560732">
              <w:rPr>
                <w:b w:val="0"/>
                <w:bCs/>
                <w:vertAlign w:val="subscript"/>
              </w:rPr>
              <w:t xml:space="preserve"> </w:t>
            </w:r>
            <w:r w:rsidRPr="00560732">
              <w:rPr>
                <w:b w:val="0"/>
                <w:bCs/>
              </w:rPr>
              <w:t>can be calculated using formula in section 3.6 of the NGER Measurement Determination, that is, the gas sent to the flare needs to be corrected for gas not flared, per above when flare is not operating.</w:t>
            </w:r>
          </w:p>
        </w:tc>
      </w:tr>
    </w:tbl>
    <w:p w14:paraId="3C9C0CED" w14:textId="77777777" w:rsidR="00C1340C" w:rsidRPr="002C556E" w:rsidRDefault="00C1340C" w:rsidP="00C1340C"/>
    <w:p w14:paraId="49A8B31E" w14:textId="77777777" w:rsidR="00C1340C" w:rsidRPr="002C556E" w:rsidRDefault="00C1340C" w:rsidP="00C1340C">
      <w:pPr>
        <w:pStyle w:val="Heading3"/>
        <w:rPr>
          <w:lang w:val="en-GB"/>
        </w:rPr>
      </w:pPr>
      <w:bookmarkStart w:id="156" w:name="_3.3.2_Measuring_quantity"/>
      <w:bookmarkStart w:id="157" w:name="_Toc47357547"/>
      <w:bookmarkStart w:id="158" w:name="_Toc235604507"/>
      <w:bookmarkEnd w:id="156"/>
      <w:r w:rsidRPr="002C556E">
        <w:rPr>
          <w:lang w:val="en-GB"/>
        </w:rPr>
        <w:lastRenderedPageBreak/>
        <w:t>3.3.2</w:t>
      </w:r>
      <w:r w:rsidRPr="002C556E">
        <w:rPr>
          <w:lang w:val="en-GB"/>
        </w:rPr>
        <w:tab/>
        <w:t>Measuring quantity of gas drained to surface (CO</w:t>
      </w:r>
      <w:r w:rsidRPr="002C556E">
        <w:rPr>
          <w:vertAlign w:val="subscript"/>
          <w:lang w:val="en-GB"/>
        </w:rPr>
        <w:t>2-</w:t>
      </w:r>
      <w:proofErr w:type="gramStart"/>
      <w:r w:rsidRPr="002C556E">
        <w:rPr>
          <w:vertAlign w:val="subscript"/>
          <w:lang w:val="en-GB"/>
        </w:rPr>
        <w:t>ej,gen</w:t>
      </w:r>
      <w:proofErr w:type="gramEnd"/>
      <w:r w:rsidRPr="002C556E">
        <w:rPr>
          <w:vertAlign w:val="subscript"/>
          <w:lang w:val="en-GB"/>
        </w:rPr>
        <w:t>,sis</w:t>
      </w:r>
      <w:r w:rsidRPr="002C556E">
        <w:rPr>
          <w:lang w:val="en-GB"/>
        </w:rPr>
        <w:t>)</w:t>
      </w:r>
      <w:bookmarkEnd w:id="157"/>
      <w:bookmarkEnd w:id="158"/>
    </w:p>
    <w:p w14:paraId="67EC69A0" w14:textId="04D22B69" w:rsidR="00C1340C" w:rsidRPr="002C556E" w:rsidRDefault="00C1340C" w:rsidP="00C1340C">
      <w:r>
        <w:t>CO</w:t>
      </w:r>
      <w:r w:rsidRPr="78A318BC">
        <w:rPr>
          <w:vertAlign w:val="subscript"/>
        </w:rPr>
        <w:t>2-</w:t>
      </w:r>
      <w:proofErr w:type="gramStart"/>
      <w:r w:rsidRPr="78A318BC">
        <w:rPr>
          <w:vertAlign w:val="subscript"/>
        </w:rPr>
        <w:t>ej,gen</w:t>
      </w:r>
      <w:proofErr w:type="gramEnd"/>
      <w:r w:rsidRPr="78A318BC">
        <w:rPr>
          <w:vertAlign w:val="subscript"/>
        </w:rPr>
        <w:t xml:space="preserve">,sis </w:t>
      </w:r>
      <w:r>
        <w:t xml:space="preserve">must be measured directly using </w:t>
      </w:r>
      <w:r w:rsidR="17659A71">
        <w:t>M</w:t>
      </w:r>
      <w:r>
        <w:t xml:space="preserve">ethod 4 at </w:t>
      </w:r>
      <w:r w:rsidR="00E93C3E">
        <w:t xml:space="preserve">for </w:t>
      </w:r>
      <w:r>
        <w:t>each occurrence</w:t>
      </w:r>
      <w:r w:rsidR="00E93C3E">
        <w:t xml:space="preserve"> of the source</w:t>
      </w:r>
      <w:r>
        <w:t>, using measurement equipment that complies with appropriate standards as specified in the NGER Measurement Determination (Part 1.3 or sections 3.10 through to 3.13 of the NGER Measurement Determination as applicable).</w:t>
      </w:r>
    </w:p>
    <w:p w14:paraId="739D1642" w14:textId="77777777" w:rsidR="00C1340C" w:rsidRPr="002C556E" w:rsidRDefault="00C1340C" w:rsidP="00C1340C">
      <w:r w:rsidRPr="002C556E">
        <w:t>It is a point source measurement of the flow (</w:t>
      </w:r>
      <w:proofErr w:type="spellStart"/>
      <w:r w:rsidRPr="002C556E">
        <w:rPr>
          <w:i/>
        </w:rPr>
        <w:t>FR</w:t>
      </w:r>
      <w:r w:rsidRPr="002C556E">
        <w:rPr>
          <w:i/>
          <w:vertAlign w:val="subscript"/>
        </w:rPr>
        <w:t>ct</w:t>
      </w:r>
      <w:proofErr w:type="spellEnd"/>
      <w:r w:rsidRPr="002C556E">
        <w:t>), gas proportion (</w:t>
      </w:r>
      <w:proofErr w:type="spellStart"/>
      <w:r w:rsidRPr="002C556E">
        <w:rPr>
          <w:i/>
        </w:rPr>
        <w:t>C</w:t>
      </w:r>
      <w:r w:rsidRPr="002C556E">
        <w:rPr>
          <w:i/>
          <w:vertAlign w:val="subscript"/>
        </w:rPr>
        <w:t>jct</w:t>
      </w:r>
      <w:proofErr w:type="spellEnd"/>
      <w:r w:rsidRPr="002C556E">
        <w:t>) and pressure (</w:t>
      </w:r>
      <w:r w:rsidRPr="002C556E">
        <w:rPr>
          <w:i/>
        </w:rPr>
        <w:t>P</w:t>
      </w:r>
      <w:r w:rsidRPr="002C556E">
        <w:rPr>
          <w:i/>
          <w:vertAlign w:val="subscript"/>
        </w:rPr>
        <w:t>ct</w:t>
      </w:r>
      <w:r w:rsidRPr="002C556E">
        <w:t xml:space="preserve">) of the gas stream in gas pipes. Pressure is a significant parameter especially for pre-drainage, as the gas stream may be under </w:t>
      </w:r>
      <w:r>
        <w:t>substantial</w:t>
      </w:r>
      <w:r w:rsidRPr="002C556E">
        <w:t xml:space="preserve"> pressure as it</w:t>
      </w:r>
      <w:r>
        <w:t xml:space="preserve"> </w:t>
      </w:r>
      <w:r w:rsidRPr="002C556E">
        <w:t>desorb</w:t>
      </w:r>
      <w:r>
        <w:t>s</w:t>
      </w:r>
      <w:r w:rsidRPr="002C556E">
        <w:t>. This will compress the gas volume, making the pressure adjustment of measured gas proportion to STP significant.</w:t>
      </w:r>
      <w:r>
        <w:t xml:space="preserve"> </w:t>
      </w:r>
    </w:p>
    <w:p w14:paraId="6C6BDAD5" w14:textId="77777777" w:rsidR="00C1340C" w:rsidRPr="002C556E" w:rsidRDefault="00C1340C" w:rsidP="00C1340C">
      <w:r w:rsidRPr="002C556E">
        <w:t>Appropriate equipment includes instruments that measure differential pressure</w:t>
      </w:r>
      <w:r>
        <w:t>, for example,</w:t>
      </w:r>
      <w:r w:rsidRPr="002C556E">
        <w:t xml:space="preserve"> an orifice plate, which can measure flow and pressure). Gas temperature (</w:t>
      </w:r>
      <w:proofErr w:type="spellStart"/>
      <w:r w:rsidRPr="002C556E">
        <w:rPr>
          <w:i/>
        </w:rPr>
        <w:t>T</w:t>
      </w:r>
      <w:r w:rsidRPr="002C556E">
        <w:rPr>
          <w:i/>
          <w:vertAlign w:val="subscript"/>
        </w:rPr>
        <w:t>ct</w:t>
      </w:r>
      <w:proofErr w:type="spellEnd"/>
      <w:r w:rsidRPr="002C556E">
        <w:t xml:space="preserve">) should also be measured appropriately. </w:t>
      </w:r>
    </w:p>
    <w:p w14:paraId="00B71D23" w14:textId="77777777" w:rsidR="00C1340C" w:rsidRPr="002C556E" w:rsidRDefault="00C1340C" w:rsidP="00C1340C">
      <w:pPr>
        <w:pStyle w:val="Heading4"/>
        <w:rPr>
          <w:rFonts w:eastAsia="Times New Roman" w:cstheme="minorHAnsi"/>
        </w:rPr>
      </w:pPr>
      <w:bookmarkStart w:id="159" w:name="_Toc235604508"/>
      <w:r w:rsidRPr="002C556E">
        <w:rPr>
          <w:rFonts w:eastAsia="Times New Roman" w:cstheme="minorHAnsi"/>
        </w:rPr>
        <w:t>Measuring methane and carbon dioxide in the coal mine waste gas</w:t>
      </w:r>
      <w:bookmarkEnd w:id="159"/>
    </w:p>
    <w:p w14:paraId="0BE56FA8" w14:textId="7FD2D6FA" w:rsidR="00C1340C" w:rsidRPr="002C556E" w:rsidRDefault="00C1340C" w:rsidP="00C1340C">
      <w:pPr>
        <w:rPr>
          <w:color w:val="auto"/>
        </w:rPr>
      </w:pPr>
      <w:r w:rsidRPr="002C556E">
        <w:rPr>
          <w:color w:val="auto"/>
        </w:rPr>
        <w:t xml:space="preserve">The proportion of methane and carbon dioxide may be measured </w:t>
      </w:r>
      <w:r>
        <w:rPr>
          <w:color w:val="auto"/>
        </w:rPr>
        <w:t>in</w:t>
      </w:r>
      <w:r w:rsidRPr="002C556E">
        <w:rPr>
          <w:color w:val="auto"/>
        </w:rPr>
        <w:t>line</w:t>
      </w:r>
      <w:r>
        <w:rPr>
          <w:color w:val="auto"/>
        </w:rPr>
        <w:t xml:space="preserve"> (</w:t>
      </w:r>
      <w:r w:rsidRPr="002C556E">
        <w:rPr>
          <w:color w:val="auto"/>
        </w:rPr>
        <w:t xml:space="preserve">such as by a gas chromatograph, infrared </w:t>
      </w:r>
      <w:r w:rsidR="005C280C" w:rsidRPr="002C556E">
        <w:rPr>
          <w:color w:val="auto"/>
        </w:rPr>
        <w:t>analyser,</w:t>
      </w:r>
      <w:r w:rsidRPr="002C556E">
        <w:rPr>
          <w:color w:val="auto"/>
        </w:rPr>
        <w:t xml:space="preserve"> or tube bundle analyser</w:t>
      </w:r>
      <w:r>
        <w:rPr>
          <w:color w:val="auto"/>
        </w:rPr>
        <w:t>),</w:t>
      </w:r>
      <w:r w:rsidRPr="002C556E">
        <w:rPr>
          <w:color w:val="auto"/>
        </w:rPr>
        <w:t xml:space="preserve"> or by gas bag sampling</w:t>
      </w:r>
      <w:r>
        <w:rPr>
          <w:color w:val="auto"/>
        </w:rPr>
        <w:t xml:space="preserve"> (for example,</w:t>
      </w:r>
      <w:r w:rsidRPr="002C556E">
        <w:rPr>
          <w:color w:val="auto"/>
        </w:rPr>
        <w:t xml:space="preserve"> using on-site gas chromatograph or tube bundle analyser</w:t>
      </w:r>
      <w:r>
        <w:rPr>
          <w:color w:val="auto"/>
        </w:rPr>
        <w:t>)</w:t>
      </w:r>
      <w:r w:rsidRPr="002C556E">
        <w:rPr>
          <w:color w:val="auto"/>
        </w:rPr>
        <w:t>.</w:t>
      </w:r>
    </w:p>
    <w:p w14:paraId="7BF92C63" w14:textId="77777777" w:rsidR="00C1340C" w:rsidRPr="002C556E" w:rsidRDefault="00C1340C" w:rsidP="00C1340C">
      <w:pPr>
        <w:rPr>
          <w:color w:val="auto"/>
        </w:rPr>
      </w:pPr>
      <w:r w:rsidRPr="002C556E">
        <w:rPr>
          <w:color w:val="auto"/>
        </w:rPr>
        <w:t xml:space="preserve">Gas analysers may be installed, especially if the coal mine waste gas is diverted to electricity generation. This is because they may assist in providing process control and efficient operation of engines </w:t>
      </w:r>
      <w:r>
        <w:rPr>
          <w:color w:val="auto"/>
        </w:rPr>
        <w:t>or</w:t>
      </w:r>
      <w:r w:rsidRPr="002C556E">
        <w:rPr>
          <w:color w:val="auto"/>
        </w:rPr>
        <w:t xml:space="preserve"> generators. </w:t>
      </w:r>
    </w:p>
    <w:p w14:paraId="2128CBB0" w14:textId="77777777" w:rsidR="00C1340C" w:rsidRPr="002C556E" w:rsidRDefault="00C1340C" w:rsidP="00C1340C">
      <w:pPr>
        <w:rPr>
          <w:color w:val="auto"/>
        </w:rPr>
      </w:pPr>
      <w:r w:rsidRPr="00974861">
        <w:rPr>
          <w:bCs/>
          <w:color w:val="auto"/>
        </w:rPr>
        <w:t>Note</w:t>
      </w:r>
      <w:r w:rsidRPr="005C530D">
        <w:rPr>
          <w:bCs/>
          <w:color w:val="auto"/>
        </w:rPr>
        <w:t>:</w:t>
      </w:r>
      <w:r w:rsidRPr="002C556E">
        <w:rPr>
          <w:color w:val="auto"/>
        </w:rPr>
        <w:t xml:space="preserve"> If the gas is transferred off-site, the gas analysers may be operated by a third party. The coal mine should obtain the gas analysis data from the third party for its reporting, as well as appropriate records to document how the NGER requirements for sampling, measurement frequency and equipment requirements have been met.</w:t>
      </w:r>
    </w:p>
    <w:p w14:paraId="351AE898" w14:textId="625B5F16" w:rsidR="00C1340C" w:rsidRPr="002C556E" w:rsidRDefault="00C1340C" w:rsidP="00C1340C">
      <w:pPr>
        <w:spacing w:before="120" w:after="120"/>
        <w:rPr>
          <w:color w:val="auto"/>
        </w:rPr>
      </w:pPr>
      <w:r w:rsidRPr="002C556E">
        <w:rPr>
          <w:color w:val="auto"/>
        </w:rPr>
        <w:t>No standards are specified for measuring the methane</w:t>
      </w:r>
      <w:r w:rsidR="00031E12">
        <w:rPr>
          <w:color w:val="auto"/>
        </w:rPr>
        <w:t xml:space="preserve"> </w:t>
      </w:r>
      <w:r w:rsidRPr="002C556E">
        <w:rPr>
          <w:color w:val="auto"/>
        </w:rPr>
        <w:t>and carbon dioxide proportion in coal mine waste gas. However, it is expected that coal mine waste gas composition should be measured in line with the gas specific general requirements for sampling and testing in:</w:t>
      </w:r>
    </w:p>
    <w:p w14:paraId="6459D7E6" w14:textId="77777777" w:rsidR="00C1340C" w:rsidRPr="002C556E" w:rsidRDefault="00C1340C" w:rsidP="00C1340C">
      <w:pPr>
        <w:numPr>
          <w:ilvl w:val="0"/>
          <w:numId w:val="21"/>
        </w:numPr>
        <w:spacing w:before="120" w:after="120"/>
      </w:pPr>
      <w:r w:rsidRPr="002C556E">
        <w:t xml:space="preserve">Section 2.23 of the </w:t>
      </w:r>
      <w:r>
        <w:t>NGER Measurement Determination, which</w:t>
      </w:r>
      <w:r w:rsidRPr="002C556E">
        <w:t xml:space="preserve"> provides the following general requirements for gas sampling:</w:t>
      </w:r>
    </w:p>
    <w:p w14:paraId="65BC73BC" w14:textId="77777777" w:rsidR="00C1340C" w:rsidRPr="002C556E" w:rsidRDefault="00C1340C" w:rsidP="00BB2E52">
      <w:pPr>
        <w:pStyle w:val="CERbullets"/>
        <w:numPr>
          <w:ilvl w:val="1"/>
          <w:numId w:val="21"/>
        </w:numPr>
        <w:rPr>
          <w:lang w:eastAsia="en-AU"/>
        </w:rPr>
      </w:pPr>
      <w:r w:rsidRPr="002C556E">
        <w:rPr>
          <w:lang w:eastAsia="en-AU"/>
        </w:rPr>
        <w:t>a sample should be derived from a composite of amounts of the gas</w:t>
      </w:r>
    </w:p>
    <w:p w14:paraId="09B0E3B1" w14:textId="77777777" w:rsidR="00C1340C" w:rsidRPr="002C556E" w:rsidRDefault="00C1340C" w:rsidP="00BB2E52">
      <w:pPr>
        <w:pStyle w:val="CERbullets"/>
        <w:numPr>
          <w:ilvl w:val="1"/>
          <w:numId w:val="21"/>
        </w:numPr>
        <w:rPr>
          <w:lang w:eastAsia="en-AU"/>
        </w:rPr>
      </w:pPr>
      <w:r w:rsidRPr="002C556E">
        <w:rPr>
          <w:lang w:eastAsia="en-AU"/>
        </w:rPr>
        <w:t>samples must be collected on enough occasions to produce a representative sample</w:t>
      </w:r>
    </w:p>
    <w:p w14:paraId="621BC275" w14:textId="77777777" w:rsidR="00C1340C" w:rsidRPr="002C556E" w:rsidRDefault="00C1340C" w:rsidP="00BB2E52">
      <w:pPr>
        <w:pStyle w:val="CERbullets"/>
        <w:numPr>
          <w:ilvl w:val="1"/>
          <w:numId w:val="21"/>
        </w:numPr>
        <w:rPr>
          <w:lang w:eastAsia="en-AU"/>
        </w:rPr>
      </w:pPr>
      <w:r w:rsidRPr="002C556E">
        <w:rPr>
          <w:lang w:eastAsia="en-AU"/>
        </w:rPr>
        <w:t>samples must be free of bias so that any estimates are neither over</w:t>
      </w:r>
      <w:r>
        <w:rPr>
          <w:lang w:eastAsia="en-AU"/>
        </w:rPr>
        <w:t>-</w:t>
      </w:r>
      <w:r w:rsidRPr="002C556E">
        <w:rPr>
          <w:lang w:eastAsia="en-AU"/>
        </w:rPr>
        <w:t xml:space="preserve"> nor under</w:t>
      </w:r>
      <w:r>
        <w:rPr>
          <w:lang w:eastAsia="en-AU"/>
        </w:rPr>
        <w:t>-</w:t>
      </w:r>
      <w:r w:rsidRPr="002C556E">
        <w:rPr>
          <w:lang w:eastAsia="en-AU"/>
        </w:rPr>
        <w:t>estimates of the true value</w:t>
      </w:r>
    </w:p>
    <w:p w14:paraId="5DFFF571" w14:textId="77777777" w:rsidR="00C1340C" w:rsidRPr="002C556E" w:rsidRDefault="00C1340C" w:rsidP="00BB2E52">
      <w:pPr>
        <w:pStyle w:val="CERbullets"/>
        <w:numPr>
          <w:ilvl w:val="1"/>
          <w:numId w:val="21"/>
        </w:numPr>
        <w:rPr>
          <w:lang w:eastAsia="en-AU"/>
        </w:rPr>
      </w:pPr>
      <w:r w:rsidRPr="002C556E">
        <w:rPr>
          <w:lang w:eastAsia="en-AU"/>
        </w:rPr>
        <w:t>bias must be tested in accordance with an appropriate standard</w:t>
      </w:r>
    </w:p>
    <w:p w14:paraId="3F77E251" w14:textId="77777777" w:rsidR="00C1340C" w:rsidRPr="002C556E" w:rsidRDefault="00C1340C" w:rsidP="00BB2E52">
      <w:pPr>
        <w:pStyle w:val="CERbullets"/>
        <w:numPr>
          <w:ilvl w:val="1"/>
          <w:numId w:val="21"/>
        </w:numPr>
      </w:pPr>
      <w:r w:rsidRPr="002C556E">
        <w:rPr>
          <w:lang w:eastAsia="en-AU"/>
        </w:rPr>
        <w:t>the value obtained from the samples must only be used for the reporting period for that it was intended to be representative.</w:t>
      </w:r>
    </w:p>
    <w:p w14:paraId="75321756" w14:textId="77777777" w:rsidR="00C1340C" w:rsidRPr="002C556E" w:rsidRDefault="00C1340C" w:rsidP="00C1340C">
      <w:pPr>
        <w:numPr>
          <w:ilvl w:val="0"/>
          <w:numId w:val="21"/>
        </w:numPr>
        <w:spacing w:before="120" w:after="120"/>
      </w:pPr>
      <w:r w:rsidRPr="002C556E">
        <w:t xml:space="preserve">Section 2.24 of the </w:t>
      </w:r>
      <w:r>
        <w:t>NGER Measurement Determination, which</w:t>
      </w:r>
      <w:r w:rsidRPr="002C556E">
        <w:t xml:space="preserve"> provides standards for analysing the gas composition, with specific standards specified for coal mine waste gas.</w:t>
      </w:r>
    </w:p>
    <w:p w14:paraId="1DB63D40" w14:textId="77777777" w:rsidR="00C1340C" w:rsidRPr="002C556E" w:rsidRDefault="00C1340C" w:rsidP="00C1340C">
      <w:pPr>
        <w:numPr>
          <w:ilvl w:val="0"/>
          <w:numId w:val="21"/>
        </w:numPr>
        <w:spacing w:before="120" w:after="120"/>
      </w:pPr>
      <w:r w:rsidRPr="002C556E">
        <w:t xml:space="preserve">Section 2.25 of the </w:t>
      </w:r>
      <w:r>
        <w:t>NGER Measurement Determination, which</w:t>
      </w:r>
      <w:r w:rsidRPr="002C556E">
        <w:t xml:space="preserve"> provides requirements for minimum sampling frequency, being minimum monthly.</w:t>
      </w:r>
    </w:p>
    <w:p w14:paraId="73586F3A" w14:textId="77777777" w:rsidR="00C1340C" w:rsidRPr="002C556E" w:rsidRDefault="00C1340C" w:rsidP="00C1340C">
      <w:pPr>
        <w:pStyle w:val="Heading4"/>
        <w:rPr>
          <w:rFonts w:cstheme="minorHAnsi"/>
        </w:rPr>
      </w:pPr>
      <w:bookmarkStart w:id="160" w:name="_Toc235604509"/>
      <w:r w:rsidRPr="002C556E">
        <w:rPr>
          <w:rFonts w:cstheme="minorHAnsi"/>
        </w:rPr>
        <w:t>Calibration requirement</w:t>
      </w:r>
      <w:bookmarkEnd w:id="160"/>
    </w:p>
    <w:p w14:paraId="22B00001" w14:textId="77777777" w:rsidR="00C1340C" w:rsidRPr="002C556E" w:rsidRDefault="00C1340C" w:rsidP="00C1340C">
      <w:pPr>
        <w:rPr>
          <w:color w:val="auto"/>
        </w:rPr>
      </w:pPr>
      <w:r w:rsidRPr="002C556E">
        <w:rPr>
          <w:color w:val="auto"/>
        </w:rPr>
        <w:t xml:space="preserve">Measurement equipment should be appropriately maintained and calibrated per section 1.34 of the </w:t>
      </w:r>
      <w:r>
        <w:rPr>
          <w:color w:val="auto"/>
        </w:rPr>
        <w:t>NGER Measurement Determination</w:t>
      </w:r>
      <w:r w:rsidRPr="002C556E">
        <w:rPr>
          <w:color w:val="auto"/>
        </w:rPr>
        <w:t>. In practice, if the equipment meets the specified requirements, maintenance and calibration should follow the instructions provided by the Original Equipment Manufacturer.</w:t>
      </w:r>
    </w:p>
    <w:p w14:paraId="54FCEA9F" w14:textId="77777777" w:rsidR="00C1340C" w:rsidRPr="002C556E" w:rsidRDefault="00C1340C" w:rsidP="00C1340C">
      <w:pPr>
        <w:pStyle w:val="Heading4"/>
        <w:rPr>
          <w:rFonts w:cstheme="minorHAnsi"/>
        </w:rPr>
      </w:pPr>
      <w:bookmarkStart w:id="161" w:name="_Toc235604510"/>
      <w:r w:rsidRPr="002C556E">
        <w:rPr>
          <w:rFonts w:cstheme="minorHAnsi"/>
        </w:rPr>
        <w:lastRenderedPageBreak/>
        <w:t>Measurement frequency</w:t>
      </w:r>
      <w:bookmarkEnd w:id="161"/>
    </w:p>
    <w:p w14:paraId="05C1C1D0" w14:textId="77777777" w:rsidR="00C1340C" w:rsidRPr="002C556E" w:rsidRDefault="00C1340C" w:rsidP="00C1340C">
      <w:r w:rsidRPr="002C556E">
        <w:t xml:space="preserve">If continuous emissions monitoring is applied, the requirements for frequency of measurement by CEM in section 1.26 of the </w:t>
      </w:r>
      <w:r>
        <w:t>NGER Measurement Determination</w:t>
      </w:r>
      <w:r w:rsidRPr="002C556E">
        <w:t xml:space="preserve"> must be observed.</w:t>
      </w:r>
    </w:p>
    <w:p w14:paraId="7534F930" w14:textId="77777777" w:rsidR="00C1340C" w:rsidRPr="002C556E" w:rsidRDefault="00C1340C" w:rsidP="00C1340C">
      <w:r w:rsidRPr="002C556E">
        <w:t xml:space="preserve">If periodic emissions monitoring is applied, the measurements should be representative (per sections 1.33 or 3.12 of the </w:t>
      </w:r>
      <w:r>
        <w:t>NGER Measurement Determination</w:t>
      </w:r>
      <w:r w:rsidRPr="002C556E">
        <w:t>)</w:t>
      </w:r>
      <w:r>
        <w:t xml:space="preserve"> </w:t>
      </w:r>
      <w:r w:rsidRPr="002C556E">
        <w:t xml:space="preserve">and should also meet the principles in section 1.13 of the </w:t>
      </w:r>
      <w:r>
        <w:t>NGER Measurement Determination</w:t>
      </w:r>
      <w:r w:rsidRPr="002C556E">
        <w:t xml:space="preserve">. The following observations in respect of gas proportion or gas composition and flow rate can be made: </w:t>
      </w:r>
    </w:p>
    <w:p w14:paraId="0C48A239" w14:textId="75435FEE" w:rsidR="00C1340C" w:rsidRPr="002C556E" w:rsidRDefault="00C1340C" w:rsidP="00C1340C">
      <w:pPr>
        <w:numPr>
          <w:ilvl w:val="0"/>
          <w:numId w:val="21"/>
        </w:numPr>
        <w:spacing w:before="120" w:after="120"/>
      </w:pPr>
      <w:r>
        <w:t>Gas proportion</w:t>
      </w:r>
      <w:r w:rsidRPr="2739E7C7">
        <w:rPr>
          <w:b/>
          <w:bCs/>
        </w:rPr>
        <w:t xml:space="preserve"> </w:t>
      </w:r>
      <w:r>
        <w:t>(</w:t>
      </w:r>
      <w:proofErr w:type="spellStart"/>
      <w:r>
        <w:t>C</w:t>
      </w:r>
      <w:r w:rsidRPr="2739E7C7">
        <w:rPr>
          <w:vertAlign w:val="subscript"/>
        </w:rPr>
        <w:t>jct</w:t>
      </w:r>
      <w:proofErr w:type="spellEnd"/>
      <w:r>
        <w:t>) – the gas stream in surface gas drainage will typically be methane rich, implying that the variance in the gas proportion will be significantly lower than for methane in mine return ventilation. Whilst not directly applicable, using the minimum frequency for gas analysis set out in section 2.25 of the NGER Measurement Determination may be appropriate. This specifies minimum monthly monitoring of the gas composition in coal mine waste gas</w:t>
      </w:r>
      <w:r w:rsidDel="00C1340C">
        <w:t>.</w:t>
      </w:r>
    </w:p>
    <w:p w14:paraId="59841AE1" w14:textId="34C4347C" w:rsidR="00C1340C" w:rsidRPr="002C556E" w:rsidRDefault="00C1340C" w:rsidP="00C1340C">
      <w:pPr>
        <w:numPr>
          <w:ilvl w:val="0"/>
          <w:numId w:val="21"/>
        </w:numPr>
        <w:spacing w:before="120" w:after="120"/>
      </w:pPr>
      <w:r>
        <w:t>Flow rate (</w:t>
      </w:r>
      <w:proofErr w:type="spellStart"/>
      <w:r>
        <w:t>FR</w:t>
      </w:r>
      <w:r w:rsidRPr="2739E7C7">
        <w:rPr>
          <w:vertAlign w:val="subscript"/>
        </w:rPr>
        <w:t>ct</w:t>
      </w:r>
      <w:proofErr w:type="spellEnd"/>
      <w:r>
        <w:t>) – the greater variance may be in flow rate, and monthly measurements is the minimum expected sampling frequency. However, monthly measurements may not be sufficient to account for the full variance in the gas stream’s flow rate. Reporters should use the same approach as set out in section 3.2 above for mine return ventilation to determine whether monthly sampling is sufficient.</w:t>
      </w:r>
    </w:p>
    <w:p w14:paraId="3C081017" w14:textId="77777777" w:rsidR="00C1340C" w:rsidRPr="002C556E" w:rsidRDefault="00C1340C" w:rsidP="00C1340C">
      <w:pPr>
        <w:pStyle w:val="Heading3"/>
        <w:rPr>
          <w:lang w:val="en-GB"/>
        </w:rPr>
      </w:pPr>
      <w:bookmarkStart w:id="162" w:name="_Toc47357548"/>
      <w:bookmarkStart w:id="163" w:name="_Toc235604511"/>
      <w:r w:rsidRPr="002C556E">
        <w:rPr>
          <w:lang w:val="en-GB"/>
        </w:rPr>
        <w:t>3.3.3</w:t>
      </w:r>
      <w:r w:rsidRPr="002C556E">
        <w:rPr>
          <w:lang w:val="en-GB"/>
        </w:rPr>
        <w:tab/>
        <w:t>Measuring quantity of coal mine waste gas diverted from venting</w:t>
      </w:r>
      <w:bookmarkEnd w:id="162"/>
      <w:bookmarkEnd w:id="163"/>
    </w:p>
    <w:p w14:paraId="1C5E20D8" w14:textId="6262D902" w:rsidR="00C1340C" w:rsidRPr="002C556E" w:rsidRDefault="00C1340C" w:rsidP="00C1340C">
      <w:r w:rsidRPr="002C556E">
        <w:t xml:space="preserve">The coal mine should understand the existing coal mine waste gas drainage systems currently implemented at the site, as per </w:t>
      </w:r>
      <w:hyperlink w:anchor="_Example_44_–" w:history="1">
        <w:r w:rsidRPr="009C1232">
          <w:rPr>
            <w:rStyle w:val="Hyperlink"/>
            <w:rFonts w:asciiTheme="minorHAnsi" w:hAnsiTheme="minorHAnsi"/>
          </w:rPr>
          <w:t>example 4</w:t>
        </w:r>
      </w:hyperlink>
      <w:r w:rsidRPr="002C556E">
        <w:t xml:space="preserve"> above. The coal mine should</w:t>
      </w:r>
      <w:r w:rsidRPr="002C556E">
        <w:rPr>
          <w:b/>
        </w:rPr>
        <w:t xml:space="preserve"> </w:t>
      </w:r>
      <w:r w:rsidRPr="002C556E">
        <w:t>measure the quantity of methane and carbon dioxide (in m</w:t>
      </w:r>
      <w:r w:rsidRPr="002C556E">
        <w:rPr>
          <w:vertAlign w:val="superscript"/>
        </w:rPr>
        <w:t>3</w:t>
      </w:r>
      <w:r w:rsidRPr="002C556E">
        <w:t xml:space="preserve"> at STP) in the coal mine waste gas diverted from venting during the reporting year as per </w:t>
      </w:r>
      <w:r w:rsidRPr="002C556E">
        <w:fldChar w:fldCharType="begin"/>
      </w:r>
      <w:r w:rsidRPr="002C556E">
        <w:instrText xml:space="preserve"> REF _Ref510100553 \h </w:instrText>
      </w:r>
      <w:r>
        <w:instrText xml:space="preserve"> \* MERGEFORMAT </w:instrText>
      </w:r>
      <w:r w:rsidRPr="002C556E">
        <w:fldChar w:fldCharType="separate"/>
      </w:r>
      <w:r w:rsidR="00461645" w:rsidRPr="002C556E">
        <w:rPr>
          <w:noProof/>
        </w:rPr>
        <w:t>Table</w:t>
      </w:r>
      <w:r w:rsidR="00461645" w:rsidRPr="002C556E">
        <w:t xml:space="preserve"> </w:t>
      </w:r>
      <w:r w:rsidR="00461645">
        <w:rPr>
          <w:noProof/>
        </w:rPr>
        <w:t>5</w:t>
      </w:r>
      <w:r w:rsidRPr="002C556E">
        <w:fldChar w:fldCharType="end"/>
      </w:r>
      <w:r w:rsidRPr="002C556E">
        <w:t xml:space="preserve"> above – that implies measuring each of the following parameters where applicable:</w:t>
      </w:r>
    </w:p>
    <w:p w14:paraId="621EB3D1" w14:textId="0B0E16A5" w:rsidR="00C1340C" w:rsidRPr="002C556E" w:rsidRDefault="00C1340C" w:rsidP="00C1340C">
      <w:pPr>
        <w:numPr>
          <w:ilvl w:val="0"/>
          <w:numId w:val="21"/>
        </w:numPr>
        <w:spacing w:before="120" w:after="120"/>
        <w:rPr>
          <w:color w:val="auto"/>
        </w:rPr>
      </w:pPr>
      <w:proofErr w:type="spellStart"/>
      <w:r w:rsidRPr="00974861">
        <w:rPr>
          <w:bCs/>
          <w:color w:val="auto"/>
        </w:rPr>
        <w:t>Q</w:t>
      </w:r>
      <w:r w:rsidRPr="00974861">
        <w:rPr>
          <w:bCs/>
          <w:color w:val="auto"/>
          <w:vertAlign w:val="subscript"/>
        </w:rPr>
        <w:t>cap</w:t>
      </w:r>
      <w:proofErr w:type="spellEnd"/>
      <w:r w:rsidRPr="005C530D">
        <w:rPr>
          <w:bCs/>
          <w:color w:val="auto"/>
        </w:rPr>
        <w:t xml:space="preserve"> </w:t>
      </w:r>
      <w:r>
        <w:rPr>
          <w:bCs/>
          <w:color w:val="auto"/>
        </w:rPr>
        <w:t xml:space="preserve">– </w:t>
      </w:r>
      <w:r w:rsidRPr="002C556E">
        <w:rPr>
          <w:color w:val="auto"/>
        </w:rPr>
        <w:t>the volume of methane and carbon dioxide (respectively) in drained coal mine waste gas diverted for on-site combustion (captured for on-site combustion)</w:t>
      </w:r>
    </w:p>
    <w:p w14:paraId="4EE53F5A" w14:textId="480F0C13" w:rsidR="00C1340C" w:rsidRPr="002C556E" w:rsidRDefault="00C1340C" w:rsidP="00C1340C">
      <w:pPr>
        <w:numPr>
          <w:ilvl w:val="0"/>
          <w:numId w:val="21"/>
        </w:numPr>
        <w:spacing w:before="120" w:after="120"/>
        <w:rPr>
          <w:color w:val="auto"/>
        </w:rPr>
      </w:pPr>
      <w:proofErr w:type="spellStart"/>
      <w:r w:rsidRPr="00974861">
        <w:rPr>
          <w:bCs/>
          <w:color w:val="auto"/>
        </w:rPr>
        <w:t>Q</w:t>
      </w:r>
      <w:r w:rsidRPr="00974861">
        <w:rPr>
          <w:bCs/>
          <w:color w:val="auto"/>
          <w:vertAlign w:val="subscript"/>
        </w:rPr>
        <w:t>flared</w:t>
      </w:r>
      <w:proofErr w:type="spellEnd"/>
      <w:r w:rsidRPr="005C530D">
        <w:rPr>
          <w:bCs/>
          <w:color w:val="auto"/>
        </w:rPr>
        <w:t xml:space="preserve"> </w:t>
      </w:r>
      <w:r>
        <w:rPr>
          <w:bCs/>
          <w:color w:val="auto"/>
        </w:rPr>
        <w:t xml:space="preserve">– </w:t>
      </w:r>
      <w:r w:rsidRPr="002C556E">
        <w:rPr>
          <w:color w:val="auto"/>
        </w:rPr>
        <w:t>the volume of methane and carbon dioxide (respectively) in drained coal mine waste gas diverted for on-site flaring</w:t>
      </w:r>
    </w:p>
    <w:p w14:paraId="4BBC4526" w14:textId="66293779" w:rsidR="00C1340C" w:rsidRPr="002C556E" w:rsidRDefault="00C1340C" w:rsidP="00C1340C">
      <w:pPr>
        <w:numPr>
          <w:ilvl w:val="0"/>
          <w:numId w:val="21"/>
        </w:numPr>
        <w:spacing w:before="120" w:after="120"/>
        <w:rPr>
          <w:color w:val="auto"/>
        </w:rPr>
      </w:pPr>
      <w:proofErr w:type="spellStart"/>
      <w:r w:rsidRPr="00974861">
        <w:rPr>
          <w:bCs/>
          <w:color w:val="auto"/>
        </w:rPr>
        <w:t>Q</w:t>
      </w:r>
      <w:r w:rsidRPr="00974861">
        <w:rPr>
          <w:bCs/>
          <w:color w:val="auto"/>
          <w:vertAlign w:val="subscript"/>
        </w:rPr>
        <w:t>tr</w:t>
      </w:r>
      <w:proofErr w:type="spellEnd"/>
      <w:r w:rsidRPr="005C530D">
        <w:rPr>
          <w:bCs/>
          <w:color w:val="auto"/>
        </w:rPr>
        <w:t xml:space="preserve"> </w:t>
      </w:r>
      <w:r>
        <w:rPr>
          <w:bCs/>
          <w:color w:val="auto"/>
        </w:rPr>
        <w:t xml:space="preserve">– </w:t>
      </w:r>
      <w:r w:rsidRPr="002C556E">
        <w:rPr>
          <w:color w:val="auto"/>
        </w:rPr>
        <w:t>the volume of methane and carbon dioxide (respectively) in drained coal mine waste gas transferred off-site to third party.</w:t>
      </w:r>
    </w:p>
    <w:p w14:paraId="10B59A66" w14:textId="77777777" w:rsidR="00C1340C" w:rsidRPr="002C556E" w:rsidRDefault="00C1340C" w:rsidP="00C1340C">
      <w:pPr>
        <w:spacing w:before="120" w:after="120"/>
        <w:rPr>
          <w:color w:val="auto"/>
        </w:rPr>
      </w:pPr>
      <w:r w:rsidRPr="002C556E">
        <w:rPr>
          <w:color w:val="auto"/>
        </w:rPr>
        <w:t>The gas volumes should be measured at STP</w:t>
      </w:r>
      <w:r>
        <w:rPr>
          <w:color w:val="auto"/>
        </w:rPr>
        <w:t xml:space="preserve">, </w:t>
      </w:r>
      <w:r w:rsidRPr="002C556E">
        <w:rPr>
          <w:color w:val="auto"/>
        </w:rPr>
        <w:t>including on a dry basis. Where applicable, these parameters must be reported in mass in t CO</w:t>
      </w:r>
      <w:r w:rsidRPr="002C556E">
        <w:rPr>
          <w:color w:val="auto"/>
          <w:vertAlign w:val="subscript"/>
        </w:rPr>
        <w:t>2</w:t>
      </w:r>
      <w:r w:rsidRPr="002C556E">
        <w:rPr>
          <w:color w:val="auto"/>
        </w:rPr>
        <w:t>-e as ‘Matters to be identified’ (refer section 9.4 below).</w:t>
      </w:r>
    </w:p>
    <w:p w14:paraId="21F0FB7F" w14:textId="665BAE4D" w:rsidR="00C1340C" w:rsidRPr="002C556E" w:rsidRDefault="00C1340C" w:rsidP="00C1340C">
      <w:pPr>
        <w:spacing w:before="120" w:after="120"/>
        <w:rPr>
          <w:color w:val="auto"/>
        </w:rPr>
      </w:pPr>
      <w:r w:rsidRPr="78A318BC">
        <w:rPr>
          <w:color w:val="auto"/>
        </w:rPr>
        <w:t xml:space="preserve">Note: When reporting energy production and consumption and emissions from flaring and combustion based on the same coal mine waste gas flows as </w:t>
      </w:r>
      <w:proofErr w:type="spellStart"/>
      <w:r w:rsidRPr="78A318BC">
        <w:rPr>
          <w:color w:val="auto"/>
        </w:rPr>
        <w:t>Q</w:t>
      </w:r>
      <w:r w:rsidRPr="78A318BC">
        <w:rPr>
          <w:color w:val="auto"/>
          <w:vertAlign w:val="subscript"/>
        </w:rPr>
        <w:t>cap</w:t>
      </w:r>
      <w:proofErr w:type="spellEnd"/>
      <w:r w:rsidRPr="78A318BC">
        <w:rPr>
          <w:color w:val="auto"/>
        </w:rPr>
        <w:t xml:space="preserve">, </w:t>
      </w:r>
      <w:proofErr w:type="spellStart"/>
      <w:r w:rsidRPr="78A318BC">
        <w:rPr>
          <w:color w:val="auto"/>
        </w:rPr>
        <w:t>Q</w:t>
      </w:r>
      <w:r w:rsidRPr="78A318BC">
        <w:rPr>
          <w:color w:val="auto"/>
          <w:vertAlign w:val="subscript"/>
        </w:rPr>
        <w:t>flared</w:t>
      </w:r>
      <w:proofErr w:type="spellEnd"/>
      <w:r w:rsidRPr="78A318BC">
        <w:rPr>
          <w:color w:val="auto"/>
        </w:rPr>
        <w:t xml:space="preserve"> and </w:t>
      </w:r>
      <w:proofErr w:type="spellStart"/>
      <w:r w:rsidRPr="78A318BC">
        <w:rPr>
          <w:color w:val="auto"/>
        </w:rPr>
        <w:t>Q</w:t>
      </w:r>
      <w:r w:rsidRPr="78A318BC">
        <w:rPr>
          <w:color w:val="auto"/>
          <w:vertAlign w:val="subscript"/>
        </w:rPr>
        <w:t>tr</w:t>
      </w:r>
      <w:proofErr w:type="spellEnd"/>
      <w:r w:rsidRPr="78A318BC">
        <w:rPr>
          <w:color w:val="auto"/>
        </w:rPr>
        <w:t xml:space="preserve">, the quantity to be reported may not be the same – especially when using </w:t>
      </w:r>
      <w:r w:rsidR="0F8C52BD" w:rsidRPr="78A318BC">
        <w:rPr>
          <w:color w:val="auto"/>
        </w:rPr>
        <w:t>M</w:t>
      </w:r>
      <w:r w:rsidRPr="78A318BC">
        <w:rPr>
          <w:color w:val="auto"/>
        </w:rPr>
        <w:t xml:space="preserve">ethod 1 for fuel combustion emissions, where the total coal mine waste gas volume combusted rather than its methane component must be reported. See </w:t>
      </w:r>
      <w:hyperlink w:anchor="_Emissions_and_energy">
        <w:r w:rsidRPr="78A318BC">
          <w:rPr>
            <w:rStyle w:val="Hyperlink"/>
            <w:rFonts w:asciiTheme="minorHAnsi" w:hAnsiTheme="minorHAnsi"/>
          </w:rPr>
          <w:t>chapter 4</w:t>
        </w:r>
      </w:hyperlink>
      <w:r w:rsidRPr="78A318BC">
        <w:rPr>
          <w:color w:val="auto"/>
        </w:rPr>
        <w:t xml:space="preserve"> of this guideline for more information.</w:t>
      </w:r>
    </w:p>
    <w:p w14:paraId="34ECF2B5" w14:textId="77777777" w:rsidR="00C1340C" w:rsidRPr="002C556E" w:rsidRDefault="00C1340C" w:rsidP="00C1340C">
      <w:pPr>
        <w:spacing w:before="120" w:after="120"/>
        <w:rPr>
          <w:color w:val="auto"/>
        </w:rPr>
      </w:pPr>
    </w:p>
    <w:tbl>
      <w:tblPr>
        <w:tblStyle w:val="CERCallout"/>
        <w:tblW w:w="5000" w:type="pct"/>
        <w:tblLook w:val="04A0" w:firstRow="1" w:lastRow="0" w:firstColumn="1" w:lastColumn="0" w:noHBand="0" w:noVBand="1"/>
      </w:tblPr>
      <w:tblGrid>
        <w:gridCol w:w="9710"/>
      </w:tblGrid>
      <w:tr w:rsidR="00C1340C" w:rsidRPr="002C556E" w14:paraId="083433F6" w14:textId="77777777" w:rsidTr="00BB2E52">
        <w:trPr>
          <w:cnfStyle w:val="100000000000" w:firstRow="1" w:lastRow="0" w:firstColumn="0" w:lastColumn="0" w:oddVBand="0" w:evenVBand="0" w:oddHBand="0" w:evenHBand="0" w:firstRowFirstColumn="0" w:firstRowLastColumn="0" w:lastRowFirstColumn="0" w:lastRowLastColumn="0"/>
        </w:trPr>
        <w:tc>
          <w:tcPr>
            <w:tcW w:w="5000" w:type="pct"/>
          </w:tcPr>
          <w:p w14:paraId="0127CCBE" w14:textId="77777777" w:rsidR="00C1340C" w:rsidRPr="001A666C" w:rsidRDefault="00C1340C" w:rsidP="00106A1B">
            <w:pPr>
              <w:pStyle w:val="Heading4"/>
              <w:rPr>
                <w:b/>
                <w:bCs/>
              </w:rPr>
            </w:pPr>
            <w:bookmarkStart w:id="164" w:name="_Toc516752637"/>
            <w:bookmarkStart w:id="165" w:name="_Toc13221631"/>
            <w:bookmarkStart w:id="166" w:name="_Toc13221904"/>
            <w:bookmarkStart w:id="167" w:name="_Toc13732742"/>
            <w:bookmarkStart w:id="168" w:name="_Toc14095160"/>
            <w:bookmarkStart w:id="169" w:name="_Toc14096266"/>
            <w:bookmarkStart w:id="170" w:name="_Toc47357549"/>
            <w:bookmarkStart w:id="171" w:name="_Toc235604512"/>
            <w:r w:rsidRPr="001A666C">
              <w:rPr>
                <w:b/>
              </w:rPr>
              <w:lastRenderedPageBreak/>
              <w:t>Examples 5 and 6 – Reporting coal mine waste gas captured</w:t>
            </w:r>
            <w:bookmarkEnd w:id="164"/>
            <w:bookmarkEnd w:id="165"/>
            <w:bookmarkEnd w:id="166"/>
            <w:bookmarkEnd w:id="167"/>
            <w:bookmarkEnd w:id="168"/>
            <w:bookmarkEnd w:id="169"/>
            <w:bookmarkEnd w:id="170"/>
            <w:bookmarkEnd w:id="171"/>
          </w:p>
          <w:p w14:paraId="6EE65755" w14:textId="77777777" w:rsidR="00C1340C" w:rsidRPr="00106A1B" w:rsidRDefault="00C1340C" w:rsidP="00106A1B">
            <w:pPr>
              <w:pStyle w:val="Heading5"/>
              <w:rPr>
                <w:b/>
                <w:bCs/>
              </w:rPr>
            </w:pPr>
            <w:bookmarkStart w:id="172" w:name="_Toc516752638"/>
            <w:bookmarkStart w:id="173" w:name="_Toc13221632"/>
            <w:bookmarkStart w:id="174" w:name="_Toc13221905"/>
            <w:bookmarkStart w:id="175" w:name="_Toc13732743"/>
            <w:bookmarkStart w:id="176" w:name="_Toc14095161"/>
            <w:bookmarkStart w:id="177" w:name="_Toc14096267"/>
            <w:bookmarkStart w:id="178" w:name="_Toc47357550"/>
            <w:bookmarkStart w:id="179" w:name="_Toc235604513"/>
            <w:r w:rsidRPr="00106A1B">
              <w:rPr>
                <w:b/>
                <w:bCs/>
              </w:rPr>
              <w:t xml:space="preserve">Example 5 – coal mine waste gas flared and combusted </w:t>
            </w:r>
            <w:bookmarkEnd w:id="172"/>
            <w:r w:rsidRPr="00106A1B">
              <w:rPr>
                <w:b/>
                <w:bCs/>
              </w:rPr>
              <w:t>on-site</w:t>
            </w:r>
            <w:bookmarkEnd w:id="173"/>
            <w:bookmarkEnd w:id="174"/>
            <w:bookmarkEnd w:id="175"/>
            <w:bookmarkEnd w:id="176"/>
            <w:bookmarkEnd w:id="177"/>
            <w:bookmarkEnd w:id="178"/>
            <w:bookmarkEnd w:id="179"/>
          </w:p>
          <w:p w14:paraId="15B14E92" w14:textId="77777777" w:rsidR="00C1340C" w:rsidRPr="00560732" w:rsidRDefault="00C1340C">
            <w:pPr>
              <w:spacing w:before="120" w:after="120"/>
              <w:rPr>
                <w:b w:val="0"/>
                <w:bCs/>
                <w:color w:val="auto"/>
              </w:rPr>
            </w:pPr>
            <w:r w:rsidRPr="00560732">
              <w:rPr>
                <w:b w:val="0"/>
                <w:bCs/>
                <w:color w:val="auto"/>
              </w:rPr>
              <w:t>A coal mine has installed a flare and a generator to produce electricity. The coal mine should:</w:t>
            </w:r>
          </w:p>
          <w:p w14:paraId="4E1FEB43" w14:textId="71708F21" w:rsidR="00C1340C" w:rsidRPr="00560732" w:rsidRDefault="7CF28389" w:rsidP="2739E7C7">
            <w:pPr>
              <w:numPr>
                <w:ilvl w:val="0"/>
                <w:numId w:val="21"/>
              </w:numPr>
              <w:spacing w:before="120" w:beforeAutospacing="0" w:after="120"/>
              <w:ind w:left="641" w:hanging="357"/>
              <w:rPr>
                <w:b w:val="0"/>
              </w:rPr>
            </w:pPr>
            <w:r w:rsidRPr="2739E7C7">
              <w:rPr>
                <w:b w:val="0"/>
                <w:color w:val="auto"/>
              </w:rPr>
              <w:t>m</w:t>
            </w:r>
            <w:r w:rsidR="00C1340C" w:rsidRPr="2739E7C7">
              <w:rPr>
                <w:b w:val="0"/>
                <w:color w:val="auto"/>
              </w:rPr>
              <w:t>easure</w:t>
            </w:r>
            <w:r w:rsidR="00C1340C">
              <w:rPr>
                <w:b w:val="0"/>
              </w:rPr>
              <w:t xml:space="preserve"> the volume at STP of methane and carbon dioxide sent to the flare and electricity generator to measure </w:t>
            </w:r>
            <w:proofErr w:type="spellStart"/>
            <w:r w:rsidR="00C1340C">
              <w:rPr>
                <w:b w:val="0"/>
              </w:rPr>
              <w:t>Q</w:t>
            </w:r>
            <w:r w:rsidR="00C1340C" w:rsidRPr="2739E7C7">
              <w:rPr>
                <w:b w:val="0"/>
                <w:vertAlign w:val="subscript"/>
              </w:rPr>
              <w:t>flared</w:t>
            </w:r>
            <w:proofErr w:type="spellEnd"/>
            <w:r w:rsidR="00C1340C">
              <w:rPr>
                <w:b w:val="0"/>
              </w:rPr>
              <w:t xml:space="preserve"> and </w:t>
            </w:r>
            <w:proofErr w:type="spellStart"/>
            <w:r w:rsidR="00C1340C">
              <w:rPr>
                <w:b w:val="0"/>
              </w:rPr>
              <w:t>Q</w:t>
            </w:r>
            <w:r w:rsidR="00C1340C" w:rsidRPr="2739E7C7">
              <w:rPr>
                <w:b w:val="0"/>
                <w:vertAlign w:val="subscript"/>
              </w:rPr>
              <w:t>cap</w:t>
            </w:r>
            <w:proofErr w:type="spellEnd"/>
            <w:r w:rsidR="00C1340C">
              <w:rPr>
                <w:b w:val="0"/>
              </w:rPr>
              <w:t xml:space="preserve"> respectively and subtract from the total methane and carbon dioxide drained (CO</w:t>
            </w:r>
            <w:r w:rsidR="00C1340C" w:rsidRPr="2739E7C7">
              <w:rPr>
                <w:b w:val="0"/>
                <w:vertAlign w:val="subscript"/>
              </w:rPr>
              <w:t>2-</w:t>
            </w:r>
            <w:proofErr w:type="gramStart"/>
            <w:r w:rsidR="00C1340C" w:rsidRPr="2739E7C7">
              <w:rPr>
                <w:b w:val="0"/>
                <w:vertAlign w:val="subscript"/>
              </w:rPr>
              <w:t>ej,gen</w:t>
            </w:r>
            <w:proofErr w:type="gramEnd"/>
            <w:r w:rsidR="00C1340C" w:rsidRPr="2739E7C7">
              <w:rPr>
                <w:b w:val="0"/>
                <w:vertAlign w:val="subscript"/>
              </w:rPr>
              <w:t>,sis</w:t>
            </w:r>
            <w:r w:rsidR="00C1340C">
              <w:rPr>
                <w:b w:val="0"/>
              </w:rPr>
              <w:t>), to estimate the gas vented from the source (</w:t>
            </w:r>
            <w:proofErr w:type="spellStart"/>
            <w:r w:rsidR="00C1340C">
              <w:rPr>
                <w:b w:val="0"/>
              </w:rPr>
              <w:t>E</w:t>
            </w:r>
            <w:r w:rsidR="00C1340C" w:rsidRPr="2739E7C7">
              <w:rPr>
                <w:b w:val="0"/>
                <w:vertAlign w:val="subscript"/>
              </w:rPr>
              <w:t>j</w:t>
            </w:r>
            <w:proofErr w:type="spellEnd"/>
            <w:r w:rsidR="00C1340C">
              <w:rPr>
                <w:b w:val="0"/>
              </w:rPr>
              <w:t>)</w:t>
            </w:r>
          </w:p>
          <w:p w14:paraId="39915A55" w14:textId="7314419A" w:rsidR="00C1340C" w:rsidRPr="00560732" w:rsidRDefault="48BDF49B" w:rsidP="2739E7C7">
            <w:pPr>
              <w:numPr>
                <w:ilvl w:val="0"/>
                <w:numId w:val="21"/>
              </w:numPr>
              <w:spacing w:before="120" w:beforeAutospacing="0" w:after="120"/>
              <w:ind w:left="641" w:hanging="357"/>
              <w:rPr>
                <w:b w:val="0"/>
              </w:rPr>
            </w:pPr>
            <w:r>
              <w:rPr>
                <w:b w:val="0"/>
              </w:rPr>
              <w:t>r</w:t>
            </w:r>
            <w:r w:rsidR="00C1340C">
              <w:rPr>
                <w:b w:val="0"/>
              </w:rPr>
              <w:t xml:space="preserve">eport the mass of </w:t>
            </w:r>
            <w:proofErr w:type="spellStart"/>
            <w:r w:rsidR="00C1340C">
              <w:rPr>
                <w:b w:val="0"/>
              </w:rPr>
              <w:t>Q</w:t>
            </w:r>
            <w:r w:rsidR="00C1340C" w:rsidRPr="2739E7C7">
              <w:rPr>
                <w:b w:val="0"/>
                <w:vertAlign w:val="subscript"/>
              </w:rPr>
              <w:t>flared</w:t>
            </w:r>
            <w:proofErr w:type="spellEnd"/>
            <w:r w:rsidR="00C1340C">
              <w:rPr>
                <w:b w:val="0"/>
              </w:rPr>
              <w:t xml:space="preserve"> and </w:t>
            </w:r>
            <w:proofErr w:type="spellStart"/>
            <w:r w:rsidR="00C1340C">
              <w:rPr>
                <w:b w:val="0"/>
              </w:rPr>
              <w:t>Q</w:t>
            </w:r>
            <w:r w:rsidR="00C1340C" w:rsidRPr="2739E7C7">
              <w:rPr>
                <w:b w:val="0"/>
                <w:vertAlign w:val="subscript"/>
              </w:rPr>
              <w:t>cap</w:t>
            </w:r>
            <w:proofErr w:type="spellEnd"/>
            <w:r w:rsidR="00C1340C">
              <w:rPr>
                <w:b w:val="0"/>
              </w:rPr>
              <w:t xml:space="preserve"> in t CO</w:t>
            </w:r>
            <w:r w:rsidR="00C1340C" w:rsidRPr="2739E7C7">
              <w:rPr>
                <w:b w:val="0"/>
                <w:vertAlign w:val="subscript"/>
              </w:rPr>
              <w:t>2</w:t>
            </w:r>
            <w:r w:rsidR="00C1340C">
              <w:rPr>
                <w:b w:val="0"/>
              </w:rPr>
              <w:t>-e as ‘Matters to be identified’ – refer section 9.4 below</w:t>
            </w:r>
          </w:p>
          <w:p w14:paraId="1843456D" w14:textId="6B25A23C" w:rsidR="00C1340C" w:rsidRPr="00560732" w:rsidRDefault="732E7D26" w:rsidP="2739E7C7">
            <w:pPr>
              <w:numPr>
                <w:ilvl w:val="0"/>
                <w:numId w:val="21"/>
              </w:numPr>
              <w:spacing w:before="120" w:beforeAutospacing="0" w:after="120"/>
              <w:ind w:left="641" w:hanging="357"/>
              <w:rPr>
                <w:b w:val="0"/>
              </w:rPr>
            </w:pPr>
            <w:r>
              <w:rPr>
                <w:b w:val="0"/>
              </w:rPr>
              <w:t>m</w:t>
            </w:r>
            <w:r w:rsidR="00C1340C">
              <w:rPr>
                <w:b w:val="0"/>
              </w:rPr>
              <w:t>easure the total volume of coal mine waste gas sent to the flare and electricity generator respectively to estimate energy production, energy consumption and emissions from energy consumption – refer section 4. The volume used for these estimates may differ from those used to estimate venting emissions (</w:t>
            </w:r>
            <w:proofErr w:type="spellStart"/>
            <w:r w:rsidR="00C1340C">
              <w:rPr>
                <w:b w:val="0"/>
              </w:rPr>
              <w:t>E</w:t>
            </w:r>
            <w:r w:rsidR="00C1340C" w:rsidRPr="2739E7C7">
              <w:rPr>
                <w:b w:val="0"/>
                <w:vertAlign w:val="subscript"/>
              </w:rPr>
              <w:t>j</w:t>
            </w:r>
            <w:proofErr w:type="spellEnd"/>
            <w:r w:rsidR="00C1340C">
              <w:rPr>
                <w:b w:val="0"/>
              </w:rPr>
              <w:t>).</w:t>
            </w:r>
          </w:p>
          <w:p w14:paraId="67CB1234" w14:textId="5F47E84F" w:rsidR="00C1340C" w:rsidRPr="00106A1B" w:rsidRDefault="00C1340C" w:rsidP="00106A1B">
            <w:pPr>
              <w:pStyle w:val="Heading5"/>
              <w:rPr>
                <w:b/>
                <w:bCs/>
              </w:rPr>
            </w:pPr>
            <w:bookmarkStart w:id="180" w:name="_Toc516752639"/>
            <w:bookmarkStart w:id="181" w:name="_Toc13221633"/>
            <w:bookmarkStart w:id="182" w:name="_Toc13221906"/>
            <w:bookmarkStart w:id="183" w:name="_Toc13732744"/>
            <w:bookmarkStart w:id="184" w:name="_Toc14095162"/>
            <w:bookmarkStart w:id="185" w:name="_Toc14096268"/>
            <w:bookmarkStart w:id="186" w:name="_Toc47357551"/>
            <w:bookmarkStart w:id="187" w:name="_Toc235604514"/>
            <w:r w:rsidRPr="00106A1B">
              <w:rPr>
                <w:b/>
                <w:bCs/>
              </w:rPr>
              <w:t>Example 6 – coal mine waste gas transferred off-site</w:t>
            </w:r>
            <w:bookmarkEnd w:id="180"/>
            <w:bookmarkEnd w:id="181"/>
            <w:bookmarkEnd w:id="182"/>
            <w:bookmarkEnd w:id="183"/>
            <w:bookmarkEnd w:id="184"/>
            <w:bookmarkEnd w:id="185"/>
            <w:bookmarkEnd w:id="186"/>
            <w:bookmarkEnd w:id="187"/>
          </w:p>
          <w:p w14:paraId="74864A27" w14:textId="77777777" w:rsidR="00C1340C" w:rsidRPr="00560732" w:rsidRDefault="00C1340C">
            <w:pPr>
              <w:spacing w:before="120" w:after="120"/>
              <w:rPr>
                <w:b w:val="0"/>
                <w:bCs/>
                <w:color w:val="auto"/>
              </w:rPr>
            </w:pPr>
            <w:r w:rsidRPr="00560732">
              <w:rPr>
                <w:b w:val="0"/>
                <w:bCs/>
                <w:color w:val="auto"/>
              </w:rPr>
              <w:t>A coal mine transfers the coal mine waste gas captured through drainage off site. The coal mine should:</w:t>
            </w:r>
          </w:p>
          <w:p w14:paraId="5ED79E45" w14:textId="7AD3618A" w:rsidR="00C1340C" w:rsidRPr="00560732" w:rsidRDefault="58F29BF5" w:rsidP="2739E7C7">
            <w:pPr>
              <w:numPr>
                <w:ilvl w:val="0"/>
                <w:numId w:val="21"/>
              </w:numPr>
              <w:spacing w:before="120" w:beforeAutospacing="0" w:after="120"/>
              <w:ind w:left="641" w:hanging="357"/>
              <w:rPr>
                <w:b w:val="0"/>
              </w:rPr>
            </w:pPr>
            <w:r>
              <w:rPr>
                <w:b w:val="0"/>
              </w:rPr>
              <w:t>m</w:t>
            </w:r>
            <w:r w:rsidR="00C1340C">
              <w:rPr>
                <w:b w:val="0"/>
              </w:rPr>
              <w:t>easure the volume at STP of methane and carbon dioxide transferred off site and subtract it from the total methane and carbon dioxide drained (CO</w:t>
            </w:r>
            <w:r w:rsidR="00C1340C" w:rsidRPr="2739E7C7">
              <w:rPr>
                <w:b w:val="0"/>
                <w:vertAlign w:val="subscript"/>
              </w:rPr>
              <w:t>2-</w:t>
            </w:r>
            <w:proofErr w:type="gramStart"/>
            <w:r w:rsidR="00C1340C" w:rsidRPr="2739E7C7">
              <w:rPr>
                <w:b w:val="0"/>
                <w:vertAlign w:val="subscript"/>
              </w:rPr>
              <w:t>ej,gen</w:t>
            </w:r>
            <w:proofErr w:type="gramEnd"/>
            <w:r w:rsidR="00C1340C" w:rsidRPr="2739E7C7">
              <w:rPr>
                <w:b w:val="0"/>
                <w:vertAlign w:val="subscript"/>
              </w:rPr>
              <w:t>,sis</w:t>
            </w:r>
            <w:r w:rsidR="00C1340C">
              <w:rPr>
                <w:b w:val="0"/>
              </w:rPr>
              <w:t>), to estimate the gas vented from the source (</w:t>
            </w:r>
            <w:proofErr w:type="spellStart"/>
            <w:r w:rsidR="00C1340C">
              <w:rPr>
                <w:b w:val="0"/>
              </w:rPr>
              <w:t>E</w:t>
            </w:r>
            <w:r w:rsidR="00C1340C" w:rsidRPr="2739E7C7">
              <w:rPr>
                <w:b w:val="0"/>
                <w:vertAlign w:val="subscript"/>
              </w:rPr>
              <w:t>j</w:t>
            </w:r>
            <w:proofErr w:type="spellEnd"/>
            <w:r w:rsidR="00C1340C">
              <w:rPr>
                <w:b w:val="0"/>
              </w:rPr>
              <w:t>)</w:t>
            </w:r>
          </w:p>
          <w:p w14:paraId="10DFB0AF" w14:textId="535F3855" w:rsidR="00C1340C" w:rsidRPr="00560732" w:rsidRDefault="0F231EAF" w:rsidP="2739E7C7">
            <w:pPr>
              <w:numPr>
                <w:ilvl w:val="0"/>
                <w:numId w:val="21"/>
              </w:numPr>
              <w:spacing w:before="120" w:beforeAutospacing="0" w:after="120"/>
              <w:ind w:left="641" w:hanging="357"/>
              <w:rPr>
                <w:b w:val="0"/>
              </w:rPr>
            </w:pPr>
            <w:r>
              <w:rPr>
                <w:b w:val="0"/>
              </w:rPr>
              <w:t>r</w:t>
            </w:r>
            <w:r w:rsidR="00C1340C">
              <w:rPr>
                <w:b w:val="0"/>
              </w:rPr>
              <w:t xml:space="preserve">eport the mass of </w:t>
            </w:r>
            <w:proofErr w:type="spellStart"/>
            <w:r w:rsidR="00C1340C">
              <w:rPr>
                <w:b w:val="0"/>
              </w:rPr>
              <w:t>Q</w:t>
            </w:r>
            <w:r w:rsidR="00C1340C" w:rsidRPr="2739E7C7">
              <w:rPr>
                <w:b w:val="0"/>
                <w:vertAlign w:val="subscript"/>
              </w:rPr>
              <w:t>tr</w:t>
            </w:r>
            <w:proofErr w:type="spellEnd"/>
            <w:r w:rsidR="00C1340C">
              <w:rPr>
                <w:b w:val="0"/>
              </w:rPr>
              <w:t xml:space="preserve"> in t CO</w:t>
            </w:r>
            <w:r w:rsidR="00C1340C" w:rsidRPr="2739E7C7">
              <w:rPr>
                <w:b w:val="0"/>
                <w:vertAlign w:val="subscript"/>
              </w:rPr>
              <w:t>2</w:t>
            </w:r>
            <w:r w:rsidR="00C1340C">
              <w:rPr>
                <w:b w:val="0"/>
              </w:rPr>
              <w:t>-e as ‘Matters to be identified’ – refer section 9.4 below</w:t>
            </w:r>
          </w:p>
          <w:p w14:paraId="7089E776" w14:textId="0700EAC0" w:rsidR="00C1340C" w:rsidRPr="00560732" w:rsidRDefault="239EEC70" w:rsidP="2739E7C7">
            <w:pPr>
              <w:numPr>
                <w:ilvl w:val="0"/>
                <w:numId w:val="21"/>
              </w:numPr>
              <w:spacing w:before="120" w:beforeAutospacing="0" w:after="120"/>
              <w:ind w:left="641" w:hanging="357"/>
              <w:rPr>
                <w:b w:val="0"/>
              </w:rPr>
            </w:pPr>
            <w:r>
              <w:rPr>
                <w:b w:val="0"/>
              </w:rPr>
              <w:t>m</w:t>
            </w:r>
            <w:r w:rsidR="00C1340C">
              <w:rPr>
                <w:b w:val="0"/>
              </w:rPr>
              <w:t xml:space="preserve">easure the total volume of coal mine waste gas transferred to estimate the energy production – refer section 4. The volume used for this estimate may differ from </w:t>
            </w:r>
            <w:proofErr w:type="spellStart"/>
            <w:r w:rsidR="00C1340C">
              <w:rPr>
                <w:b w:val="0"/>
              </w:rPr>
              <w:t>Q</w:t>
            </w:r>
            <w:r w:rsidR="00C1340C" w:rsidRPr="2739E7C7">
              <w:rPr>
                <w:b w:val="0"/>
                <w:vertAlign w:val="subscript"/>
              </w:rPr>
              <w:t>tr</w:t>
            </w:r>
            <w:proofErr w:type="spellEnd"/>
            <w:r w:rsidR="00C1340C">
              <w:rPr>
                <w:b w:val="0"/>
              </w:rPr>
              <w:t xml:space="preserve"> used to estimate venting emissions (</w:t>
            </w:r>
            <w:proofErr w:type="spellStart"/>
            <w:r w:rsidR="00C1340C">
              <w:rPr>
                <w:b w:val="0"/>
              </w:rPr>
              <w:t>E</w:t>
            </w:r>
            <w:r w:rsidR="00C1340C" w:rsidRPr="2739E7C7">
              <w:rPr>
                <w:b w:val="0"/>
                <w:vertAlign w:val="subscript"/>
              </w:rPr>
              <w:t>j</w:t>
            </w:r>
            <w:proofErr w:type="spellEnd"/>
            <w:r w:rsidR="00C1340C">
              <w:rPr>
                <w:b w:val="0"/>
              </w:rPr>
              <w:t>).</w:t>
            </w:r>
          </w:p>
          <w:p w14:paraId="75819B6A" w14:textId="77777777" w:rsidR="00C1340C" w:rsidRPr="002C556E" w:rsidRDefault="00C1340C">
            <w:pPr>
              <w:spacing w:before="120" w:after="120"/>
              <w:rPr>
                <w:color w:val="auto"/>
              </w:rPr>
            </w:pPr>
            <w:r w:rsidRPr="00560732">
              <w:rPr>
                <w:b w:val="0"/>
                <w:bCs/>
                <w:color w:val="auto"/>
              </w:rPr>
              <w:t>The off-site party will have acquired coal mine waste gas from the coal mine and will be responsible for reporting any consumption and emissions from its combustion.</w:t>
            </w:r>
          </w:p>
        </w:tc>
      </w:tr>
    </w:tbl>
    <w:p w14:paraId="55BA20FC" w14:textId="77777777" w:rsidR="00C1340C" w:rsidRPr="002C556E" w:rsidRDefault="00C1340C" w:rsidP="00C1340C">
      <w:pPr>
        <w:spacing w:before="120" w:after="120"/>
        <w:rPr>
          <w:color w:val="auto"/>
        </w:rPr>
      </w:pPr>
      <w:r w:rsidRPr="002C556E">
        <w:rPr>
          <w:color w:val="auto"/>
        </w:rPr>
        <w:t>Criterion AAA or BBB may be used, as described below. As coal mine waste gas is usually drained by the coal mine</w:t>
      </w:r>
      <w:r>
        <w:rPr>
          <w:color w:val="auto"/>
        </w:rPr>
        <w:t xml:space="preserve">, </w:t>
      </w:r>
      <w:r w:rsidRPr="002C556E">
        <w:rPr>
          <w:color w:val="auto"/>
        </w:rPr>
        <w:t>usually for safety purposes, no commercial transaction occurs to acquire the gas. Accordingly, criteri</w:t>
      </w:r>
      <w:r>
        <w:rPr>
          <w:color w:val="auto"/>
        </w:rPr>
        <w:t>a</w:t>
      </w:r>
      <w:r w:rsidRPr="002C556E">
        <w:rPr>
          <w:color w:val="auto"/>
        </w:rPr>
        <w:t xml:space="preserve"> A </w:t>
      </w:r>
      <w:r>
        <w:rPr>
          <w:color w:val="auto"/>
        </w:rPr>
        <w:t xml:space="preserve">and </w:t>
      </w:r>
      <w:r w:rsidRPr="002C556E">
        <w:rPr>
          <w:color w:val="auto"/>
        </w:rPr>
        <w:t>AA are not applicable.</w:t>
      </w:r>
    </w:p>
    <w:p w14:paraId="60903B5C" w14:textId="77777777" w:rsidR="00C1340C" w:rsidRPr="002C556E" w:rsidRDefault="00C1340C" w:rsidP="00C1340C">
      <w:pPr>
        <w:pStyle w:val="Heading4"/>
        <w:rPr>
          <w:rFonts w:eastAsiaTheme="majorEastAsia" w:cstheme="minorHAnsi"/>
        </w:rPr>
      </w:pPr>
      <w:bookmarkStart w:id="188" w:name="_Toc235604515"/>
      <w:r w:rsidRPr="002C556E">
        <w:rPr>
          <w:rFonts w:eastAsiaTheme="majorEastAsia" w:cstheme="minorHAnsi"/>
        </w:rPr>
        <w:t xml:space="preserve">Measuring quantity of coal mine waste gas using </w:t>
      </w:r>
      <w:r>
        <w:rPr>
          <w:rFonts w:eastAsiaTheme="majorEastAsia" w:cstheme="minorHAnsi"/>
        </w:rPr>
        <w:t>c</w:t>
      </w:r>
      <w:r w:rsidRPr="002C556E">
        <w:rPr>
          <w:rFonts w:eastAsiaTheme="majorEastAsia" w:cstheme="minorHAnsi"/>
        </w:rPr>
        <w:t>riterion AAA</w:t>
      </w:r>
      <w:bookmarkEnd w:id="188"/>
    </w:p>
    <w:p w14:paraId="18423422" w14:textId="77777777" w:rsidR="00C1340C" w:rsidRPr="002C556E" w:rsidRDefault="00C1340C" w:rsidP="00C1340C">
      <w:pPr>
        <w:spacing w:before="120" w:after="120"/>
      </w:pPr>
      <w:r w:rsidRPr="002C556E">
        <w:t>The measurement should be undertaken using appropriate gas measuring equipment at the point of combustion (including flaring)</w:t>
      </w:r>
      <w:r w:rsidRPr="002C556E">
        <w:rPr>
          <w:vertAlign w:val="superscript"/>
        </w:rPr>
        <w:footnoteReference w:id="13"/>
      </w:r>
      <w:r w:rsidRPr="002C556E">
        <w:t xml:space="preserve"> or transfer to other party.</w:t>
      </w:r>
    </w:p>
    <w:p w14:paraId="3ED6AB8F" w14:textId="77777777" w:rsidR="00C1340C" w:rsidRPr="002C556E" w:rsidRDefault="00C1340C" w:rsidP="00C1340C">
      <w:pPr>
        <w:spacing w:before="120" w:after="120"/>
        <w:rPr>
          <w:color w:val="auto"/>
        </w:rPr>
      </w:pPr>
      <w:r w:rsidRPr="002C556E">
        <w:rPr>
          <w:color w:val="auto"/>
        </w:rPr>
        <w:t>Separate flow meters are normally installed for flares and combustion devices</w:t>
      </w:r>
      <w:r>
        <w:rPr>
          <w:color w:val="auto"/>
        </w:rPr>
        <w:t xml:space="preserve">, </w:t>
      </w:r>
      <w:r w:rsidRPr="002C556E">
        <w:rPr>
          <w:color w:val="auto"/>
        </w:rPr>
        <w:t>including engines</w:t>
      </w:r>
      <w:r>
        <w:rPr>
          <w:color w:val="auto"/>
        </w:rPr>
        <w:t xml:space="preserve"> and</w:t>
      </w:r>
      <w:r w:rsidRPr="002C556E">
        <w:rPr>
          <w:color w:val="auto"/>
        </w:rPr>
        <w:t xml:space="preserve"> generators used to produce electricity. These are normally installed at the point of combustion. </w:t>
      </w:r>
    </w:p>
    <w:p w14:paraId="4C80510F" w14:textId="77777777" w:rsidR="00C1340C" w:rsidRPr="002C556E" w:rsidRDefault="00C1340C" w:rsidP="00C1340C">
      <w:pPr>
        <w:spacing w:before="120" w:after="120"/>
        <w:rPr>
          <w:color w:val="auto"/>
        </w:rPr>
      </w:pPr>
      <w:r w:rsidRPr="002C556E">
        <w:rPr>
          <w:color w:val="auto"/>
        </w:rPr>
        <w:lastRenderedPageBreak/>
        <w:t xml:space="preserve">Flow meter accuracy is specified for orifice plate meters only, based on the maximum daily volume of coal mine waste gas (per section 2.31(4) of the </w:t>
      </w:r>
      <w:r>
        <w:rPr>
          <w:color w:val="auto"/>
        </w:rPr>
        <w:t>NGER Measurement Determination</w:t>
      </w:r>
      <w:r w:rsidRPr="002C556E">
        <w:rPr>
          <w:color w:val="auto"/>
        </w:rPr>
        <w:t xml:space="preserve">). There are other equipment standards that apply to natural gases (per section 2.32 of the </w:t>
      </w:r>
      <w:r>
        <w:rPr>
          <w:color w:val="auto"/>
        </w:rPr>
        <w:t>NGER Measurement Determination</w:t>
      </w:r>
      <w:r w:rsidRPr="002C556E">
        <w:rPr>
          <w:color w:val="auto"/>
        </w:rPr>
        <w:t>) and to different types of flow meters</w:t>
      </w:r>
      <w:r>
        <w:rPr>
          <w:color w:val="auto"/>
        </w:rPr>
        <w:t>, including</w:t>
      </w:r>
      <w:r w:rsidRPr="002C556E">
        <w:rPr>
          <w:color w:val="auto"/>
        </w:rPr>
        <w:t>:</w:t>
      </w:r>
    </w:p>
    <w:p w14:paraId="71B28A8E" w14:textId="17C60B7B" w:rsidR="00C1340C" w:rsidRPr="002C556E" w:rsidRDefault="764D1FFE" w:rsidP="00C1340C">
      <w:pPr>
        <w:numPr>
          <w:ilvl w:val="0"/>
          <w:numId w:val="21"/>
        </w:numPr>
        <w:spacing w:before="120" w:after="120"/>
        <w:rPr>
          <w:color w:val="auto"/>
        </w:rPr>
      </w:pPr>
      <w:r w:rsidRPr="4A6AE333">
        <w:rPr>
          <w:color w:val="auto"/>
        </w:rPr>
        <w:t xml:space="preserve">although coal mine waste gas is not a ‘natural gas’ according to the definition in the NGER Regulations, </w:t>
      </w:r>
      <w:r w:rsidR="003D74B0">
        <w:rPr>
          <w:color w:val="auto"/>
        </w:rPr>
        <w:t xml:space="preserve">the </w:t>
      </w:r>
      <w:r w:rsidR="10AAB02E" w:rsidRPr="4A6AE333">
        <w:rPr>
          <w:color w:val="auto"/>
        </w:rPr>
        <w:t>CER</w:t>
      </w:r>
      <w:r w:rsidRPr="4A6AE333">
        <w:rPr>
          <w:color w:val="auto"/>
        </w:rPr>
        <w:t xml:space="preserve"> would expect that the flow metering equipment should meet the accuracy requirements specified in section 2.32 to 2.37 of the NGER Measurement Determination</w:t>
      </w:r>
    </w:p>
    <w:p w14:paraId="697A6F2E" w14:textId="77777777" w:rsidR="00C1340C" w:rsidRPr="002C556E" w:rsidRDefault="00C1340C" w:rsidP="00C1340C">
      <w:pPr>
        <w:numPr>
          <w:ilvl w:val="0"/>
          <w:numId w:val="21"/>
        </w:numPr>
        <w:spacing w:before="120" w:after="120"/>
        <w:rPr>
          <w:color w:val="auto"/>
        </w:rPr>
      </w:pPr>
      <w:r>
        <w:rPr>
          <w:color w:val="auto"/>
        </w:rPr>
        <w:t>e</w:t>
      </w:r>
      <w:r w:rsidRPr="002C556E">
        <w:rPr>
          <w:color w:val="auto"/>
        </w:rPr>
        <w:t>quipment standards are only specified for orifice plate, turbine and rotary type meters.</w:t>
      </w:r>
    </w:p>
    <w:p w14:paraId="190832D2" w14:textId="77777777" w:rsidR="00C1340C" w:rsidRPr="002C556E" w:rsidRDefault="00C1340C" w:rsidP="00C1340C">
      <w:pPr>
        <w:pStyle w:val="Heading4"/>
        <w:rPr>
          <w:rFonts w:eastAsiaTheme="majorEastAsia" w:cstheme="minorHAnsi"/>
        </w:rPr>
      </w:pPr>
      <w:bookmarkStart w:id="189" w:name="_Toc235604516"/>
      <w:r w:rsidRPr="002C556E">
        <w:rPr>
          <w:rFonts w:eastAsiaTheme="majorEastAsia" w:cstheme="minorHAnsi"/>
        </w:rPr>
        <w:t xml:space="preserve">Measuring coal mine waste gas using </w:t>
      </w:r>
      <w:r>
        <w:rPr>
          <w:rFonts w:eastAsiaTheme="majorEastAsia" w:cstheme="minorHAnsi"/>
        </w:rPr>
        <w:t>c</w:t>
      </w:r>
      <w:r w:rsidRPr="002C556E">
        <w:rPr>
          <w:rFonts w:eastAsiaTheme="majorEastAsia" w:cstheme="minorHAnsi"/>
        </w:rPr>
        <w:t>riterion BBB</w:t>
      </w:r>
      <w:bookmarkEnd w:id="189"/>
    </w:p>
    <w:p w14:paraId="6A926679" w14:textId="77777777" w:rsidR="00C1340C" w:rsidRPr="002C556E" w:rsidRDefault="00C1340C" w:rsidP="00C1340C">
      <w:pPr>
        <w:spacing w:before="120" w:after="120"/>
      </w:pPr>
      <w:r w:rsidRPr="002C556E">
        <w:rPr>
          <w:color w:val="auto"/>
        </w:rPr>
        <w:t xml:space="preserve">Criterion BBB (industry practice) may be used where the metering equipment does not meet the accuracy requirements of AAA. If coal mine waste gas is combusted to produce electricity, then the volume of coal mine waste gas may be </w:t>
      </w:r>
      <w:proofErr w:type="gramStart"/>
      <w:r w:rsidRPr="002C556E">
        <w:rPr>
          <w:color w:val="auto"/>
        </w:rPr>
        <w:t>back-calculated</w:t>
      </w:r>
      <w:proofErr w:type="gramEnd"/>
      <w:r w:rsidRPr="002C556E">
        <w:rPr>
          <w:color w:val="auto"/>
        </w:rPr>
        <w:t xml:space="preserve"> from the electricity produced and an engine electricity efficiency (manufacturer’s specification or default of 36</w:t>
      </w:r>
      <w:r>
        <w:rPr>
          <w:color w:val="auto"/>
        </w:rPr>
        <w:t>%</w:t>
      </w:r>
      <w:r w:rsidRPr="002C556E">
        <w:rPr>
          <w:color w:val="auto"/>
        </w:rPr>
        <w:t>)</w:t>
      </w:r>
      <w:r>
        <w:rPr>
          <w:color w:val="auto"/>
        </w:rPr>
        <w:t>,</w:t>
      </w:r>
      <w:r w:rsidRPr="002C556E">
        <w:rPr>
          <w:color w:val="auto"/>
        </w:rPr>
        <w:t xml:space="preserve"> and the energy content of coal mine waste gas. In this case, the energy content factor for</w:t>
      </w:r>
      <w:r w:rsidRPr="002C556E">
        <w:rPr>
          <w:i/>
          <w:color w:val="auto"/>
        </w:rPr>
        <w:t xml:space="preserve"> </w:t>
      </w:r>
      <w:r>
        <w:rPr>
          <w:iCs/>
          <w:color w:val="auto"/>
        </w:rPr>
        <w:t>c</w:t>
      </w:r>
      <w:r w:rsidRPr="00974861">
        <w:rPr>
          <w:iCs/>
          <w:color w:val="auto"/>
        </w:rPr>
        <w:t>oal mine waste gas that is captured for combustion</w:t>
      </w:r>
      <w:r w:rsidRPr="002C556E">
        <w:rPr>
          <w:color w:val="auto"/>
        </w:rPr>
        <w:t xml:space="preserve">, from item 19 in Schedule 1 of the </w:t>
      </w:r>
      <w:r>
        <w:rPr>
          <w:color w:val="auto"/>
        </w:rPr>
        <w:t>NGER Measurement Determination</w:t>
      </w:r>
      <w:r w:rsidRPr="002C556E">
        <w:rPr>
          <w:color w:val="auto"/>
        </w:rPr>
        <w:t xml:space="preserve"> is applicable.</w:t>
      </w:r>
      <w:r w:rsidRPr="002C556E">
        <w:t xml:space="preserve"> </w:t>
      </w:r>
    </w:p>
    <w:p w14:paraId="0D72150A" w14:textId="77777777" w:rsidR="00C1340C" w:rsidRDefault="00C1340C" w:rsidP="00C1340C">
      <w:pPr>
        <w:spacing w:before="120" w:after="120"/>
        <w:rPr>
          <w:color w:val="auto"/>
        </w:rPr>
      </w:pPr>
      <w:r w:rsidRPr="00B270CB">
        <w:rPr>
          <w:color w:val="auto"/>
        </w:rPr>
        <w:t xml:space="preserve">Actual industry practice required for BBB is not defined in the NGER legislation. Industry practice may be </w:t>
      </w:r>
      <w:r>
        <w:rPr>
          <w:color w:val="auto"/>
        </w:rPr>
        <w:t>interpreted as</w:t>
      </w:r>
      <w:r w:rsidRPr="00B270CB">
        <w:rPr>
          <w:color w:val="auto"/>
        </w:rPr>
        <w:t xml:space="preserve"> what would reasonably be expected to occur at a competent, similar facility type of a similar size and age. The following may be used as a guide </w:t>
      </w:r>
      <w:r>
        <w:rPr>
          <w:color w:val="auto"/>
        </w:rPr>
        <w:t>when</w:t>
      </w:r>
      <w:r w:rsidRPr="00B270CB">
        <w:rPr>
          <w:color w:val="auto"/>
        </w:rPr>
        <w:t xml:space="preserve"> </w:t>
      </w:r>
      <w:r>
        <w:rPr>
          <w:color w:val="auto"/>
        </w:rPr>
        <w:t xml:space="preserve">establishing the </w:t>
      </w:r>
      <w:r w:rsidRPr="00B270CB">
        <w:rPr>
          <w:color w:val="auto"/>
        </w:rPr>
        <w:t xml:space="preserve">standards </w:t>
      </w:r>
      <w:r>
        <w:rPr>
          <w:color w:val="auto"/>
        </w:rPr>
        <w:t xml:space="preserve">to be </w:t>
      </w:r>
      <w:r w:rsidRPr="00B270CB">
        <w:rPr>
          <w:color w:val="auto"/>
        </w:rPr>
        <w:t>used for making estimations using industry practice:</w:t>
      </w:r>
    </w:p>
    <w:p w14:paraId="6C9DD561" w14:textId="77777777" w:rsidR="00C1340C" w:rsidRPr="00B270CB" w:rsidRDefault="00C1340C" w:rsidP="00C1340C">
      <w:pPr>
        <w:numPr>
          <w:ilvl w:val="0"/>
          <w:numId w:val="47"/>
        </w:numPr>
        <w:spacing w:before="120" w:after="120"/>
      </w:pPr>
      <w:r w:rsidRPr="00B270CB">
        <w:t>equipment used is maintained in good working order</w:t>
      </w:r>
    </w:p>
    <w:p w14:paraId="7E0FE5A4" w14:textId="77777777" w:rsidR="00C1340C" w:rsidRPr="002C556E" w:rsidRDefault="00C1340C" w:rsidP="00C1340C">
      <w:pPr>
        <w:numPr>
          <w:ilvl w:val="0"/>
          <w:numId w:val="47"/>
        </w:numPr>
        <w:spacing w:before="120" w:after="120"/>
      </w:pPr>
      <w:r w:rsidRPr="002C556E">
        <w:t>equipment used is calibrated in accordance with and at the frequency stipulated by the manufacturer</w:t>
      </w:r>
    </w:p>
    <w:p w14:paraId="42E9CB13" w14:textId="77777777" w:rsidR="00C1340C" w:rsidRPr="002C556E" w:rsidRDefault="00C1340C" w:rsidP="00C1340C">
      <w:pPr>
        <w:numPr>
          <w:ilvl w:val="0"/>
          <w:numId w:val="47"/>
        </w:numPr>
        <w:spacing w:before="120" w:after="120"/>
      </w:pPr>
      <w:r w:rsidRPr="002C556E">
        <w:t xml:space="preserve">faulty equipment is replaced </w:t>
      </w:r>
    </w:p>
    <w:p w14:paraId="1E20738B" w14:textId="77777777" w:rsidR="00C1340C" w:rsidRPr="002C556E" w:rsidRDefault="00C1340C" w:rsidP="00C1340C">
      <w:pPr>
        <w:numPr>
          <w:ilvl w:val="0"/>
          <w:numId w:val="47"/>
        </w:numPr>
        <w:spacing w:before="120" w:after="120"/>
      </w:pPr>
      <w:r w:rsidRPr="002C556E">
        <w:t>appropriate corrections for temperature and pressure are made where required</w:t>
      </w:r>
    </w:p>
    <w:p w14:paraId="5DFD5497" w14:textId="77777777" w:rsidR="00C1340C" w:rsidRPr="002C556E" w:rsidRDefault="00C1340C" w:rsidP="00C1340C">
      <w:pPr>
        <w:numPr>
          <w:ilvl w:val="0"/>
          <w:numId w:val="47"/>
        </w:numPr>
        <w:spacing w:before="120" w:after="120"/>
      </w:pPr>
      <w:r w:rsidRPr="002C556E">
        <w:t>assumption</w:t>
      </w:r>
      <w:r>
        <w:t>s,</w:t>
      </w:r>
      <w:r w:rsidRPr="002C556E">
        <w:t xml:space="preserve"> inherent or applied to the measurement equipment</w:t>
      </w:r>
      <w:r>
        <w:t>,</w:t>
      </w:r>
      <w:r w:rsidRPr="002C556E">
        <w:t xml:space="preserve"> are clarified – for example, set densities or gas composition are updated at a frequency that ensures that these assumptions are representative of the commodity being measured during the reporting period.</w:t>
      </w:r>
    </w:p>
    <w:p w14:paraId="5AA30E6E" w14:textId="77777777" w:rsidR="00C1340C" w:rsidRPr="002C556E" w:rsidRDefault="00C1340C" w:rsidP="00C1340C">
      <w:pPr>
        <w:spacing w:before="120" w:after="120"/>
      </w:pPr>
      <w:r w:rsidRPr="002C556E">
        <w:t xml:space="preserve">Reporters should document their assessment of how their application of criterion BBB meets industry practice in the </w:t>
      </w:r>
      <w:proofErr w:type="spellStart"/>
      <w:r w:rsidRPr="002C556E">
        <w:t>BoP</w:t>
      </w:r>
      <w:proofErr w:type="spellEnd"/>
      <w:r w:rsidRPr="002C556E">
        <w:t xml:space="preserve">. When applying criterion BBB, reporters are required to consider the principles in section 1.13 of the </w:t>
      </w:r>
      <w:r>
        <w:t>NGER Measurement Determination</w:t>
      </w:r>
      <w:r w:rsidRPr="002C556E">
        <w:t>.</w:t>
      </w:r>
    </w:p>
    <w:p w14:paraId="3C6D692E" w14:textId="4C2C49BD" w:rsidR="00C1340C" w:rsidRPr="002C556E" w:rsidRDefault="00C1340C" w:rsidP="00C1340C">
      <w:pPr>
        <w:rPr>
          <w:color w:val="auto"/>
        </w:rPr>
      </w:pPr>
      <w:r w:rsidRPr="00974861">
        <w:rPr>
          <w:bCs/>
          <w:color w:val="auto"/>
        </w:rPr>
        <w:t>Note</w:t>
      </w:r>
      <w:r w:rsidRPr="005C530D">
        <w:rPr>
          <w:bCs/>
          <w:color w:val="auto"/>
        </w:rPr>
        <w:t>:</w:t>
      </w:r>
      <w:r w:rsidRPr="002C556E">
        <w:rPr>
          <w:color w:val="auto"/>
        </w:rPr>
        <w:t xml:space="preserve"> </w:t>
      </w:r>
      <w:r w:rsidR="00193DA0">
        <w:rPr>
          <w:color w:val="auto"/>
        </w:rPr>
        <w:t>I</w:t>
      </w:r>
      <w:r w:rsidRPr="002C556E">
        <w:rPr>
          <w:color w:val="auto"/>
        </w:rPr>
        <w:t xml:space="preserve">f metering meets the requirements of criterion AAA, </w:t>
      </w:r>
      <w:r w:rsidR="00193DA0">
        <w:rPr>
          <w:color w:val="auto"/>
        </w:rPr>
        <w:t xml:space="preserve">you should select </w:t>
      </w:r>
      <w:r w:rsidR="007520FB">
        <w:rPr>
          <w:color w:val="auto"/>
        </w:rPr>
        <w:t xml:space="preserve">AAA </w:t>
      </w:r>
      <w:r w:rsidR="00193DA0">
        <w:rPr>
          <w:color w:val="auto"/>
        </w:rPr>
        <w:t>in EERS instea</w:t>
      </w:r>
      <w:r w:rsidR="00877D5F">
        <w:rPr>
          <w:color w:val="auto"/>
        </w:rPr>
        <w:t xml:space="preserve">d of </w:t>
      </w:r>
      <w:r w:rsidRPr="002C556E">
        <w:rPr>
          <w:color w:val="auto"/>
        </w:rPr>
        <w:t>criterion BBB.</w:t>
      </w:r>
    </w:p>
    <w:p w14:paraId="4C68CDAC" w14:textId="77777777" w:rsidR="00C1340C" w:rsidRPr="002C556E" w:rsidRDefault="00C1340C" w:rsidP="00C1340C">
      <w:pPr>
        <w:pStyle w:val="Heading4"/>
        <w:rPr>
          <w:rFonts w:eastAsia="Times New Roman" w:cstheme="minorHAnsi"/>
        </w:rPr>
      </w:pPr>
      <w:bookmarkStart w:id="190" w:name="_Toc235604517"/>
      <w:r w:rsidRPr="002C556E">
        <w:rPr>
          <w:rFonts w:eastAsia="Times New Roman" w:cstheme="minorHAnsi"/>
        </w:rPr>
        <w:t>Measuring methane and carbon dioxide in diverted coal mine waste gas</w:t>
      </w:r>
      <w:bookmarkEnd w:id="190"/>
    </w:p>
    <w:p w14:paraId="6BA70FA8" w14:textId="0ED446B8" w:rsidR="00C1340C" w:rsidRPr="002C556E" w:rsidRDefault="00C1340C" w:rsidP="00C1340C">
      <w:pPr>
        <w:spacing w:before="120" w:after="120"/>
        <w:rPr>
          <w:color w:val="auto"/>
        </w:rPr>
      </w:pPr>
      <w:r w:rsidRPr="002C556E">
        <w:rPr>
          <w:color w:val="auto"/>
        </w:rPr>
        <w:t>These are the same requirements as for measuring methane and carbon dioxide in the coal mine waste gas drained to the surface</w:t>
      </w:r>
      <w:r>
        <w:rPr>
          <w:color w:val="auto"/>
        </w:rPr>
        <w:t xml:space="preserve"> - see </w:t>
      </w:r>
      <w:hyperlink w:anchor="_3.3.2_Measuring_quantity" w:history="1">
        <w:r w:rsidRPr="00AB4134">
          <w:rPr>
            <w:rStyle w:val="Hyperlink"/>
            <w:rFonts w:asciiTheme="minorHAnsi" w:hAnsiTheme="minorHAnsi"/>
          </w:rPr>
          <w:t>chapter 3.3.2</w:t>
        </w:r>
      </w:hyperlink>
      <w:r w:rsidRPr="002C556E">
        <w:rPr>
          <w:color w:val="auto"/>
        </w:rPr>
        <w:t xml:space="preserve"> of this </w:t>
      </w:r>
      <w:r>
        <w:t>guideline</w:t>
      </w:r>
      <w:r w:rsidRPr="002C556E">
        <w:rPr>
          <w:color w:val="auto"/>
        </w:rPr>
        <w:t xml:space="preserve"> </w:t>
      </w:r>
      <w:r>
        <w:rPr>
          <w:color w:val="auto"/>
        </w:rPr>
        <w:t>for more information</w:t>
      </w:r>
      <w:r w:rsidRPr="002C556E">
        <w:rPr>
          <w:color w:val="auto"/>
        </w:rPr>
        <w:t xml:space="preserve">. </w:t>
      </w:r>
    </w:p>
    <w:p w14:paraId="03108783" w14:textId="69CD4CF7" w:rsidR="00C1340C" w:rsidRPr="002C556E" w:rsidRDefault="00C1340C" w:rsidP="00C1340C">
      <w:pPr>
        <w:spacing w:before="120" w:after="120"/>
        <w:rPr>
          <w:color w:val="auto"/>
        </w:rPr>
      </w:pPr>
      <w:r w:rsidRPr="002C556E">
        <w:rPr>
          <w:color w:val="auto"/>
        </w:rPr>
        <w:t>Often coal mines will only analyse the composition of the gas once</w:t>
      </w:r>
      <w:r>
        <w:rPr>
          <w:color w:val="auto"/>
        </w:rPr>
        <w:t xml:space="preserve">, </w:t>
      </w:r>
      <w:r w:rsidRPr="002C556E">
        <w:rPr>
          <w:color w:val="auto"/>
        </w:rPr>
        <w:t>this is acceptable where the proportion of methane and carbon dioxide in the gas diverted from venting is the same as the gas drained.</w:t>
      </w:r>
    </w:p>
    <w:p w14:paraId="2C2B5A39" w14:textId="77777777" w:rsidR="00C1340C" w:rsidRPr="002C556E" w:rsidRDefault="00C1340C" w:rsidP="00C1340C">
      <w:pPr>
        <w:pStyle w:val="Heading3"/>
        <w:rPr>
          <w:lang w:val="en-GB"/>
        </w:rPr>
      </w:pPr>
      <w:bookmarkStart w:id="191" w:name="_Toc47357552"/>
      <w:bookmarkStart w:id="192" w:name="_Toc235604518"/>
      <w:bookmarkStart w:id="193" w:name="_Ref510888055"/>
      <w:r w:rsidRPr="002C556E">
        <w:rPr>
          <w:lang w:val="en-GB"/>
        </w:rPr>
        <w:t>3.3.4</w:t>
      </w:r>
      <w:r w:rsidRPr="002C556E">
        <w:rPr>
          <w:lang w:val="en-GB"/>
        </w:rPr>
        <w:tab/>
        <w:t>Managing the coal mine waste gas monitoring process</w:t>
      </w:r>
      <w:bookmarkEnd w:id="191"/>
      <w:bookmarkEnd w:id="192"/>
    </w:p>
    <w:bookmarkEnd w:id="193"/>
    <w:p w14:paraId="163107F1" w14:textId="668D0A72" w:rsidR="00C1340C" w:rsidRPr="002C556E" w:rsidRDefault="00C1340C" w:rsidP="00C1340C">
      <w:r w:rsidRPr="002C556E">
        <w:t>Gas stream monitoring tends to be more sophisticated in certain circumstances, particularly where the gas stream is seen as an economic resource</w:t>
      </w:r>
      <w:r>
        <w:t>,</w:t>
      </w:r>
      <w:r w:rsidRPr="002C556E">
        <w:t xml:space="preserve"> or the emissions as a potential liability</w:t>
      </w:r>
      <w:r>
        <w:t>,</w:t>
      </w:r>
      <w:r w:rsidRPr="002C556E">
        <w:t xml:space="preserve"> for example because they can cause the mine to exceed its baseline emissions number under the </w:t>
      </w:r>
      <w:r w:rsidR="00FF2B9A">
        <w:t>S</w:t>
      </w:r>
      <w:r w:rsidRPr="002C556E">
        <w:t xml:space="preserve">afeguard </w:t>
      </w:r>
      <w:r w:rsidR="00FF2B9A">
        <w:t>M</w:t>
      </w:r>
      <w:r w:rsidRPr="002C556E">
        <w:t>echanism.</w:t>
      </w:r>
    </w:p>
    <w:p w14:paraId="720A5AC0" w14:textId="77777777" w:rsidR="00C1340C" w:rsidRPr="002C556E" w:rsidRDefault="00C1340C" w:rsidP="00C1340C">
      <w:r w:rsidRPr="002C556E">
        <w:lastRenderedPageBreak/>
        <w:t>Where the process is streamlined</w:t>
      </w:r>
      <w:r>
        <w:t>,</w:t>
      </w:r>
      <w:r w:rsidRPr="002C556E">
        <w:t xml:space="preserve"> it may include no new occurrences of the source from year to year. This may be because new gas wells are connected to existing piping to existing destinations. Gas streams may be monitored and recorded electronically in a continuous emissions monitoring set-up. </w:t>
      </w:r>
    </w:p>
    <w:p w14:paraId="12486C6B" w14:textId="77777777" w:rsidR="00C1340C" w:rsidRPr="002C556E" w:rsidRDefault="00C1340C" w:rsidP="00C1340C">
      <w:pPr>
        <w:pStyle w:val="Heading4"/>
        <w:rPr>
          <w:rFonts w:cstheme="minorHAnsi"/>
        </w:rPr>
      </w:pPr>
      <w:bookmarkStart w:id="194" w:name="_Toc235604519"/>
      <w:r w:rsidRPr="002C556E">
        <w:rPr>
          <w:rFonts w:cstheme="minorHAnsi"/>
        </w:rPr>
        <w:t>Addressing common challenges in measuring coal mine waste gas</w:t>
      </w:r>
      <w:bookmarkEnd w:id="194"/>
    </w:p>
    <w:p w14:paraId="7F73F14D" w14:textId="77777777" w:rsidR="00C1340C" w:rsidRPr="002C556E" w:rsidRDefault="00C1340C" w:rsidP="00C1340C">
      <w:pPr>
        <w:jc w:val="both"/>
      </w:pPr>
      <w:r>
        <w:t>C</w:t>
      </w:r>
      <w:r w:rsidRPr="002C556E">
        <w:t>hallenges in measuring coal mine waste gas include:</w:t>
      </w:r>
    </w:p>
    <w:p w14:paraId="1DFD0C2A" w14:textId="4BD6A45C" w:rsidR="00C1340C" w:rsidRPr="002C556E" w:rsidRDefault="6CC4174C" w:rsidP="00C1340C">
      <w:pPr>
        <w:numPr>
          <w:ilvl w:val="0"/>
          <w:numId w:val="21"/>
        </w:numPr>
        <w:spacing w:before="120" w:after="120"/>
      </w:pPr>
      <w:r>
        <w:t>m</w:t>
      </w:r>
      <w:r w:rsidR="00C1340C">
        <w:t>anual periodic emissions monitoring of the CO</w:t>
      </w:r>
      <w:r w:rsidR="00C1340C" w:rsidRPr="2739E7C7">
        <w:rPr>
          <w:vertAlign w:val="subscript"/>
        </w:rPr>
        <w:t>2-</w:t>
      </w:r>
      <w:proofErr w:type="gramStart"/>
      <w:r w:rsidR="00C1340C" w:rsidRPr="2739E7C7">
        <w:rPr>
          <w:vertAlign w:val="subscript"/>
        </w:rPr>
        <w:t>ej,gen</w:t>
      </w:r>
      <w:proofErr w:type="gramEnd"/>
      <w:r w:rsidR="00C1340C" w:rsidRPr="2739E7C7">
        <w:rPr>
          <w:vertAlign w:val="subscript"/>
        </w:rPr>
        <w:t xml:space="preserve">,sis </w:t>
      </w:r>
      <w:r w:rsidR="00C1340C">
        <w:t>gas stream, which might include:</w:t>
      </w:r>
    </w:p>
    <w:p w14:paraId="0FC85E09" w14:textId="77777777" w:rsidR="00C1340C" w:rsidRPr="00BB2E52" w:rsidRDefault="00C1340C" w:rsidP="00BB2E52">
      <w:pPr>
        <w:pStyle w:val="CERbullets"/>
        <w:numPr>
          <w:ilvl w:val="1"/>
          <w:numId w:val="21"/>
        </w:numPr>
      </w:pPr>
      <w:r w:rsidRPr="00BB2E52">
        <w:t>regular manual reading of orifice plate for differential pressure to measure flow and pressure</w:t>
      </w:r>
    </w:p>
    <w:p w14:paraId="14CC2A48" w14:textId="77777777" w:rsidR="00C1340C" w:rsidRPr="00BB2E52" w:rsidRDefault="00C1340C" w:rsidP="00BB2E52">
      <w:pPr>
        <w:pStyle w:val="CERbullets"/>
        <w:numPr>
          <w:ilvl w:val="1"/>
          <w:numId w:val="21"/>
        </w:numPr>
      </w:pPr>
      <w:r w:rsidRPr="00BB2E52">
        <w:t>regular manual gas bag samples obtained to be analysed manually in an on-site gas chromatograph or tube bundle analyser</w:t>
      </w:r>
    </w:p>
    <w:p w14:paraId="777EC9AB" w14:textId="77777777" w:rsidR="00C1340C" w:rsidRPr="00BB2E52" w:rsidRDefault="00C1340C" w:rsidP="00BB2E52">
      <w:pPr>
        <w:pStyle w:val="CERbullets"/>
        <w:numPr>
          <w:ilvl w:val="1"/>
          <w:numId w:val="21"/>
        </w:numPr>
      </w:pPr>
      <w:r w:rsidRPr="00BB2E52">
        <w:t>handwritten records of the measurements.</w:t>
      </w:r>
    </w:p>
    <w:p w14:paraId="560BAA31" w14:textId="77777777" w:rsidR="00C1340C" w:rsidRPr="002C556E" w:rsidRDefault="00C1340C" w:rsidP="00C1340C">
      <w:pPr>
        <w:pStyle w:val="CERbullets"/>
        <w:numPr>
          <w:ilvl w:val="0"/>
          <w:numId w:val="0"/>
        </w:numPr>
        <w:ind w:left="360"/>
      </w:pPr>
      <w:r w:rsidRPr="002C556E">
        <w:t>These measurements will need to be performed in a timely manner, with appropriate frequency and diligence and recorded and processed appropriately. In turn, this requires appropriate skill and focus and should ideally undergo regular quality review and quality control, as this approach to sampling and analysis is error prone.</w:t>
      </w:r>
    </w:p>
    <w:p w14:paraId="188D0A6C" w14:textId="2D7DA3B2" w:rsidR="00C1340C" w:rsidRPr="002C556E" w:rsidRDefault="00C1340C" w:rsidP="00C1340C">
      <w:pPr>
        <w:numPr>
          <w:ilvl w:val="0"/>
          <w:numId w:val="21"/>
        </w:numPr>
        <w:spacing w:before="120" w:after="120"/>
      </w:pPr>
      <w:r w:rsidRPr="00B760BC">
        <w:rPr>
          <w:bCs/>
        </w:rPr>
        <w:t>Measurement focus and priority</w:t>
      </w:r>
      <w:r w:rsidRPr="002C556E">
        <w:t xml:space="preserve"> – reporters must ensure that appropriate resourcing is available to ensure complete and accurate measurement of manual readings and accurate data recording, even in situations of competing priorities</w:t>
      </w:r>
      <w:r>
        <w:t>,</w:t>
      </w:r>
      <w:r w:rsidRPr="002C556E">
        <w:t xml:space="preserve"> including </w:t>
      </w:r>
      <w:r w:rsidR="00916144" w:rsidRPr="002C556E">
        <w:t>those individuals</w:t>
      </w:r>
      <w:r w:rsidRPr="002C556E">
        <w:t xml:space="preserve"> performing the manual periodic monitoring </w:t>
      </w:r>
      <w:r>
        <w:t>have</w:t>
      </w:r>
      <w:r w:rsidRPr="002C556E">
        <w:t xml:space="preserve"> sufficient time among competing priorities to appropriately perform and record the sampling and analysis.</w:t>
      </w:r>
    </w:p>
    <w:p w14:paraId="75D584EF" w14:textId="77777777" w:rsidR="00C1340C" w:rsidRPr="002C556E" w:rsidRDefault="00C1340C" w:rsidP="00C1340C">
      <w:pPr>
        <w:pStyle w:val="ListParagraph"/>
        <w:numPr>
          <w:ilvl w:val="0"/>
          <w:numId w:val="21"/>
        </w:numPr>
        <w:spacing w:after="120"/>
      </w:pPr>
      <w:r w:rsidRPr="00B760BC">
        <w:rPr>
          <w:bCs/>
        </w:rPr>
        <w:t>Accurately measuring diversion from venting</w:t>
      </w:r>
      <w:r w:rsidRPr="002C556E">
        <w:rPr>
          <w:b/>
        </w:rPr>
        <w:t xml:space="preserve"> </w:t>
      </w:r>
      <w:r w:rsidRPr="002C556E">
        <w:t xml:space="preserve">of </w:t>
      </w:r>
      <w:r>
        <w:t xml:space="preserve">the </w:t>
      </w:r>
      <w:r w:rsidRPr="002C556E">
        <w:t>CO</w:t>
      </w:r>
      <w:r w:rsidRPr="002C556E">
        <w:rPr>
          <w:vertAlign w:val="subscript"/>
        </w:rPr>
        <w:t>2-</w:t>
      </w:r>
      <w:proofErr w:type="gramStart"/>
      <w:r w:rsidRPr="002C556E">
        <w:rPr>
          <w:vertAlign w:val="subscript"/>
        </w:rPr>
        <w:t>ej,gen</w:t>
      </w:r>
      <w:proofErr w:type="gramEnd"/>
      <w:r w:rsidRPr="002C556E">
        <w:rPr>
          <w:vertAlign w:val="subscript"/>
        </w:rPr>
        <w:t xml:space="preserve">,sis </w:t>
      </w:r>
      <w:r w:rsidRPr="002C556E">
        <w:t>gas stream to accurately estimate venting emissions (</w:t>
      </w:r>
      <w:proofErr w:type="spellStart"/>
      <w:r w:rsidRPr="002C556E">
        <w:rPr>
          <w:i/>
        </w:rPr>
        <w:t>Ej</w:t>
      </w:r>
      <w:proofErr w:type="spellEnd"/>
      <w:r w:rsidRPr="002C556E">
        <w:t xml:space="preserve">) from the source. </w:t>
      </w:r>
    </w:p>
    <w:p w14:paraId="1B59AB67" w14:textId="77777777" w:rsidR="00C1340C" w:rsidRPr="002C556E" w:rsidRDefault="00C1340C" w:rsidP="00C1340C">
      <w:pPr>
        <w:pStyle w:val="ListParagraph"/>
        <w:ind w:left="360"/>
      </w:pPr>
    </w:p>
    <w:p w14:paraId="5A115B85" w14:textId="046C3B50" w:rsidR="00C1340C" w:rsidRPr="002C556E" w:rsidRDefault="00C1340C" w:rsidP="00C1340C">
      <w:pPr>
        <w:pStyle w:val="ListParagraph"/>
        <w:ind w:left="360"/>
      </w:pPr>
      <w:r w:rsidRPr="002C556E">
        <w:t xml:space="preserve">For example, where a well is connected to a flare (as per well 3 in </w:t>
      </w:r>
      <w:hyperlink w:anchor="_Example_4_–" w:history="1">
        <w:r w:rsidRPr="00BF5270">
          <w:rPr>
            <w:rStyle w:val="Hyperlink"/>
            <w:rFonts w:asciiTheme="minorHAnsi" w:hAnsiTheme="minorHAnsi"/>
          </w:rPr>
          <w:t>example 4</w:t>
        </w:r>
      </w:hyperlink>
      <w:r w:rsidRPr="002C556E">
        <w:t xml:space="preserve"> above), the gas stream may be assumed to be flared for most part. However, periods when the gas stream is vented rather than flared must be appropriately monitored, to enable an accurate measurement of how much of the CO</w:t>
      </w:r>
      <w:r w:rsidRPr="002C556E">
        <w:rPr>
          <w:vertAlign w:val="subscript"/>
        </w:rPr>
        <w:t>2-</w:t>
      </w:r>
      <w:proofErr w:type="gramStart"/>
      <w:r w:rsidRPr="002C556E">
        <w:rPr>
          <w:vertAlign w:val="subscript"/>
        </w:rPr>
        <w:t>ej,gen</w:t>
      </w:r>
      <w:proofErr w:type="gramEnd"/>
      <w:r w:rsidRPr="002C556E">
        <w:rPr>
          <w:vertAlign w:val="subscript"/>
        </w:rPr>
        <w:t>,sis</w:t>
      </w:r>
      <w:r w:rsidRPr="002C556E">
        <w:t xml:space="preserve"> gas stream is diverted to the flare. This may be periods when the flare has extinguished and not re-ignited, causing venting rather than flaring to occur. Vented coal mine waste gas has far higher emissions as measured in mass of CO</w:t>
      </w:r>
      <w:r w:rsidRPr="002C556E">
        <w:rPr>
          <w:vertAlign w:val="subscript"/>
        </w:rPr>
        <w:t>2</w:t>
      </w:r>
      <w:r w:rsidRPr="002C556E">
        <w:t>-e due to the global warming potential of methane not destroyed when the gas is vented rather than flared.</w:t>
      </w:r>
    </w:p>
    <w:p w14:paraId="66F0D3A2" w14:textId="77777777" w:rsidR="00C1340C" w:rsidRPr="002C556E" w:rsidRDefault="00C1340C" w:rsidP="00C1340C">
      <w:pPr>
        <w:numPr>
          <w:ilvl w:val="0"/>
          <w:numId w:val="21"/>
        </w:numPr>
        <w:spacing w:before="120" w:after="120"/>
        <w:rPr>
          <w:b/>
        </w:rPr>
      </w:pPr>
      <w:r w:rsidRPr="00B760BC">
        <w:rPr>
          <w:bCs/>
        </w:rPr>
        <w:t>Actively managing instrumentation equipment to monitor and record new emissions sources</w:t>
      </w:r>
      <w:r w:rsidRPr="005C530D">
        <w:rPr>
          <w:bCs/>
        </w:rPr>
        <w:t xml:space="preserve"> </w:t>
      </w:r>
      <w:r w:rsidRPr="002C556E">
        <w:t xml:space="preserve">– where new gas wells are established and not connected to any existing piping, a new emissions source is created. This implies a new point source to be monitored and a new data stream that should be included in the recorded data. </w:t>
      </w:r>
    </w:p>
    <w:p w14:paraId="3FF3D148" w14:textId="77777777" w:rsidR="00C1340C" w:rsidRPr="002C556E" w:rsidRDefault="00C1340C" w:rsidP="00C1340C">
      <w:pPr>
        <w:spacing w:before="120" w:after="120"/>
        <w:ind w:left="360"/>
        <w:rPr>
          <w:b/>
        </w:rPr>
      </w:pPr>
      <w:r w:rsidRPr="002C556E">
        <w:t xml:space="preserve">If the data is captured electrically, </w:t>
      </w:r>
      <w:r>
        <w:t>for example,</w:t>
      </w:r>
      <w:r w:rsidRPr="002C556E">
        <w:t xml:space="preserve"> through a supervisory control and data acquisition system (SCADA), additional tagging of the instrument in all the electronic databases will be required for a complete and accurate record.</w:t>
      </w:r>
    </w:p>
    <w:p w14:paraId="07B0926C" w14:textId="77777777" w:rsidR="00C1340C" w:rsidRDefault="00C1340C" w:rsidP="00C1340C">
      <w:r w:rsidRPr="002C556E">
        <w:t>Addressing these challenges requires focus. It is expected that coal mines that have these types of emissions sources will set up an appropriate monitoring process. It needs to have defined roles and responsibilities</w:t>
      </w:r>
      <w:r>
        <w:t>,</w:t>
      </w:r>
      <w:r w:rsidRPr="002C556E">
        <w:t xml:space="preserve"> including defined accountability</w:t>
      </w:r>
      <w:r>
        <w:t>,</w:t>
      </w:r>
      <w:r w:rsidRPr="002C556E">
        <w:t xml:space="preserve"> and be sufficiently resourced to perform the roles and responsibilities</w:t>
      </w:r>
      <w:r>
        <w:t xml:space="preserve"> – see </w:t>
      </w:r>
      <w:hyperlink w:anchor="_Applying_the_principles" w:history="1">
        <w:r w:rsidRPr="00AB4134">
          <w:rPr>
            <w:rStyle w:val="Hyperlink"/>
            <w:rFonts w:asciiTheme="minorHAnsi" w:hAnsiTheme="minorHAnsi"/>
          </w:rPr>
          <w:t>chapter 2.1</w:t>
        </w:r>
      </w:hyperlink>
      <w:r w:rsidRPr="002C556E">
        <w:t xml:space="preserve"> of this guideline</w:t>
      </w:r>
      <w:r>
        <w:t xml:space="preserve"> for more information</w:t>
      </w:r>
      <w:r w:rsidRPr="002C556E">
        <w:t>.</w:t>
      </w:r>
    </w:p>
    <w:p w14:paraId="1BEDF5DB" w14:textId="77777777" w:rsidR="00C1340C" w:rsidRDefault="00C1340C" w:rsidP="00C1340C">
      <w:pPr>
        <w:pStyle w:val="Heading2"/>
      </w:pPr>
      <w:bookmarkStart w:id="195" w:name="_Toc109135125"/>
      <w:bookmarkStart w:id="196" w:name="_Toc235604520"/>
      <w:r>
        <w:lastRenderedPageBreak/>
        <w:t>3.4</w:t>
      </w:r>
      <w:r>
        <w:tab/>
        <w:t>Reporting data for fugitive emissions</w:t>
      </w:r>
      <w:bookmarkEnd w:id="195"/>
      <w:bookmarkEnd w:id="196"/>
      <w:r>
        <w:t xml:space="preserve"> </w:t>
      </w:r>
    </w:p>
    <w:p w14:paraId="12FD8404" w14:textId="77777777" w:rsidR="00C1340C" w:rsidRPr="004410A0" w:rsidRDefault="00C1340C" w:rsidP="00C1340C">
      <w:pPr>
        <w:pStyle w:val="Heading3"/>
      </w:pPr>
      <w:bookmarkStart w:id="197" w:name="_3.4.1__Fugitive"/>
      <w:bookmarkStart w:id="198" w:name="_Toc47357554"/>
      <w:bookmarkStart w:id="199" w:name="_Toc235604521"/>
      <w:bookmarkEnd w:id="197"/>
      <w:r>
        <w:t xml:space="preserve">3.4.1 </w:t>
      </w:r>
      <w:r>
        <w:tab/>
      </w:r>
      <w:r w:rsidRPr="00F44E97">
        <w:rPr>
          <w:lang w:val="en-GB"/>
        </w:rPr>
        <w:t>Fugitive emissions from extraction of coal</w:t>
      </w:r>
      <w:bookmarkEnd w:id="198"/>
      <w:bookmarkEnd w:id="199"/>
      <w:r w:rsidRPr="00F44E97">
        <w:rPr>
          <w:lang w:val="en-GB"/>
        </w:rPr>
        <w:t xml:space="preserve"> </w:t>
      </w:r>
    </w:p>
    <w:p w14:paraId="22BE3C6F" w14:textId="5E8BFC08" w:rsidR="00C1340C" w:rsidRDefault="00C1340C" w:rsidP="00C1340C">
      <w:pPr>
        <w:pStyle w:val="Caption"/>
        <w:keepNext/>
      </w:pPr>
      <w:r>
        <w:t xml:space="preserve">Table </w:t>
      </w:r>
      <w:fldSimple w:instr=" SEQ Table \* ARABIC ">
        <w:r w:rsidR="00461645">
          <w:rPr>
            <w:noProof/>
          </w:rPr>
          <w:t>6</w:t>
        </w:r>
      </w:fldSimple>
      <w:r>
        <w:t xml:space="preserve"> – Data to be reported for f</w:t>
      </w:r>
      <w:r w:rsidRPr="00F44E97">
        <w:t>ugitive emissions from extraction of coal</w:t>
      </w:r>
      <w:r w:rsidR="000F3CDD">
        <w:t>.</w:t>
      </w:r>
    </w:p>
    <w:tbl>
      <w:tblPr>
        <w:tblStyle w:val="CERTable"/>
        <w:tblW w:w="9754" w:type="dxa"/>
        <w:tblLayout w:type="fixed"/>
        <w:tblLook w:val="0420" w:firstRow="1" w:lastRow="0" w:firstColumn="0" w:lastColumn="0" w:noHBand="0" w:noVBand="1"/>
      </w:tblPr>
      <w:tblGrid>
        <w:gridCol w:w="4877"/>
        <w:gridCol w:w="4877"/>
      </w:tblGrid>
      <w:tr w:rsidR="00C1340C" w:rsidRPr="00863DCA" w14:paraId="0CE5A429" w14:textId="77777777" w:rsidTr="00210B39">
        <w:trPr>
          <w:cnfStyle w:val="100000000000" w:firstRow="1" w:lastRow="0" w:firstColumn="0" w:lastColumn="0" w:oddVBand="0" w:evenVBand="0" w:oddHBand="0" w:evenHBand="0" w:firstRowFirstColumn="0" w:firstRowLastColumn="0" w:lastRowFirstColumn="0" w:lastRowLastColumn="0"/>
          <w:trHeight w:val="413"/>
          <w:tblHeader/>
        </w:trPr>
        <w:tc>
          <w:tcPr>
            <w:tcW w:w="4877" w:type="dxa"/>
            <w:hideMark/>
          </w:tcPr>
          <w:p w14:paraId="772143E4" w14:textId="77777777" w:rsidR="00C1340C" w:rsidRPr="00B760BC" w:rsidRDefault="00C1340C">
            <w:pPr>
              <w:rPr>
                <w:szCs w:val="22"/>
              </w:rPr>
            </w:pPr>
            <w:r w:rsidRPr="00B760BC">
              <w:rPr>
                <w:szCs w:val="22"/>
              </w:rPr>
              <w:t>EERS data entry field</w:t>
            </w:r>
          </w:p>
        </w:tc>
        <w:tc>
          <w:tcPr>
            <w:tcW w:w="4877" w:type="dxa"/>
            <w:hideMark/>
          </w:tcPr>
          <w:p w14:paraId="52366C4D" w14:textId="77777777" w:rsidR="00C1340C" w:rsidRPr="00B760BC" w:rsidRDefault="00C1340C">
            <w:pPr>
              <w:rPr>
                <w:szCs w:val="22"/>
              </w:rPr>
            </w:pPr>
            <w:r w:rsidRPr="00B760BC">
              <w:rPr>
                <w:szCs w:val="22"/>
              </w:rPr>
              <w:t>Data to be reported</w:t>
            </w:r>
          </w:p>
        </w:tc>
      </w:tr>
      <w:tr w:rsidR="00C1340C" w:rsidRPr="00863DCA" w14:paraId="453F94D8" w14:textId="77777777">
        <w:trPr>
          <w:cnfStyle w:val="000000100000" w:firstRow="0" w:lastRow="0" w:firstColumn="0" w:lastColumn="0" w:oddVBand="0" w:evenVBand="0" w:oddHBand="1" w:evenHBand="0" w:firstRowFirstColumn="0" w:firstRowLastColumn="0" w:lastRowFirstColumn="0" w:lastRowLastColumn="0"/>
          <w:trHeight w:val="206"/>
        </w:trPr>
        <w:tc>
          <w:tcPr>
            <w:tcW w:w="9754" w:type="dxa"/>
            <w:gridSpan w:val="2"/>
            <w:shd w:val="clear" w:color="auto" w:fill="F2F2F2" w:themeFill="background1" w:themeFillShade="F2"/>
            <w:hideMark/>
          </w:tcPr>
          <w:p w14:paraId="60D778BB" w14:textId="77777777" w:rsidR="00C1340C" w:rsidRPr="00B760BC" w:rsidRDefault="00C1340C">
            <w:pPr>
              <w:spacing w:after="0"/>
              <w:rPr>
                <w:szCs w:val="22"/>
              </w:rPr>
            </w:pPr>
            <w:r w:rsidRPr="00B760BC">
              <w:rPr>
                <w:b/>
                <w:szCs w:val="22"/>
              </w:rPr>
              <w:t>General activity attributes</w:t>
            </w:r>
          </w:p>
        </w:tc>
      </w:tr>
      <w:tr w:rsidR="00C1340C" w:rsidRPr="00863DCA" w14:paraId="45D8D124" w14:textId="77777777">
        <w:trPr>
          <w:cnfStyle w:val="000000010000" w:firstRow="0" w:lastRow="0" w:firstColumn="0" w:lastColumn="0" w:oddVBand="0" w:evenVBand="0" w:oddHBand="0" w:evenHBand="1" w:firstRowFirstColumn="0" w:firstRowLastColumn="0" w:lastRowFirstColumn="0" w:lastRowLastColumn="0"/>
          <w:trHeight w:val="206"/>
        </w:trPr>
        <w:tc>
          <w:tcPr>
            <w:tcW w:w="4877" w:type="dxa"/>
            <w:shd w:val="clear" w:color="auto" w:fill="F2F2F2" w:themeFill="background1" w:themeFillShade="F2"/>
            <w:hideMark/>
          </w:tcPr>
          <w:p w14:paraId="333E066D" w14:textId="77777777" w:rsidR="00C1340C" w:rsidRPr="00B760BC" w:rsidRDefault="00C1340C">
            <w:pPr>
              <w:spacing w:after="0"/>
              <w:rPr>
                <w:b/>
                <w:szCs w:val="22"/>
              </w:rPr>
            </w:pPr>
            <w:r w:rsidRPr="00B760BC">
              <w:rPr>
                <w:szCs w:val="22"/>
              </w:rPr>
              <w:t>Source category</w:t>
            </w:r>
          </w:p>
        </w:tc>
        <w:tc>
          <w:tcPr>
            <w:tcW w:w="4877" w:type="dxa"/>
            <w:hideMark/>
          </w:tcPr>
          <w:p w14:paraId="6D8942E9" w14:textId="77777777" w:rsidR="00C1340C" w:rsidRPr="00B760BC" w:rsidRDefault="00C1340C">
            <w:pPr>
              <w:spacing w:after="0"/>
              <w:rPr>
                <w:szCs w:val="22"/>
              </w:rPr>
            </w:pPr>
            <w:r w:rsidRPr="00B760BC">
              <w:rPr>
                <w:szCs w:val="22"/>
              </w:rPr>
              <w:t>Fugitive emissions</w:t>
            </w:r>
          </w:p>
        </w:tc>
      </w:tr>
      <w:tr w:rsidR="00C1340C" w:rsidRPr="00863DCA" w14:paraId="0DA7D684" w14:textId="77777777">
        <w:trPr>
          <w:cnfStyle w:val="000000100000" w:firstRow="0" w:lastRow="0" w:firstColumn="0" w:lastColumn="0" w:oddVBand="0" w:evenVBand="0" w:oddHBand="1" w:evenHBand="0" w:firstRowFirstColumn="0" w:firstRowLastColumn="0" w:lastRowFirstColumn="0" w:lastRowLastColumn="0"/>
          <w:trHeight w:val="206"/>
        </w:trPr>
        <w:tc>
          <w:tcPr>
            <w:tcW w:w="4877" w:type="dxa"/>
            <w:shd w:val="clear" w:color="auto" w:fill="F2F2F2" w:themeFill="background1" w:themeFillShade="F2"/>
            <w:hideMark/>
          </w:tcPr>
          <w:p w14:paraId="29DC2C85" w14:textId="77777777" w:rsidR="00C1340C" w:rsidRPr="00B760BC" w:rsidRDefault="00C1340C">
            <w:pPr>
              <w:spacing w:after="0"/>
              <w:rPr>
                <w:b/>
                <w:szCs w:val="22"/>
              </w:rPr>
            </w:pPr>
            <w:r w:rsidRPr="00B760BC">
              <w:rPr>
                <w:szCs w:val="22"/>
              </w:rPr>
              <w:t xml:space="preserve">Source </w:t>
            </w:r>
          </w:p>
        </w:tc>
        <w:tc>
          <w:tcPr>
            <w:tcW w:w="4877" w:type="dxa"/>
            <w:hideMark/>
          </w:tcPr>
          <w:p w14:paraId="7EA4A701" w14:textId="77777777" w:rsidR="00C1340C" w:rsidRPr="00B760BC" w:rsidRDefault="00C1340C">
            <w:pPr>
              <w:spacing w:after="0"/>
              <w:rPr>
                <w:szCs w:val="22"/>
              </w:rPr>
            </w:pPr>
            <w:r w:rsidRPr="00B760BC">
              <w:rPr>
                <w:szCs w:val="22"/>
              </w:rPr>
              <w:t>Underground mines</w:t>
            </w:r>
          </w:p>
        </w:tc>
      </w:tr>
      <w:tr w:rsidR="00C1340C" w:rsidRPr="00863DCA" w14:paraId="04A3B2B6" w14:textId="77777777">
        <w:trPr>
          <w:cnfStyle w:val="000000010000" w:firstRow="0" w:lastRow="0" w:firstColumn="0" w:lastColumn="0" w:oddVBand="0" w:evenVBand="0" w:oddHBand="0" w:evenHBand="1" w:firstRowFirstColumn="0" w:firstRowLastColumn="0" w:lastRowFirstColumn="0" w:lastRowLastColumn="0"/>
          <w:trHeight w:val="413"/>
        </w:trPr>
        <w:tc>
          <w:tcPr>
            <w:tcW w:w="4877" w:type="dxa"/>
            <w:shd w:val="clear" w:color="auto" w:fill="F2F2F2" w:themeFill="background1" w:themeFillShade="F2"/>
            <w:hideMark/>
          </w:tcPr>
          <w:p w14:paraId="7ADD30E2" w14:textId="77777777" w:rsidR="00C1340C" w:rsidRPr="00B760BC" w:rsidRDefault="00C1340C">
            <w:pPr>
              <w:spacing w:after="0"/>
              <w:rPr>
                <w:b/>
                <w:szCs w:val="22"/>
              </w:rPr>
            </w:pPr>
            <w:r w:rsidRPr="00B760BC">
              <w:rPr>
                <w:szCs w:val="22"/>
              </w:rPr>
              <w:t>Activity</w:t>
            </w:r>
          </w:p>
        </w:tc>
        <w:tc>
          <w:tcPr>
            <w:tcW w:w="4877" w:type="dxa"/>
            <w:hideMark/>
          </w:tcPr>
          <w:p w14:paraId="12A95161" w14:textId="77777777" w:rsidR="00C1340C" w:rsidRPr="00B760BC" w:rsidRDefault="00C1340C">
            <w:pPr>
              <w:spacing w:after="0"/>
              <w:rPr>
                <w:szCs w:val="22"/>
              </w:rPr>
            </w:pPr>
            <w:r w:rsidRPr="00B760BC">
              <w:rPr>
                <w:szCs w:val="22"/>
              </w:rPr>
              <w:t>Fugitive emissions from extraction of coal</w:t>
            </w:r>
          </w:p>
        </w:tc>
      </w:tr>
      <w:tr w:rsidR="00C1340C" w:rsidRPr="00863DCA" w14:paraId="322B8B70" w14:textId="77777777">
        <w:trPr>
          <w:cnfStyle w:val="000000100000" w:firstRow="0" w:lastRow="0" w:firstColumn="0" w:lastColumn="0" w:oddVBand="0" w:evenVBand="0" w:oddHBand="1" w:evenHBand="0" w:firstRowFirstColumn="0" w:firstRowLastColumn="0" w:lastRowFirstColumn="0" w:lastRowLastColumn="0"/>
          <w:trHeight w:val="206"/>
        </w:trPr>
        <w:tc>
          <w:tcPr>
            <w:tcW w:w="9754" w:type="dxa"/>
            <w:gridSpan w:val="2"/>
            <w:shd w:val="clear" w:color="auto" w:fill="F2F2F2" w:themeFill="background1" w:themeFillShade="F2"/>
            <w:hideMark/>
          </w:tcPr>
          <w:p w14:paraId="170B93A3" w14:textId="77777777" w:rsidR="00C1340C" w:rsidRPr="00B760BC" w:rsidRDefault="00C1340C">
            <w:pPr>
              <w:spacing w:after="0"/>
              <w:rPr>
                <w:szCs w:val="22"/>
              </w:rPr>
            </w:pPr>
            <w:r w:rsidRPr="00B760BC">
              <w:rPr>
                <w:b/>
                <w:szCs w:val="22"/>
              </w:rPr>
              <w:t>MTBIs entered by activity</w:t>
            </w:r>
          </w:p>
        </w:tc>
      </w:tr>
      <w:tr w:rsidR="00C1340C" w:rsidRPr="00863DCA" w14:paraId="1AD3D433" w14:textId="77777777">
        <w:trPr>
          <w:cnfStyle w:val="000000010000" w:firstRow="0" w:lastRow="0" w:firstColumn="0" w:lastColumn="0" w:oddVBand="0" w:evenVBand="0" w:oddHBand="0" w:evenHBand="1" w:firstRowFirstColumn="0" w:firstRowLastColumn="0" w:lastRowFirstColumn="0" w:lastRowLastColumn="0"/>
          <w:trHeight w:val="413"/>
        </w:trPr>
        <w:tc>
          <w:tcPr>
            <w:tcW w:w="4877" w:type="dxa"/>
            <w:shd w:val="clear" w:color="auto" w:fill="F2F2F2" w:themeFill="background1" w:themeFillShade="F2"/>
            <w:hideMark/>
          </w:tcPr>
          <w:p w14:paraId="4B911C82" w14:textId="77777777" w:rsidR="00C1340C" w:rsidRPr="00B760BC" w:rsidRDefault="00C1340C">
            <w:pPr>
              <w:spacing w:after="0"/>
              <w:rPr>
                <w:b/>
                <w:szCs w:val="22"/>
              </w:rPr>
            </w:pPr>
            <w:r>
              <w:rPr>
                <w:szCs w:val="22"/>
              </w:rPr>
              <w:t>T</w:t>
            </w:r>
            <w:r w:rsidRPr="00B760BC">
              <w:rPr>
                <w:szCs w:val="22"/>
              </w:rPr>
              <w:t>onnes of raw coal produced</w:t>
            </w:r>
          </w:p>
        </w:tc>
        <w:tc>
          <w:tcPr>
            <w:tcW w:w="4877" w:type="dxa"/>
            <w:hideMark/>
          </w:tcPr>
          <w:p w14:paraId="18FF7262" w14:textId="77777777" w:rsidR="00C1340C" w:rsidRPr="00B760BC" w:rsidRDefault="00C1340C">
            <w:pPr>
              <w:spacing w:after="0"/>
              <w:rPr>
                <w:szCs w:val="22"/>
              </w:rPr>
            </w:pPr>
            <w:r w:rsidRPr="00B760BC">
              <w:rPr>
                <w:szCs w:val="22"/>
              </w:rPr>
              <w:t>Measured quantity of ROM coal</w:t>
            </w:r>
          </w:p>
        </w:tc>
      </w:tr>
      <w:tr w:rsidR="00C1340C" w:rsidRPr="00863DCA" w14:paraId="0555A042" w14:textId="77777777">
        <w:trPr>
          <w:cnfStyle w:val="000000100000" w:firstRow="0" w:lastRow="0" w:firstColumn="0" w:lastColumn="0" w:oddVBand="0" w:evenVBand="0" w:oddHBand="1" w:evenHBand="0" w:firstRowFirstColumn="0" w:firstRowLastColumn="0" w:lastRowFirstColumn="0" w:lastRowLastColumn="0"/>
          <w:trHeight w:val="621"/>
        </w:trPr>
        <w:tc>
          <w:tcPr>
            <w:tcW w:w="4877" w:type="dxa"/>
            <w:shd w:val="clear" w:color="auto" w:fill="F2F2F2" w:themeFill="background1" w:themeFillShade="F2"/>
            <w:hideMark/>
          </w:tcPr>
          <w:p w14:paraId="4B805DA7" w14:textId="77777777" w:rsidR="00C1340C" w:rsidRPr="00B760BC" w:rsidRDefault="00C1340C">
            <w:pPr>
              <w:spacing w:after="0"/>
              <w:rPr>
                <w:b/>
                <w:szCs w:val="22"/>
              </w:rPr>
            </w:pPr>
            <w:r>
              <w:rPr>
                <w:szCs w:val="22"/>
              </w:rPr>
              <w:t>T</w:t>
            </w:r>
            <w:r w:rsidRPr="00B760BC">
              <w:rPr>
                <w:szCs w:val="22"/>
              </w:rPr>
              <w:t>onnes of carbon dioxide captured for energy production on site</w:t>
            </w:r>
          </w:p>
        </w:tc>
        <w:tc>
          <w:tcPr>
            <w:tcW w:w="4877" w:type="dxa"/>
            <w:hideMark/>
          </w:tcPr>
          <w:p w14:paraId="1695A131" w14:textId="77777777" w:rsidR="00C1340C" w:rsidRPr="00B760BC" w:rsidRDefault="00C1340C">
            <w:pPr>
              <w:spacing w:after="0"/>
              <w:rPr>
                <w:szCs w:val="22"/>
              </w:rPr>
            </w:pPr>
            <w:r w:rsidRPr="00B760BC">
              <w:rPr>
                <w:szCs w:val="22"/>
              </w:rPr>
              <w:t>CO</w:t>
            </w:r>
            <w:r w:rsidRPr="00B760BC">
              <w:rPr>
                <w:szCs w:val="22"/>
                <w:vertAlign w:val="subscript"/>
              </w:rPr>
              <w:t>2</w:t>
            </w:r>
            <w:r w:rsidRPr="00B760BC">
              <w:rPr>
                <w:szCs w:val="22"/>
              </w:rPr>
              <w:t xml:space="preserve"> component of </w:t>
            </w:r>
            <w:proofErr w:type="spellStart"/>
            <w:r w:rsidRPr="00463531">
              <w:rPr>
                <w:bCs/>
                <w:i/>
                <w:szCs w:val="22"/>
              </w:rPr>
              <w:t>Q</w:t>
            </w:r>
            <w:r w:rsidRPr="00463531">
              <w:rPr>
                <w:bCs/>
                <w:i/>
                <w:szCs w:val="22"/>
                <w:vertAlign w:val="subscript"/>
              </w:rPr>
              <w:t>cap</w:t>
            </w:r>
            <w:proofErr w:type="spellEnd"/>
            <w:r w:rsidRPr="009F2D3F">
              <w:rPr>
                <w:bCs/>
                <w:szCs w:val="22"/>
              </w:rPr>
              <w:t xml:space="preserve"> </w:t>
            </w:r>
            <w:r w:rsidRPr="00B760BC">
              <w:rPr>
                <w:szCs w:val="22"/>
              </w:rPr>
              <w:t xml:space="preserve">from </w:t>
            </w:r>
            <w:hyperlink w:anchor="_3.1_Fugitive_emissions" w:history="1">
              <w:r w:rsidRPr="0049509D">
                <w:rPr>
                  <w:rStyle w:val="Hyperlink"/>
                  <w:rFonts w:asciiTheme="minorHAnsi" w:hAnsiTheme="minorHAnsi"/>
                  <w:szCs w:val="22"/>
                </w:rPr>
                <w:t>chapter 3.1</w:t>
              </w:r>
            </w:hyperlink>
            <w:r w:rsidRPr="00B760BC">
              <w:rPr>
                <w:szCs w:val="22"/>
              </w:rPr>
              <w:t xml:space="preserve"> of this guideline</w:t>
            </w:r>
          </w:p>
        </w:tc>
      </w:tr>
      <w:tr w:rsidR="00C1340C" w:rsidRPr="00863DCA" w14:paraId="09399DE0" w14:textId="77777777">
        <w:trPr>
          <w:cnfStyle w:val="000000010000" w:firstRow="0" w:lastRow="0" w:firstColumn="0" w:lastColumn="0" w:oddVBand="0" w:evenVBand="0" w:oddHBand="0" w:evenHBand="1" w:firstRowFirstColumn="0" w:firstRowLastColumn="0" w:lastRowFirstColumn="0" w:lastRowLastColumn="0"/>
          <w:trHeight w:val="621"/>
        </w:trPr>
        <w:tc>
          <w:tcPr>
            <w:tcW w:w="4877" w:type="dxa"/>
            <w:shd w:val="clear" w:color="auto" w:fill="F2F2F2" w:themeFill="background1" w:themeFillShade="F2"/>
            <w:hideMark/>
          </w:tcPr>
          <w:p w14:paraId="40F1B415" w14:textId="77777777" w:rsidR="00C1340C" w:rsidRPr="00B760BC" w:rsidRDefault="00C1340C">
            <w:pPr>
              <w:spacing w:after="0"/>
              <w:rPr>
                <w:b/>
                <w:szCs w:val="22"/>
              </w:rPr>
            </w:pPr>
            <w:r>
              <w:rPr>
                <w:szCs w:val="22"/>
              </w:rPr>
              <w:t>T</w:t>
            </w:r>
            <w:r w:rsidRPr="00B760BC">
              <w:rPr>
                <w:szCs w:val="22"/>
              </w:rPr>
              <w:t>onnes of methane (CO</w:t>
            </w:r>
            <w:r w:rsidRPr="00165C0A">
              <w:rPr>
                <w:szCs w:val="22"/>
                <w:vertAlign w:val="subscript"/>
              </w:rPr>
              <w:t>2</w:t>
            </w:r>
            <w:r w:rsidRPr="00B760BC">
              <w:rPr>
                <w:szCs w:val="22"/>
              </w:rPr>
              <w:t>-e) captured for energy production on site</w:t>
            </w:r>
          </w:p>
        </w:tc>
        <w:tc>
          <w:tcPr>
            <w:tcW w:w="4877" w:type="dxa"/>
            <w:hideMark/>
          </w:tcPr>
          <w:p w14:paraId="139654A3" w14:textId="77777777" w:rsidR="00C1340C" w:rsidRPr="00B760BC" w:rsidRDefault="00C1340C">
            <w:pPr>
              <w:spacing w:after="0"/>
              <w:rPr>
                <w:szCs w:val="22"/>
              </w:rPr>
            </w:pPr>
            <w:r w:rsidRPr="00B760BC">
              <w:rPr>
                <w:szCs w:val="22"/>
              </w:rPr>
              <w:t>CH</w:t>
            </w:r>
            <w:r w:rsidRPr="00B760BC">
              <w:rPr>
                <w:szCs w:val="22"/>
                <w:vertAlign w:val="subscript"/>
              </w:rPr>
              <w:t>4</w:t>
            </w:r>
            <w:r w:rsidRPr="00B760BC">
              <w:rPr>
                <w:szCs w:val="22"/>
              </w:rPr>
              <w:t xml:space="preserve"> component of </w:t>
            </w:r>
            <w:proofErr w:type="spellStart"/>
            <w:r w:rsidRPr="00463531">
              <w:rPr>
                <w:bCs/>
                <w:i/>
                <w:szCs w:val="22"/>
              </w:rPr>
              <w:t>Q</w:t>
            </w:r>
            <w:r w:rsidRPr="00463531">
              <w:rPr>
                <w:bCs/>
                <w:i/>
                <w:szCs w:val="22"/>
                <w:vertAlign w:val="subscript"/>
              </w:rPr>
              <w:t>cap</w:t>
            </w:r>
            <w:proofErr w:type="spellEnd"/>
            <w:r w:rsidRPr="00B760BC">
              <w:rPr>
                <w:szCs w:val="22"/>
              </w:rPr>
              <w:t xml:space="preserve"> from </w:t>
            </w:r>
            <w:hyperlink w:anchor="_3.1_Fugitive_emissions" w:history="1">
              <w:r w:rsidRPr="0049509D">
                <w:rPr>
                  <w:rStyle w:val="Hyperlink"/>
                  <w:rFonts w:asciiTheme="minorHAnsi" w:hAnsiTheme="minorHAnsi"/>
                  <w:szCs w:val="22"/>
                </w:rPr>
                <w:t>chapter 3.1</w:t>
              </w:r>
            </w:hyperlink>
            <w:r w:rsidRPr="00B760BC">
              <w:rPr>
                <w:szCs w:val="22"/>
              </w:rPr>
              <w:t xml:space="preserve"> of this guideline</w:t>
            </w:r>
          </w:p>
        </w:tc>
      </w:tr>
      <w:tr w:rsidR="00C1340C" w:rsidRPr="00863DCA" w14:paraId="6ABA389B" w14:textId="77777777">
        <w:trPr>
          <w:cnfStyle w:val="000000100000" w:firstRow="0" w:lastRow="0" w:firstColumn="0" w:lastColumn="0" w:oddVBand="0" w:evenVBand="0" w:oddHBand="1" w:evenHBand="0" w:firstRowFirstColumn="0" w:firstRowLastColumn="0" w:lastRowFirstColumn="0" w:lastRowLastColumn="0"/>
          <w:trHeight w:val="621"/>
        </w:trPr>
        <w:tc>
          <w:tcPr>
            <w:tcW w:w="4877" w:type="dxa"/>
            <w:shd w:val="clear" w:color="auto" w:fill="F2F2F2" w:themeFill="background1" w:themeFillShade="F2"/>
            <w:hideMark/>
          </w:tcPr>
          <w:p w14:paraId="026A57BF" w14:textId="77777777" w:rsidR="00C1340C" w:rsidRPr="00B760BC" w:rsidRDefault="00C1340C">
            <w:pPr>
              <w:spacing w:after="0"/>
              <w:rPr>
                <w:b/>
                <w:szCs w:val="22"/>
              </w:rPr>
            </w:pPr>
            <w:r>
              <w:rPr>
                <w:szCs w:val="22"/>
              </w:rPr>
              <w:t>T</w:t>
            </w:r>
            <w:r w:rsidRPr="00B760BC">
              <w:rPr>
                <w:szCs w:val="22"/>
              </w:rPr>
              <w:t>onnes of carbon dioxide captured and transferred off site</w:t>
            </w:r>
          </w:p>
        </w:tc>
        <w:tc>
          <w:tcPr>
            <w:tcW w:w="4877" w:type="dxa"/>
            <w:hideMark/>
          </w:tcPr>
          <w:p w14:paraId="44B4E4CC" w14:textId="77777777" w:rsidR="00C1340C" w:rsidRPr="00B760BC" w:rsidRDefault="00C1340C">
            <w:pPr>
              <w:spacing w:after="0"/>
              <w:rPr>
                <w:szCs w:val="22"/>
              </w:rPr>
            </w:pPr>
            <w:r w:rsidRPr="00B760BC">
              <w:rPr>
                <w:szCs w:val="22"/>
              </w:rPr>
              <w:t>CO</w:t>
            </w:r>
            <w:r w:rsidRPr="00B760BC">
              <w:rPr>
                <w:szCs w:val="22"/>
                <w:vertAlign w:val="subscript"/>
              </w:rPr>
              <w:t>2</w:t>
            </w:r>
            <w:r w:rsidRPr="00B760BC">
              <w:rPr>
                <w:szCs w:val="22"/>
              </w:rPr>
              <w:t xml:space="preserve"> component of </w:t>
            </w:r>
            <w:proofErr w:type="spellStart"/>
            <w:r w:rsidRPr="00463531">
              <w:rPr>
                <w:bCs/>
                <w:i/>
                <w:szCs w:val="22"/>
              </w:rPr>
              <w:t>Q</w:t>
            </w:r>
            <w:r w:rsidRPr="00463531">
              <w:rPr>
                <w:bCs/>
                <w:i/>
                <w:szCs w:val="22"/>
                <w:vertAlign w:val="subscript"/>
              </w:rPr>
              <w:t>tr</w:t>
            </w:r>
            <w:proofErr w:type="spellEnd"/>
            <w:r w:rsidRPr="00B760BC">
              <w:rPr>
                <w:szCs w:val="22"/>
              </w:rPr>
              <w:t xml:space="preserve"> from </w:t>
            </w:r>
            <w:hyperlink w:anchor="_3.1_Fugitive_emissions" w:history="1">
              <w:r w:rsidRPr="0049509D">
                <w:rPr>
                  <w:rStyle w:val="Hyperlink"/>
                  <w:rFonts w:asciiTheme="minorHAnsi" w:hAnsiTheme="minorHAnsi"/>
                  <w:szCs w:val="22"/>
                </w:rPr>
                <w:t>chapter 3.1</w:t>
              </w:r>
            </w:hyperlink>
            <w:r w:rsidRPr="00B760BC">
              <w:rPr>
                <w:szCs w:val="22"/>
              </w:rPr>
              <w:t xml:space="preserve"> of this guideline</w:t>
            </w:r>
          </w:p>
        </w:tc>
      </w:tr>
      <w:tr w:rsidR="00C1340C" w:rsidRPr="00863DCA" w14:paraId="02499BEA" w14:textId="77777777">
        <w:trPr>
          <w:cnfStyle w:val="000000010000" w:firstRow="0" w:lastRow="0" w:firstColumn="0" w:lastColumn="0" w:oddVBand="0" w:evenVBand="0" w:oddHBand="0" w:evenHBand="1" w:firstRowFirstColumn="0" w:firstRowLastColumn="0" w:lastRowFirstColumn="0" w:lastRowLastColumn="0"/>
          <w:trHeight w:val="621"/>
        </w:trPr>
        <w:tc>
          <w:tcPr>
            <w:tcW w:w="4877" w:type="dxa"/>
            <w:shd w:val="clear" w:color="auto" w:fill="F2F2F2" w:themeFill="background1" w:themeFillShade="F2"/>
            <w:hideMark/>
          </w:tcPr>
          <w:p w14:paraId="051A82A1" w14:textId="77777777" w:rsidR="00C1340C" w:rsidRPr="00B760BC" w:rsidRDefault="00C1340C">
            <w:pPr>
              <w:spacing w:after="0"/>
              <w:rPr>
                <w:b/>
                <w:szCs w:val="22"/>
              </w:rPr>
            </w:pPr>
            <w:r>
              <w:rPr>
                <w:szCs w:val="22"/>
              </w:rPr>
              <w:t>T</w:t>
            </w:r>
            <w:r w:rsidRPr="00B760BC">
              <w:rPr>
                <w:szCs w:val="22"/>
              </w:rPr>
              <w:t>onnes of methane (CO</w:t>
            </w:r>
            <w:r w:rsidRPr="00165C0A">
              <w:rPr>
                <w:szCs w:val="22"/>
                <w:vertAlign w:val="subscript"/>
              </w:rPr>
              <w:t>2</w:t>
            </w:r>
            <w:r w:rsidRPr="00B760BC">
              <w:rPr>
                <w:szCs w:val="22"/>
              </w:rPr>
              <w:t>-e) captured and transferred off site</w:t>
            </w:r>
          </w:p>
        </w:tc>
        <w:tc>
          <w:tcPr>
            <w:tcW w:w="4877" w:type="dxa"/>
            <w:hideMark/>
          </w:tcPr>
          <w:p w14:paraId="651218AD" w14:textId="77777777" w:rsidR="00C1340C" w:rsidRPr="00B760BC" w:rsidRDefault="00C1340C">
            <w:pPr>
              <w:spacing w:after="0"/>
              <w:rPr>
                <w:szCs w:val="22"/>
              </w:rPr>
            </w:pPr>
            <w:r w:rsidRPr="00B760BC">
              <w:rPr>
                <w:szCs w:val="22"/>
              </w:rPr>
              <w:t>CH</w:t>
            </w:r>
            <w:r w:rsidRPr="00B760BC">
              <w:rPr>
                <w:szCs w:val="22"/>
                <w:vertAlign w:val="subscript"/>
              </w:rPr>
              <w:t>4</w:t>
            </w:r>
            <w:r w:rsidRPr="00B760BC">
              <w:rPr>
                <w:szCs w:val="22"/>
              </w:rPr>
              <w:t xml:space="preserve"> component of </w:t>
            </w:r>
            <w:proofErr w:type="spellStart"/>
            <w:r w:rsidRPr="00463531">
              <w:rPr>
                <w:bCs/>
                <w:i/>
                <w:szCs w:val="22"/>
              </w:rPr>
              <w:t>Q</w:t>
            </w:r>
            <w:r w:rsidRPr="00463531">
              <w:rPr>
                <w:bCs/>
                <w:i/>
                <w:szCs w:val="22"/>
                <w:vertAlign w:val="subscript"/>
              </w:rPr>
              <w:t>tr</w:t>
            </w:r>
            <w:proofErr w:type="spellEnd"/>
            <w:r w:rsidRPr="00B760BC">
              <w:rPr>
                <w:szCs w:val="22"/>
              </w:rPr>
              <w:t xml:space="preserve"> from </w:t>
            </w:r>
            <w:hyperlink w:anchor="_3.1_Fugitive_emissions" w:history="1">
              <w:r w:rsidRPr="0049509D">
                <w:rPr>
                  <w:rStyle w:val="Hyperlink"/>
                  <w:rFonts w:asciiTheme="minorHAnsi" w:hAnsiTheme="minorHAnsi"/>
                  <w:szCs w:val="22"/>
                </w:rPr>
                <w:t>chapter 3.1</w:t>
              </w:r>
            </w:hyperlink>
            <w:r w:rsidRPr="00B760BC">
              <w:rPr>
                <w:szCs w:val="22"/>
              </w:rPr>
              <w:t xml:space="preserve"> of this guideline</w:t>
            </w:r>
          </w:p>
        </w:tc>
      </w:tr>
      <w:tr w:rsidR="00C1340C" w:rsidRPr="00863DCA" w14:paraId="7DE87B1E" w14:textId="77777777">
        <w:trPr>
          <w:cnfStyle w:val="000000100000" w:firstRow="0" w:lastRow="0" w:firstColumn="0" w:lastColumn="0" w:oddVBand="0" w:evenVBand="0" w:oddHBand="1" w:evenHBand="0" w:firstRowFirstColumn="0" w:firstRowLastColumn="0" w:lastRowFirstColumn="0" w:lastRowLastColumn="0"/>
          <w:trHeight w:val="413"/>
        </w:trPr>
        <w:tc>
          <w:tcPr>
            <w:tcW w:w="4877" w:type="dxa"/>
            <w:shd w:val="clear" w:color="auto" w:fill="F2F2F2" w:themeFill="background1" w:themeFillShade="F2"/>
            <w:hideMark/>
          </w:tcPr>
          <w:p w14:paraId="5CEF052C" w14:textId="77777777" w:rsidR="00C1340C" w:rsidRPr="00B760BC" w:rsidRDefault="00C1340C">
            <w:pPr>
              <w:spacing w:after="0"/>
              <w:rPr>
                <w:b/>
                <w:szCs w:val="22"/>
              </w:rPr>
            </w:pPr>
            <w:r>
              <w:rPr>
                <w:szCs w:val="22"/>
              </w:rPr>
              <w:t>T</w:t>
            </w:r>
            <w:r w:rsidRPr="00B760BC">
              <w:rPr>
                <w:szCs w:val="22"/>
              </w:rPr>
              <w:t>onnes of carbon dioxide flared</w:t>
            </w:r>
          </w:p>
        </w:tc>
        <w:tc>
          <w:tcPr>
            <w:tcW w:w="4877" w:type="dxa"/>
            <w:hideMark/>
          </w:tcPr>
          <w:p w14:paraId="58A6466C" w14:textId="77777777" w:rsidR="00C1340C" w:rsidRPr="00B760BC" w:rsidRDefault="00C1340C">
            <w:pPr>
              <w:spacing w:after="0"/>
              <w:rPr>
                <w:szCs w:val="22"/>
              </w:rPr>
            </w:pPr>
            <w:r w:rsidRPr="00B760BC">
              <w:rPr>
                <w:szCs w:val="22"/>
              </w:rPr>
              <w:t>CO</w:t>
            </w:r>
            <w:r w:rsidRPr="00B760BC">
              <w:rPr>
                <w:szCs w:val="22"/>
                <w:vertAlign w:val="subscript"/>
              </w:rPr>
              <w:t>2</w:t>
            </w:r>
            <w:r w:rsidRPr="00B760BC">
              <w:rPr>
                <w:szCs w:val="22"/>
              </w:rPr>
              <w:t xml:space="preserve"> component of </w:t>
            </w:r>
            <w:proofErr w:type="spellStart"/>
            <w:r w:rsidRPr="00463531">
              <w:rPr>
                <w:bCs/>
                <w:i/>
                <w:szCs w:val="22"/>
              </w:rPr>
              <w:t>Q</w:t>
            </w:r>
            <w:r w:rsidRPr="00463531">
              <w:rPr>
                <w:bCs/>
                <w:i/>
                <w:szCs w:val="22"/>
                <w:vertAlign w:val="subscript"/>
              </w:rPr>
              <w:t>flared</w:t>
            </w:r>
            <w:proofErr w:type="spellEnd"/>
            <w:r w:rsidRPr="00B760BC">
              <w:rPr>
                <w:szCs w:val="22"/>
              </w:rPr>
              <w:t xml:space="preserve"> from </w:t>
            </w:r>
            <w:hyperlink w:anchor="_3.1_Fugitive_emissions" w:history="1">
              <w:r w:rsidRPr="0049509D">
                <w:rPr>
                  <w:rStyle w:val="Hyperlink"/>
                  <w:rFonts w:asciiTheme="minorHAnsi" w:hAnsiTheme="minorHAnsi"/>
                  <w:szCs w:val="22"/>
                </w:rPr>
                <w:t>chapter 3.1</w:t>
              </w:r>
            </w:hyperlink>
            <w:r w:rsidRPr="00B760BC">
              <w:rPr>
                <w:szCs w:val="22"/>
              </w:rPr>
              <w:t xml:space="preserve"> of this guideline</w:t>
            </w:r>
          </w:p>
        </w:tc>
      </w:tr>
      <w:tr w:rsidR="00C1340C" w:rsidRPr="00863DCA" w14:paraId="238051EC" w14:textId="77777777">
        <w:trPr>
          <w:cnfStyle w:val="000000010000" w:firstRow="0" w:lastRow="0" w:firstColumn="0" w:lastColumn="0" w:oddVBand="0" w:evenVBand="0" w:oddHBand="0" w:evenHBand="1" w:firstRowFirstColumn="0" w:firstRowLastColumn="0" w:lastRowFirstColumn="0" w:lastRowLastColumn="0"/>
          <w:trHeight w:val="413"/>
        </w:trPr>
        <w:tc>
          <w:tcPr>
            <w:tcW w:w="4877" w:type="dxa"/>
            <w:shd w:val="clear" w:color="auto" w:fill="F2F2F2" w:themeFill="background1" w:themeFillShade="F2"/>
            <w:hideMark/>
          </w:tcPr>
          <w:p w14:paraId="5AC81E97" w14:textId="77777777" w:rsidR="00C1340C" w:rsidRPr="00B760BC" w:rsidRDefault="00C1340C">
            <w:pPr>
              <w:spacing w:after="0"/>
              <w:rPr>
                <w:b/>
                <w:szCs w:val="22"/>
              </w:rPr>
            </w:pPr>
            <w:r>
              <w:rPr>
                <w:szCs w:val="22"/>
              </w:rPr>
              <w:t>T</w:t>
            </w:r>
            <w:r w:rsidRPr="00B760BC">
              <w:rPr>
                <w:szCs w:val="22"/>
              </w:rPr>
              <w:t>onnes of methane (CO</w:t>
            </w:r>
            <w:r w:rsidRPr="00165C0A">
              <w:rPr>
                <w:szCs w:val="22"/>
                <w:vertAlign w:val="subscript"/>
              </w:rPr>
              <w:t>2</w:t>
            </w:r>
            <w:r w:rsidRPr="00B760BC">
              <w:rPr>
                <w:szCs w:val="22"/>
              </w:rPr>
              <w:t>-e) flared</w:t>
            </w:r>
          </w:p>
        </w:tc>
        <w:tc>
          <w:tcPr>
            <w:tcW w:w="4877" w:type="dxa"/>
            <w:hideMark/>
          </w:tcPr>
          <w:p w14:paraId="4A4A67E3" w14:textId="77777777" w:rsidR="00C1340C" w:rsidRPr="00B760BC" w:rsidRDefault="00C1340C">
            <w:pPr>
              <w:spacing w:after="0"/>
              <w:rPr>
                <w:szCs w:val="22"/>
              </w:rPr>
            </w:pPr>
            <w:r w:rsidRPr="00B760BC">
              <w:rPr>
                <w:szCs w:val="22"/>
              </w:rPr>
              <w:t>CH</w:t>
            </w:r>
            <w:r w:rsidRPr="00B760BC">
              <w:rPr>
                <w:szCs w:val="22"/>
                <w:vertAlign w:val="subscript"/>
              </w:rPr>
              <w:t>4</w:t>
            </w:r>
            <w:r w:rsidRPr="00B760BC">
              <w:rPr>
                <w:szCs w:val="22"/>
              </w:rPr>
              <w:t xml:space="preserve"> component of </w:t>
            </w:r>
            <w:proofErr w:type="spellStart"/>
            <w:r w:rsidRPr="00463531">
              <w:rPr>
                <w:bCs/>
                <w:i/>
                <w:szCs w:val="22"/>
              </w:rPr>
              <w:t>Q</w:t>
            </w:r>
            <w:r w:rsidRPr="00463531">
              <w:rPr>
                <w:bCs/>
                <w:i/>
                <w:szCs w:val="22"/>
                <w:vertAlign w:val="subscript"/>
              </w:rPr>
              <w:t>flared</w:t>
            </w:r>
            <w:proofErr w:type="spellEnd"/>
            <w:r w:rsidRPr="00B760BC">
              <w:rPr>
                <w:szCs w:val="22"/>
              </w:rPr>
              <w:t xml:space="preserve"> from </w:t>
            </w:r>
            <w:hyperlink w:anchor="_3.1_Fugitive_emissions" w:history="1">
              <w:r w:rsidRPr="0049509D">
                <w:rPr>
                  <w:rStyle w:val="Hyperlink"/>
                  <w:rFonts w:asciiTheme="minorHAnsi" w:hAnsiTheme="minorHAnsi"/>
                  <w:szCs w:val="22"/>
                </w:rPr>
                <w:t>chapter 3.1</w:t>
              </w:r>
            </w:hyperlink>
            <w:r w:rsidRPr="00B760BC">
              <w:rPr>
                <w:szCs w:val="22"/>
              </w:rPr>
              <w:t xml:space="preserve"> of this guideline</w:t>
            </w:r>
          </w:p>
        </w:tc>
      </w:tr>
      <w:tr w:rsidR="00C1340C" w:rsidRPr="00863DCA" w14:paraId="2C80428B" w14:textId="77777777">
        <w:trPr>
          <w:cnfStyle w:val="000000100000" w:firstRow="0" w:lastRow="0" w:firstColumn="0" w:lastColumn="0" w:oddVBand="0" w:evenVBand="0" w:oddHBand="1" w:evenHBand="0" w:firstRowFirstColumn="0" w:firstRowLastColumn="0" w:lastRowFirstColumn="0" w:lastRowLastColumn="0"/>
          <w:trHeight w:val="206"/>
        </w:trPr>
        <w:tc>
          <w:tcPr>
            <w:tcW w:w="9754" w:type="dxa"/>
            <w:gridSpan w:val="2"/>
            <w:shd w:val="clear" w:color="auto" w:fill="F2F2F2" w:themeFill="background1" w:themeFillShade="F2"/>
            <w:hideMark/>
          </w:tcPr>
          <w:p w14:paraId="0CD39824" w14:textId="77777777" w:rsidR="00C1340C" w:rsidRPr="00B760BC" w:rsidRDefault="00C1340C">
            <w:pPr>
              <w:spacing w:after="0"/>
              <w:rPr>
                <w:szCs w:val="22"/>
              </w:rPr>
            </w:pPr>
            <w:r w:rsidRPr="00B760BC">
              <w:rPr>
                <w:b/>
                <w:szCs w:val="22"/>
              </w:rPr>
              <w:t>CO</w:t>
            </w:r>
            <w:r w:rsidRPr="00B760BC">
              <w:rPr>
                <w:b/>
                <w:szCs w:val="22"/>
                <w:vertAlign w:val="subscript"/>
              </w:rPr>
              <w:t>2</w:t>
            </w:r>
            <w:r w:rsidRPr="00B760BC">
              <w:rPr>
                <w:b/>
                <w:szCs w:val="22"/>
              </w:rPr>
              <w:t xml:space="preserve"> Carbon dioxide</w:t>
            </w:r>
          </w:p>
        </w:tc>
      </w:tr>
      <w:tr w:rsidR="00C1340C" w:rsidRPr="00863DCA" w14:paraId="17E92876" w14:textId="77777777">
        <w:trPr>
          <w:cnfStyle w:val="000000010000" w:firstRow="0" w:lastRow="0" w:firstColumn="0" w:lastColumn="0" w:oddVBand="0" w:evenVBand="0" w:oddHBand="0" w:evenHBand="1" w:firstRowFirstColumn="0" w:firstRowLastColumn="0" w:lastRowFirstColumn="0" w:lastRowLastColumn="0"/>
          <w:trHeight w:val="1005"/>
        </w:trPr>
        <w:tc>
          <w:tcPr>
            <w:tcW w:w="4877" w:type="dxa"/>
            <w:shd w:val="clear" w:color="auto" w:fill="F2F2F2" w:themeFill="background1" w:themeFillShade="F2"/>
            <w:hideMark/>
          </w:tcPr>
          <w:p w14:paraId="4F85A171" w14:textId="77777777" w:rsidR="00C1340C" w:rsidRPr="005C530D" w:rsidRDefault="00C1340C">
            <w:pPr>
              <w:spacing w:after="0"/>
              <w:rPr>
                <w:b/>
                <w:szCs w:val="22"/>
              </w:rPr>
            </w:pPr>
            <w:r w:rsidRPr="00B760BC">
              <w:rPr>
                <w:szCs w:val="22"/>
              </w:rPr>
              <w:t>Total mass of gas generated from the mine during the year before capture and flaring is undertaken at the mine (t</w:t>
            </w:r>
            <w:r>
              <w:rPr>
                <w:szCs w:val="22"/>
              </w:rPr>
              <w:t xml:space="preserve"> </w:t>
            </w:r>
            <w:r w:rsidRPr="00B760BC">
              <w:rPr>
                <w:szCs w:val="22"/>
              </w:rPr>
              <w:t>CO</w:t>
            </w:r>
            <w:r w:rsidRPr="00165C0A">
              <w:rPr>
                <w:szCs w:val="22"/>
                <w:vertAlign w:val="subscript"/>
              </w:rPr>
              <w:t>2</w:t>
            </w:r>
            <w:r w:rsidRPr="00B760BC">
              <w:rPr>
                <w:szCs w:val="22"/>
              </w:rPr>
              <w:t>-e)</w:t>
            </w:r>
          </w:p>
        </w:tc>
        <w:tc>
          <w:tcPr>
            <w:tcW w:w="4877" w:type="dxa"/>
            <w:noWrap/>
            <w:hideMark/>
          </w:tcPr>
          <w:p w14:paraId="548F48D0" w14:textId="77777777" w:rsidR="00C1340C" w:rsidRPr="00B760BC" w:rsidRDefault="00C1340C">
            <w:pPr>
              <w:spacing w:after="0"/>
              <w:rPr>
                <w:i/>
                <w:iCs/>
                <w:szCs w:val="22"/>
              </w:rPr>
            </w:pPr>
            <w:r w:rsidRPr="00B760BC">
              <w:rPr>
                <w:szCs w:val="22"/>
              </w:rPr>
              <w:t>CO</w:t>
            </w:r>
            <w:r w:rsidRPr="00B760BC">
              <w:rPr>
                <w:szCs w:val="22"/>
                <w:vertAlign w:val="subscript"/>
              </w:rPr>
              <w:t xml:space="preserve">2 </w:t>
            </w:r>
            <w:r w:rsidRPr="00B760BC">
              <w:rPr>
                <w:szCs w:val="22"/>
              </w:rPr>
              <w:t xml:space="preserve">component of </w:t>
            </w:r>
            <w:r w:rsidRPr="00463531">
              <w:rPr>
                <w:bCs/>
                <w:i/>
                <w:iCs/>
                <w:szCs w:val="22"/>
              </w:rPr>
              <w:t>CO</w:t>
            </w:r>
            <w:r w:rsidRPr="00463531">
              <w:rPr>
                <w:bCs/>
                <w:i/>
                <w:iCs/>
                <w:szCs w:val="22"/>
                <w:vertAlign w:val="subscript"/>
              </w:rPr>
              <w:t>2</w:t>
            </w:r>
            <w:r w:rsidRPr="00B760BC">
              <w:rPr>
                <w:i/>
                <w:iCs/>
                <w:szCs w:val="22"/>
                <w:vertAlign w:val="subscript"/>
              </w:rPr>
              <w:t>-</w:t>
            </w:r>
            <w:proofErr w:type="gramStart"/>
            <w:r w:rsidRPr="00B760BC">
              <w:rPr>
                <w:i/>
                <w:iCs/>
                <w:szCs w:val="22"/>
                <w:vertAlign w:val="subscript"/>
              </w:rPr>
              <w:t>ej,gen</w:t>
            </w:r>
            <w:proofErr w:type="gramEnd"/>
            <w:r w:rsidRPr="00B760BC">
              <w:rPr>
                <w:szCs w:val="22"/>
              </w:rPr>
              <w:t xml:space="preserve"> from </w:t>
            </w:r>
            <w:hyperlink w:anchor="_3.1_Fugitive_emissions" w:history="1">
              <w:r w:rsidRPr="0049509D">
                <w:rPr>
                  <w:rStyle w:val="Hyperlink"/>
                  <w:rFonts w:asciiTheme="minorHAnsi" w:hAnsiTheme="minorHAnsi"/>
                  <w:szCs w:val="22"/>
                </w:rPr>
                <w:t>chapter 3.1</w:t>
              </w:r>
            </w:hyperlink>
            <w:r w:rsidRPr="00B760BC">
              <w:rPr>
                <w:szCs w:val="22"/>
              </w:rPr>
              <w:t xml:space="preserve"> of this guideline</w:t>
            </w:r>
          </w:p>
        </w:tc>
      </w:tr>
      <w:tr w:rsidR="00C1340C" w:rsidRPr="00863DCA" w14:paraId="371FF0F6" w14:textId="77777777">
        <w:trPr>
          <w:cnfStyle w:val="000000100000" w:firstRow="0" w:lastRow="0" w:firstColumn="0" w:lastColumn="0" w:oddVBand="0" w:evenVBand="0" w:oddHBand="1" w:evenHBand="0" w:firstRowFirstColumn="0" w:firstRowLastColumn="0" w:lastRowFirstColumn="0" w:lastRowLastColumn="0"/>
          <w:trHeight w:val="206"/>
        </w:trPr>
        <w:tc>
          <w:tcPr>
            <w:tcW w:w="9754" w:type="dxa"/>
            <w:gridSpan w:val="2"/>
            <w:shd w:val="clear" w:color="auto" w:fill="F2F2F2" w:themeFill="background1" w:themeFillShade="F2"/>
            <w:hideMark/>
          </w:tcPr>
          <w:p w14:paraId="66C1E2A0" w14:textId="77777777" w:rsidR="00C1340C" w:rsidRPr="00B760BC" w:rsidRDefault="00C1340C">
            <w:pPr>
              <w:spacing w:after="0"/>
              <w:rPr>
                <w:szCs w:val="22"/>
              </w:rPr>
            </w:pPr>
            <w:r w:rsidRPr="00B760BC">
              <w:rPr>
                <w:b/>
                <w:szCs w:val="22"/>
              </w:rPr>
              <w:t>CH</w:t>
            </w:r>
            <w:r w:rsidRPr="00B760BC">
              <w:rPr>
                <w:b/>
                <w:szCs w:val="22"/>
                <w:vertAlign w:val="subscript"/>
              </w:rPr>
              <w:t>4</w:t>
            </w:r>
            <w:r w:rsidRPr="00B760BC">
              <w:rPr>
                <w:b/>
                <w:szCs w:val="22"/>
              </w:rPr>
              <w:t xml:space="preserve"> Methane </w:t>
            </w:r>
          </w:p>
        </w:tc>
      </w:tr>
      <w:tr w:rsidR="00C1340C" w:rsidRPr="00863DCA" w14:paraId="1637618A" w14:textId="77777777">
        <w:trPr>
          <w:cnfStyle w:val="000000010000" w:firstRow="0" w:lastRow="0" w:firstColumn="0" w:lastColumn="0" w:oddVBand="0" w:evenVBand="0" w:oddHBand="0" w:evenHBand="1" w:firstRowFirstColumn="0" w:firstRowLastColumn="0" w:lastRowFirstColumn="0" w:lastRowLastColumn="0"/>
          <w:trHeight w:val="985"/>
        </w:trPr>
        <w:tc>
          <w:tcPr>
            <w:tcW w:w="4877" w:type="dxa"/>
            <w:shd w:val="clear" w:color="auto" w:fill="F2F2F2" w:themeFill="background1" w:themeFillShade="F2"/>
            <w:hideMark/>
          </w:tcPr>
          <w:p w14:paraId="5F6BE93A" w14:textId="77777777" w:rsidR="00C1340C" w:rsidRPr="005C530D" w:rsidRDefault="00C1340C">
            <w:pPr>
              <w:spacing w:after="0"/>
              <w:rPr>
                <w:b/>
                <w:szCs w:val="22"/>
              </w:rPr>
            </w:pPr>
            <w:r w:rsidRPr="00B760BC">
              <w:rPr>
                <w:szCs w:val="22"/>
              </w:rPr>
              <w:t>Total mass of gas generated from the mine during the year before capture and flaring is undertaken at the mine (t</w:t>
            </w:r>
            <w:r>
              <w:rPr>
                <w:szCs w:val="22"/>
              </w:rPr>
              <w:t xml:space="preserve"> </w:t>
            </w:r>
            <w:r w:rsidRPr="00B760BC">
              <w:rPr>
                <w:szCs w:val="22"/>
              </w:rPr>
              <w:t>CO</w:t>
            </w:r>
            <w:r w:rsidRPr="00165C0A">
              <w:rPr>
                <w:szCs w:val="22"/>
                <w:vertAlign w:val="subscript"/>
              </w:rPr>
              <w:t>2</w:t>
            </w:r>
            <w:r w:rsidRPr="00B760BC">
              <w:rPr>
                <w:szCs w:val="22"/>
              </w:rPr>
              <w:t>-e)</w:t>
            </w:r>
          </w:p>
        </w:tc>
        <w:tc>
          <w:tcPr>
            <w:tcW w:w="4877" w:type="dxa"/>
            <w:noWrap/>
            <w:hideMark/>
          </w:tcPr>
          <w:p w14:paraId="49DF4A6F" w14:textId="77777777" w:rsidR="00C1340C" w:rsidRPr="00B760BC" w:rsidRDefault="00C1340C">
            <w:pPr>
              <w:spacing w:after="0"/>
              <w:rPr>
                <w:i/>
                <w:iCs/>
                <w:szCs w:val="22"/>
              </w:rPr>
            </w:pPr>
            <w:r w:rsidRPr="00B760BC">
              <w:rPr>
                <w:szCs w:val="22"/>
              </w:rPr>
              <w:t>CH</w:t>
            </w:r>
            <w:r w:rsidRPr="00B760BC">
              <w:rPr>
                <w:szCs w:val="22"/>
                <w:vertAlign w:val="subscript"/>
              </w:rPr>
              <w:t>4</w:t>
            </w:r>
            <w:r w:rsidRPr="00B760BC">
              <w:rPr>
                <w:szCs w:val="22"/>
              </w:rPr>
              <w:t xml:space="preserve"> component of </w:t>
            </w:r>
            <w:r w:rsidRPr="00463531">
              <w:rPr>
                <w:bCs/>
                <w:i/>
                <w:iCs/>
                <w:szCs w:val="22"/>
              </w:rPr>
              <w:t>CO</w:t>
            </w:r>
            <w:r w:rsidRPr="00463531">
              <w:rPr>
                <w:bCs/>
                <w:i/>
                <w:iCs/>
                <w:szCs w:val="22"/>
                <w:vertAlign w:val="subscript"/>
              </w:rPr>
              <w:t>2-</w:t>
            </w:r>
            <w:proofErr w:type="gramStart"/>
            <w:r w:rsidRPr="00463531">
              <w:rPr>
                <w:bCs/>
                <w:i/>
                <w:iCs/>
                <w:szCs w:val="22"/>
                <w:vertAlign w:val="subscript"/>
              </w:rPr>
              <w:t>ej,gen</w:t>
            </w:r>
            <w:proofErr w:type="gramEnd"/>
            <w:r w:rsidRPr="00B760BC">
              <w:rPr>
                <w:szCs w:val="22"/>
              </w:rPr>
              <w:t xml:space="preserve"> from </w:t>
            </w:r>
            <w:hyperlink w:anchor="_3.1_Fugitive_emissions" w:history="1">
              <w:r w:rsidRPr="0049509D">
                <w:rPr>
                  <w:rStyle w:val="Hyperlink"/>
                  <w:rFonts w:asciiTheme="minorHAnsi" w:hAnsiTheme="minorHAnsi"/>
                  <w:szCs w:val="22"/>
                </w:rPr>
                <w:t>chapter 3.1</w:t>
              </w:r>
            </w:hyperlink>
            <w:r w:rsidRPr="00B760BC">
              <w:rPr>
                <w:szCs w:val="22"/>
              </w:rPr>
              <w:t xml:space="preserve"> of this guideline</w:t>
            </w:r>
          </w:p>
        </w:tc>
      </w:tr>
    </w:tbl>
    <w:p w14:paraId="7EB700BF" w14:textId="77777777" w:rsidR="009F454A" w:rsidRDefault="009F454A" w:rsidP="005F6ED5">
      <w:pPr>
        <w:pStyle w:val="BodyText1"/>
      </w:pPr>
      <w:bookmarkStart w:id="200" w:name="_Toc47357555"/>
    </w:p>
    <w:p w14:paraId="3D85CCE2" w14:textId="77777777" w:rsidR="009F454A" w:rsidRDefault="009F454A">
      <w:pPr>
        <w:spacing w:after="0"/>
        <w:rPr>
          <w:rFonts w:asciiTheme="majorHAnsi" w:eastAsia="Times New Roman" w:hAnsiTheme="majorHAnsi" w:cstheme="majorHAnsi"/>
          <w:b/>
          <w:bCs/>
          <w:sz w:val="27"/>
          <w:szCs w:val="27"/>
        </w:rPr>
      </w:pPr>
      <w:r>
        <w:br w:type="page"/>
      </w:r>
    </w:p>
    <w:p w14:paraId="65A59D1C" w14:textId="4DA4921A" w:rsidR="00C1340C" w:rsidRDefault="00C1340C" w:rsidP="00C1340C">
      <w:pPr>
        <w:pStyle w:val="Heading3"/>
        <w:rPr>
          <w:lang w:val="en-GB"/>
        </w:rPr>
      </w:pPr>
      <w:bookmarkStart w:id="201" w:name="_Toc235604522"/>
      <w:r>
        <w:lastRenderedPageBreak/>
        <w:t xml:space="preserve">3.4.2 </w:t>
      </w:r>
      <w:r>
        <w:tab/>
      </w:r>
      <w:r w:rsidRPr="00F44E97">
        <w:rPr>
          <w:lang w:val="en-GB"/>
        </w:rPr>
        <w:t>Fugitive emissions from venting or other fugitive release before extraction of coal</w:t>
      </w:r>
      <w:bookmarkEnd w:id="200"/>
      <w:bookmarkEnd w:id="201"/>
    </w:p>
    <w:p w14:paraId="1D891AEF" w14:textId="771631C3" w:rsidR="00C1340C" w:rsidRDefault="00C1340C" w:rsidP="00C1340C">
      <w:pPr>
        <w:pStyle w:val="Caption"/>
        <w:keepNext/>
      </w:pPr>
      <w:r>
        <w:t xml:space="preserve">Table </w:t>
      </w:r>
      <w:fldSimple w:instr=" SEQ Table \* ARABIC ">
        <w:r w:rsidR="00461645">
          <w:rPr>
            <w:noProof/>
          </w:rPr>
          <w:t>7</w:t>
        </w:r>
      </w:fldSimple>
      <w:r>
        <w:t xml:space="preserve"> – Data to be reported for f</w:t>
      </w:r>
      <w:r w:rsidRPr="009502A8">
        <w:t>ugitive emissions from venting or other fugitive release before extraction of coal</w:t>
      </w:r>
      <w:r w:rsidR="000F3CDD">
        <w:t>.</w:t>
      </w:r>
    </w:p>
    <w:tbl>
      <w:tblPr>
        <w:tblStyle w:val="CERTable"/>
        <w:tblW w:w="9768" w:type="dxa"/>
        <w:tblLayout w:type="fixed"/>
        <w:tblLook w:val="0420" w:firstRow="1" w:lastRow="0" w:firstColumn="0" w:lastColumn="0" w:noHBand="0" w:noVBand="1"/>
      </w:tblPr>
      <w:tblGrid>
        <w:gridCol w:w="4884"/>
        <w:gridCol w:w="4884"/>
      </w:tblGrid>
      <w:tr w:rsidR="00C1340C" w:rsidRPr="00863DCA" w14:paraId="7C4ABCAD" w14:textId="77777777" w:rsidTr="00210B39">
        <w:trPr>
          <w:cnfStyle w:val="100000000000" w:firstRow="1" w:lastRow="0" w:firstColumn="0" w:lastColumn="0" w:oddVBand="0" w:evenVBand="0" w:oddHBand="0" w:evenHBand="0" w:firstRowFirstColumn="0" w:firstRowLastColumn="0" w:lastRowFirstColumn="0" w:lastRowLastColumn="0"/>
          <w:trHeight w:val="412"/>
          <w:tblHeader/>
        </w:trPr>
        <w:tc>
          <w:tcPr>
            <w:tcW w:w="4884" w:type="dxa"/>
            <w:hideMark/>
          </w:tcPr>
          <w:p w14:paraId="2FDAFB8C" w14:textId="77777777" w:rsidR="00C1340C" w:rsidRPr="00B760BC" w:rsidRDefault="00C1340C">
            <w:pPr>
              <w:rPr>
                <w:szCs w:val="22"/>
              </w:rPr>
            </w:pPr>
            <w:r w:rsidRPr="00B760BC">
              <w:rPr>
                <w:szCs w:val="22"/>
              </w:rPr>
              <w:t>EERS data entry field</w:t>
            </w:r>
          </w:p>
        </w:tc>
        <w:tc>
          <w:tcPr>
            <w:tcW w:w="4884" w:type="dxa"/>
            <w:hideMark/>
          </w:tcPr>
          <w:p w14:paraId="7EF0F097" w14:textId="77777777" w:rsidR="00C1340C" w:rsidRPr="00B760BC" w:rsidRDefault="00C1340C">
            <w:pPr>
              <w:rPr>
                <w:szCs w:val="22"/>
              </w:rPr>
            </w:pPr>
            <w:r w:rsidRPr="00B760BC">
              <w:rPr>
                <w:szCs w:val="22"/>
              </w:rPr>
              <w:t>Data to be reported</w:t>
            </w:r>
          </w:p>
        </w:tc>
      </w:tr>
      <w:tr w:rsidR="00C1340C" w:rsidRPr="00863DCA" w14:paraId="434E2256" w14:textId="77777777">
        <w:trPr>
          <w:cnfStyle w:val="000000100000" w:firstRow="0" w:lastRow="0" w:firstColumn="0" w:lastColumn="0" w:oddVBand="0" w:evenVBand="0" w:oddHBand="1" w:evenHBand="0" w:firstRowFirstColumn="0" w:firstRowLastColumn="0" w:lastRowFirstColumn="0" w:lastRowLastColumn="0"/>
          <w:trHeight w:val="206"/>
        </w:trPr>
        <w:tc>
          <w:tcPr>
            <w:tcW w:w="9768" w:type="dxa"/>
            <w:gridSpan w:val="2"/>
            <w:shd w:val="clear" w:color="auto" w:fill="F2F2F2" w:themeFill="background1" w:themeFillShade="F2"/>
            <w:hideMark/>
          </w:tcPr>
          <w:p w14:paraId="5A35215F" w14:textId="77777777" w:rsidR="00C1340C" w:rsidRPr="00B760BC" w:rsidRDefault="00C1340C">
            <w:pPr>
              <w:spacing w:after="0"/>
              <w:rPr>
                <w:szCs w:val="22"/>
              </w:rPr>
            </w:pPr>
            <w:r w:rsidRPr="00B760BC">
              <w:rPr>
                <w:b/>
                <w:szCs w:val="22"/>
              </w:rPr>
              <w:t>General activity attributes</w:t>
            </w:r>
          </w:p>
        </w:tc>
      </w:tr>
      <w:tr w:rsidR="00C1340C" w:rsidRPr="00863DCA" w14:paraId="649E94E9" w14:textId="77777777">
        <w:trPr>
          <w:cnfStyle w:val="000000010000" w:firstRow="0" w:lastRow="0" w:firstColumn="0" w:lastColumn="0" w:oddVBand="0" w:evenVBand="0" w:oddHBand="0" w:evenHBand="1" w:firstRowFirstColumn="0" w:firstRowLastColumn="0" w:lastRowFirstColumn="0" w:lastRowLastColumn="0"/>
          <w:trHeight w:val="206"/>
        </w:trPr>
        <w:tc>
          <w:tcPr>
            <w:tcW w:w="4884" w:type="dxa"/>
            <w:shd w:val="clear" w:color="auto" w:fill="F2F2F2" w:themeFill="background1" w:themeFillShade="F2"/>
            <w:hideMark/>
          </w:tcPr>
          <w:p w14:paraId="27881B81" w14:textId="77777777" w:rsidR="00C1340C" w:rsidRPr="00B760BC" w:rsidRDefault="00C1340C">
            <w:pPr>
              <w:spacing w:after="0"/>
              <w:rPr>
                <w:szCs w:val="22"/>
              </w:rPr>
            </w:pPr>
            <w:r w:rsidRPr="00B760BC">
              <w:rPr>
                <w:szCs w:val="22"/>
              </w:rPr>
              <w:t>Source category</w:t>
            </w:r>
          </w:p>
        </w:tc>
        <w:tc>
          <w:tcPr>
            <w:tcW w:w="4884" w:type="dxa"/>
            <w:hideMark/>
          </w:tcPr>
          <w:p w14:paraId="2B93EAAC" w14:textId="77777777" w:rsidR="00C1340C" w:rsidRPr="00B760BC" w:rsidRDefault="00C1340C">
            <w:pPr>
              <w:spacing w:after="0"/>
              <w:rPr>
                <w:szCs w:val="22"/>
              </w:rPr>
            </w:pPr>
            <w:r w:rsidRPr="00B760BC">
              <w:rPr>
                <w:szCs w:val="22"/>
              </w:rPr>
              <w:t>Fugitive emissions</w:t>
            </w:r>
          </w:p>
        </w:tc>
      </w:tr>
      <w:tr w:rsidR="00C1340C" w:rsidRPr="00863DCA" w14:paraId="1C242AEE" w14:textId="77777777">
        <w:trPr>
          <w:cnfStyle w:val="000000100000" w:firstRow="0" w:lastRow="0" w:firstColumn="0" w:lastColumn="0" w:oddVBand="0" w:evenVBand="0" w:oddHBand="1" w:evenHBand="0" w:firstRowFirstColumn="0" w:firstRowLastColumn="0" w:lastRowFirstColumn="0" w:lastRowLastColumn="0"/>
          <w:trHeight w:val="206"/>
        </w:trPr>
        <w:tc>
          <w:tcPr>
            <w:tcW w:w="4884" w:type="dxa"/>
            <w:shd w:val="clear" w:color="auto" w:fill="F2F2F2" w:themeFill="background1" w:themeFillShade="F2"/>
            <w:hideMark/>
          </w:tcPr>
          <w:p w14:paraId="32C392FA" w14:textId="77777777" w:rsidR="00C1340C" w:rsidRPr="00B760BC" w:rsidRDefault="00C1340C">
            <w:pPr>
              <w:spacing w:after="0"/>
              <w:rPr>
                <w:szCs w:val="22"/>
              </w:rPr>
            </w:pPr>
            <w:r w:rsidRPr="00B760BC">
              <w:rPr>
                <w:szCs w:val="22"/>
              </w:rPr>
              <w:t xml:space="preserve">Source </w:t>
            </w:r>
          </w:p>
        </w:tc>
        <w:tc>
          <w:tcPr>
            <w:tcW w:w="4884" w:type="dxa"/>
            <w:hideMark/>
          </w:tcPr>
          <w:p w14:paraId="13EA3C9E" w14:textId="77777777" w:rsidR="00C1340C" w:rsidRPr="00B760BC" w:rsidRDefault="00C1340C">
            <w:pPr>
              <w:spacing w:after="0"/>
              <w:rPr>
                <w:szCs w:val="22"/>
              </w:rPr>
            </w:pPr>
            <w:r w:rsidRPr="00B760BC">
              <w:rPr>
                <w:szCs w:val="22"/>
              </w:rPr>
              <w:t>Underground mines</w:t>
            </w:r>
          </w:p>
        </w:tc>
      </w:tr>
      <w:tr w:rsidR="00C1340C" w:rsidRPr="00863DCA" w14:paraId="4CD0F6B4" w14:textId="77777777">
        <w:trPr>
          <w:cnfStyle w:val="000000010000" w:firstRow="0" w:lastRow="0" w:firstColumn="0" w:lastColumn="0" w:oddVBand="0" w:evenVBand="0" w:oddHBand="0" w:evenHBand="1" w:firstRowFirstColumn="0" w:firstRowLastColumn="0" w:lastRowFirstColumn="0" w:lastRowLastColumn="0"/>
          <w:trHeight w:val="412"/>
        </w:trPr>
        <w:tc>
          <w:tcPr>
            <w:tcW w:w="4884" w:type="dxa"/>
            <w:shd w:val="clear" w:color="auto" w:fill="F2F2F2" w:themeFill="background1" w:themeFillShade="F2"/>
            <w:hideMark/>
          </w:tcPr>
          <w:p w14:paraId="328FA269" w14:textId="77777777" w:rsidR="00C1340C" w:rsidRPr="00B760BC" w:rsidRDefault="00C1340C">
            <w:pPr>
              <w:spacing w:after="0"/>
              <w:rPr>
                <w:szCs w:val="22"/>
              </w:rPr>
            </w:pPr>
            <w:r w:rsidRPr="00B760BC">
              <w:rPr>
                <w:szCs w:val="22"/>
              </w:rPr>
              <w:t>Activity</w:t>
            </w:r>
          </w:p>
        </w:tc>
        <w:tc>
          <w:tcPr>
            <w:tcW w:w="4884" w:type="dxa"/>
            <w:hideMark/>
          </w:tcPr>
          <w:p w14:paraId="4B566797" w14:textId="77777777" w:rsidR="00C1340C" w:rsidRPr="00B760BC" w:rsidRDefault="00C1340C">
            <w:pPr>
              <w:spacing w:after="0"/>
              <w:rPr>
                <w:szCs w:val="22"/>
              </w:rPr>
            </w:pPr>
            <w:r w:rsidRPr="00B760BC">
              <w:rPr>
                <w:szCs w:val="22"/>
              </w:rPr>
              <w:t>Venting or other fugitive release before extraction of coal</w:t>
            </w:r>
          </w:p>
        </w:tc>
      </w:tr>
      <w:tr w:rsidR="00C1340C" w:rsidRPr="00863DCA" w14:paraId="01AB34D1" w14:textId="77777777">
        <w:trPr>
          <w:cnfStyle w:val="000000100000" w:firstRow="0" w:lastRow="0" w:firstColumn="0" w:lastColumn="0" w:oddVBand="0" w:evenVBand="0" w:oddHBand="1" w:evenHBand="0" w:firstRowFirstColumn="0" w:firstRowLastColumn="0" w:lastRowFirstColumn="0" w:lastRowLastColumn="0"/>
          <w:trHeight w:val="474"/>
        </w:trPr>
        <w:tc>
          <w:tcPr>
            <w:tcW w:w="9768" w:type="dxa"/>
            <w:gridSpan w:val="2"/>
            <w:shd w:val="clear" w:color="auto" w:fill="F2F2F2" w:themeFill="background1" w:themeFillShade="F2"/>
            <w:hideMark/>
          </w:tcPr>
          <w:p w14:paraId="079531FC" w14:textId="77777777" w:rsidR="00C1340C" w:rsidRPr="00B760BC" w:rsidRDefault="00C1340C">
            <w:pPr>
              <w:spacing w:after="0"/>
              <w:rPr>
                <w:szCs w:val="22"/>
              </w:rPr>
            </w:pPr>
            <w:r w:rsidRPr="00B760BC">
              <w:rPr>
                <w:b/>
                <w:szCs w:val="22"/>
              </w:rPr>
              <w:t>MTBIs entered by activity</w:t>
            </w:r>
          </w:p>
        </w:tc>
      </w:tr>
      <w:tr w:rsidR="00C1340C" w:rsidRPr="00863DCA" w14:paraId="6718BD8F" w14:textId="77777777">
        <w:trPr>
          <w:cnfStyle w:val="000000010000" w:firstRow="0" w:lastRow="0" w:firstColumn="0" w:lastColumn="0" w:oddVBand="0" w:evenVBand="0" w:oddHBand="0" w:evenHBand="1" w:firstRowFirstColumn="0" w:firstRowLastColumn="0" w:lastRowFirstColumn="0" w:lastRowLastColumn="0"/>
          <w:trHeight w:val="412"/>
        </w:trPr>
        <w:tc>
          <w:tcPr>
            <w:tcW w:w="4884" w:type="dxa"/>
            <w:shd w:val="clear" w:color="auto" w:fill="F2F2F2" w:themeFill="background1" w:themeFillShade="F2"/>
            <w:hideMark/>
          </w:tcPr>
          <w:p w14:paraId="2015E61B" w14:textId="77777777" w:rsidR="00C1340C" w:rsidRPr="00B760BC" w:rsidRDefault="00C1340C">
            <w:pPr>
              <w:spacing w:after="0"/>
              <w:rPr>
                <w:szCs w:val="22"/>
              </w:rPr>
            </w:pPr>
            <w:r>
              <w:rPr>
                <w:szCs w:val="22"/>
              </w:rPr>
              <w:t>T</w:t>
            </w:r>
            <w:r w:rsidRPr="00B760BC">
              <w:rPr>
                <w:szCs w:val="22"/>
              </w:rPr>
              <w:t>onnes of raw coal produced</w:t>
            </w:r>
          </w:p>
        </w:tc>
        <w:tc>
          <w:tcPr>
            <w:tcW w:w="4884" w:type="dxa"/>
            <w:hideMark/>
          </w:tcPr>
          <w:p w14:paraId="03296BC9" w14:textId="3F9EA17A" w:rsidR="00C1340C" w:rsidRPr="00B760BC" w:rsidRDefault="002A1736">
            <w:pPr>
              <w:spacing w:after="0"/>
              <w:rPr>
                <w:szCs w:val="22"/>
              </w:rPr>
            </w:pPr>
            <w:r>
              <w:rPr>
                <w:szCs w:val="22"/>
              </w:rPr>
              <w:t>Raw coal has the same meaning as</w:t>
            </w:r>
            <w:r w:rsidR="00D339EE">
              <w:rPr>
                <w:szCs w:val="22"/>
              </w:rPr>
              <w:t xml:space="preserve"> ROM coal.</w:t>
            </w:r>
            <w:r>
              <w:rPr>
                <w:szCs w:val="22"/>
              </w:rPr>
              <w:t xml:space="preserve"> </w:t>
            </w:r>
            <w:r w:rsidR="00C1340C" w:rsidRPr="00B760BC">
              <w:rPr>
                <w:szCs w:val="22"/>
              </w:rPr>
              <w:t xml:space="preserve">This </w:t>
            </w:r>
            <w:r w:rsidR="003D3612">
              <w:rPr>
                <w:szCs w:val="22"/>
              </w:rPr>
              <w:t>source only app</w:t>
            </w:r>
            <w:r w:rsidR="00B023C8">
              <w:rPr>
                <w:szCs w:val="22"/>
              </w:rPr>
              <w:t>lies</w:t>
            </w:r>
            <w:r w:rsidR="00B91C8B">
              <w:rPr>
                <w:szCs w:val="22"/>
              </w:rPr>
              <w:t xml:space="preserve"> to mines</w:t>
            </w:r>
            <w:r w:rsidR="005E5AA6">
              <w:rPr>
                <w:szCs w:val="22"/>
              </w:rPr>
              <w:t xml:space="preserve"> that</w:t>
            </w:r>
            <w:r w:rsidR="00926A88" w:rsidRPr="00B760BC">
              <w:rPr>
                <w:szCs w:val="22"/>
              </w:rPr>
              <w:t xml:space="preserve"> </w:t>
            </w:r>
            <w:r w:rsidR="00EA0764">
              <w:rPr>
                <w:szCs w:val="22"/>
              </w:rPr>
              <w:t xml:space="preserve">have not yet </w:t>
            </w:r>
            <w:r w:rsidR="007F266E">
              <w:rPr>
                <w:szCs w:val="22"/>
              </w:rPr>
              <w:t>produced any ‘</w:t>
            </w:r>
            <w:r w:rsidR="007F266E" w:rsidRPr="007F266E">
              <w:rPr>
                <w:szCs w:val="22"/>
              </w:rPr>
              <w:t>saleable coal on a washed basis’</w:t>
            </w:r>
            <w:r w:rsidR="00C1340C" w:rsidRPr="00B760BC">
              <w:rPr>
                <w:szCs w:val="22"/>
              </w:rPr>
              <w:t xml:space="preserve">. If </w:t>
            </w:r>
            <w:r w:rsidR="002E6D5A">
              <w:rPr>
                <w:szCs w:val="22"/>
              </w:rPr>
              <w:t>production</w:t>
            </w:r>
            <w:r w:rsidR="003274FD">
              <w:rPr>
                <w:szCs w:val="22"/>
              </w:rPr>
              <w:t xml:space="preserve"> of saleable coal</w:t>
            </w:r>
            <w:r w:rsidR="002E6D5A">
              <w:rPr>
                <w:szCs w:val="22"/>
              </w:rPr>
              <w:t xml:space="preserve"> </w:t>
            </w:r>
            <w:r w:rsidR="00350551">
              <w:rPr>
                <w:szCs w:val="22"/>
              </w:rPr>
              <w:t>has commenced</w:t>
            </w:r>
            <w:r w:rsidR="00C1340C" w:rsidRPr="00B760BC">
              <w:rPr>
                <w:szCs w:val="22"/>
              </w:rPr>
              <w:t xml:space="preserve"> gas drainage should be reported as per </w:t>
            </w:r>
            <w:hyperlink w:anchor="_3.4.1__Fugitive" w:history="1">
              <w:r w:rsidR="00C1340C" w:rsidRPr="0049509D">
                <w:rPr>
                  <w:rStyle w:val="Hyperlink"/>
                  <w:rFonts w:asciiTheme="minorHAnsi" w:hAnsiTheme="minorHAnsi"/>
                  <w:szCs w:val="22"/>
                </w:rPr>
                <w:t>chapter 3.4.1</w:t>
              </w:r>
            </w:hyperlink>
            <w:r w:rsidR="00C1340C" w:rsidRPr="00B760BC">
              <w:rPr>
                <w:szCs w:val="22"/>
              </w:rPr>
              <w:t xml:space="preserve"> of this guideline.</w:t>
            </w:r>
          </w:p>
        </w:tc>
      </w:tr>
      <w:tr w:rsidR="00C1340C" w:rsidRPr="00863DCA" w14:paraId="7A71D405" w14:textId="77777777">
        <w:trPr>
          <w:cnfStyle w:val="000000100000" w:firstRow="0" w:lastRow="0" w:firstColumn="0" w:lastColumn="0" w:oddVBand="0" w:evenVBand="0" w:oddHBand="1" w:evenHBand="0" w:firstRowFirstColumn="0" w:firstRowLastColumn="0" w:lastRowFirstColumn="0" w:lastRowLastColumn="0"/>
          <w:trHeight w:val="619"/>
        </w:trPr>
        <w:tc>
          <w:tcPr>
            <w:tcW w:w="4884" w:type="dxa"/>
            <w:shd w:val="clear" w:color="auto" w:fill="F2F2F2" w:themeFill="background1" w:themeFillShade="F2"/>
            <w:hideMark/>
          </w:tcPr>
          <w:p w14:paraId="3B2CF1FD" w14:textId="77777777" w:rsidR="00C1340C" w:rsidRPr="00B760BC" w:rsidRDefault="00C1340C">
            <w:pPr>
              <w:spacing w:after="0"/>
              <w:rPr>
                <w:szCs w:val="22"/>
              </w:rPr>
            </w:pPr>
            <w:r>
              <w:rPr>
                <w:szCs w:val="22"/>
              </w:rPr>
              <w:t>T</w:t>
            </w:r>
            <w:r w:rsidRPr="00B760BC">
              <w:rPr>
                <w:szCs w:val="22"/>
              </w:rPr>
              <w:t>onnes of carbon dioxide captured for energy production on site</w:t>
            </w:r>
          </w:p>
        </w:tc>
        <w:tc>
          <w:tcPr>
            <w:tcW w:w="4884" w:type="dxa"/>
            <w:hideMark/>
          </w:tcPr>
          <w:p w14:paraId="464C5BFD" w14:textId="77777777" w:rsidR="00C1340C" w:rsidRPr="00B760BC" w:rsidRDefault="00C1340C">
            <w:pPr>
              <w:spacing w:after="0"/>
              <w:rPr>
                <w:szCs w:val="22"/>
              </w:rPr>
            </w:pPr>
            <w:r w:rsidRPr="00B760BC">
              <w:rPr>
                <w:szCs w:val="22"/>
              </w:rPr>
              <w:t>CO</w:t>
            </w:r>
            <w:r w:rsidRPr="00B760BC">
              <w:rPr>
                <w:szCs w:val="22"/>
                <w:vertAlign w:val="subscript"/>
              </w:rPr>
              <w:t>2</w:t>
            </w:r>
            <w:r w:rsidRPr="00B760BC">
              <w:rPr>
                <w:szCs w:val="22"/>
              </w:rPr>
              <w:t xml:space="preserve"> component of coal mine waste gas captured for combustion for energy production on site</w:t>
            </w:r>
          </w:p>
        </w:tc>
      </w:tr>
      <w:tr w:rsidR="00C1340C" w:rsidRPr="00863DCA" w14:paraId="13608CBF" w14:textId="77777777">
        <w:trPr>
          <w:cnfStyle w:val="000000010000" w:firstRow="0" w:lastRow="0" w:firstColumn="0" w:lastColumn="0" w:oddVBand="0" w:evenVBand="0" w:oddHBand="0" w:evenHBand="1" w:firstRowFirstColumn="0" w:firstRowLastColumn="0" w:lastRowFirstColumn="0" w:lastRowLastColumn="0"/>
          <w:trHeight w:val="619"/>
        </w:trPr>
        <w:tc>
          <w:tcPr>
            <w:tcW w:w="4884" w:type="dxa"/>
            <w:shd w:val="clear" w:color="auto" w:fill="F2F2F2" w:themeFill="background1" w:themeFillShade="F2"/>
            <w:hideMark/>
          </w:tcPr>
          <w:p w14:paraId="7BDFBF38" w14:textId="77777777" w:rsidR="00C1340C" w:rsidRPr="00B760BC" w:rsidRDefault="00C1340C">
            <w:pPr>
              <w:spacing w:after="0"/>
              <w:rPr>
                <w:szCs w:val="22"/>
              </w:rPr>
            </w:pPr>
            <w:r>
              <w:rPr>
                <w:szCs w:val="22"/>
              </w:rPr>
              <w:t>T</w:t>
            </w:r>
            <w:r w:rsidRPr="00B760BC">
              <w:rPr>
                <w:szCs w:val="22"/>
              </w:rPr>
              <w:t>onnes of methane (CO</w:t>
            </w:r>
            <w:r w:rsidRPr="00165C0A">
              <w:rPr>
                <w:szCs w:val="22"/>
                <w:vertAlign w:val="subscript"/>
              </w:rPr>
              <w:t>2</w:t>
            </w:r>
            <w:r w:rsidRPr="00B760BC">
              <w:rPr>
                <w:szCs w:val="22"/>
              </w:rPr>
              <w:t>-e) captured for energy production on site</w:t>
            </w:r>
          </w:p>
        </w:tc>
        <w:tc>
          <w:tcPr>
            <w:tcW w:w="4884" w:type="dxa"/>
            <w:hideMark/>
          </w:tcPr>
          <w:p w14:paraId="51B7CDD7" w14:textId="77777777" w:rsidR="00C1340C" w:rsidRPr="00B760BC" w:rsidRDefault="00C1340C">
            <w:pPr>
              <w:spacing w:after="0"/>
              <w:rPr>
                <w:szCs w:val="22"/>
              </w:rPr>
            </w:pPr>
            <w:r w:rsidRPr="00B760BC">
              <w:rPr>
                <w:szCs w:val="22"/>
              </w:rPr>
              <w:t>CH</w:t>
            </w:r>
            <w:r w:rsidRPr="00B760BC">
              <w:rPr>
                <w:szCs w:val="22"/>
                <w:vertAlign w:val="subscript"/>
              </w:rPr>
              <w:t>4</w:t>
            </w:r>
            <w:r w:rsidRPr="00B760BC">
              <w:rPr>
                <w:szCs w:val="22"/>
              </w:rPr>
              <w:t xml:space="preserve"> component of coal mine waste gas captured for combustion for energy production on site</w:t>
            </w:r>
          </w:p>
        </w:tc>
      </w:tr>
      <w:tr w:rsidR="00C1340C" w:rsidRPr="00863DCA" w14:paraId="503A8744" w14:textId="77777777">
        <w:trPr>
          <w:cnfStyle w:val="000000100000" w:firstRow="0" w:lastRow="0" w:firstColumn="0" w:lastColumn="0" w:oddVBand="0" w:evenVBand="0" w:oddHBand="1" w:evenHBand="0" w:firstRowFirstColumn="0" w:firstRowLastColumn="0" w:lastRowFirstColumn="0" w:lastRowLastColumn="0"/>
          <w:trHeight w:val="619"/>
        </w:trPr>
        <w:tc>
          <w:tcPr>
            <w:tcW w:w="4884" w:type="dxa"/>
            <w:shd w:val="clear" w:color="auto" w:fill="F2F2F2" w:themeFill="background1" w:themeFillShade="F2"/>
            <w:hideMark/>
          </w:tcPr>
          <w:p w14:paraId="7A04347B" w14:textId="77777777" w:rsidR="00C1340C" w:rsidRPr="00B760BC" w:rsidRDefault="00C1340C">
            <w:pPr>
              <w:spacing w:after="0"/>
              <w:rPr>
                <w:szCs w:val="22"/>
              </w:rPr>
            </w:pPr>
            <w:r>
              <w:rPr>
                <w:szCs w:val="22"/>
              </w:rPr>
              <w:t>T</w:t>
            </w:r>
            <w:r w:rsidRPr="00B760BC">
              <w:rPr>
                <w:szCs w:val="22"/>
              </w:rPr>
              <w:t>onnes of carbon dioxide captured and transferred off site</w:t>
            </w:r>
          </w:p>
        </w:tc>
        <w:tc>
          <w:tcPr>
            <w:tcW w:w="4884" w:type="dxa"/>
            <w:hideMark/>
          </w:tcPr>
          <w:p w14:paraId="0E5E3C43" w14:textId="77777777" w:rsidR="00C1340C" w:rsidRPr="00B760BC" w:rsidRDefault="00C1340C">
            <w:pPr>
              <w:spacing w:after="0"/>
              <w:rPr>
                <w:szCs w:val="22"/>
              </w:rPr>
            </w:pPr>
            <w:r w:rsidRPr="00B760BC">
              <w:rPr>
                <w:szCs w:val="22"/>
              </w:rPr>
              <w:t>CO</w:t>
            </w:r>
            <w:r w:rsidRPr="00B760BC">
              <w:rPr>
                <w:szCs w:val="22"/>
                <w:vertAlign w:val="subscript"/>
              </w:rPr>
              <w:t>2</w:t>
            </w:r>
            <w:r w:rsidRPr="00B760BC">
              <w:rPr>
                <w:szCs w:val="22"/>
              </w:rPr>
              <w:t xml:space="preserve"> component of coal mine waste gas captured for combustion transferred out of the facility</w:t>
            </w:r>
          </w:p>
        </w:tc>
      </w:tr>
      <w:tr w:rsidR="00C1340C" w:rsidRPr="00863DCA" w14:paraId="161D8DDE" w14:textId="77777777">
        <w:trPr>
          <w:cnfStyle w:val="000000010000" w:firstRow="0" w:lastRow="0" w:firstColumn="0" w:lastColumn="0" w:oddVBand="0" w:evenVBand="0" w:oddHBand="0" w:evenHBand="1" w:firstRowFirstColumn="0" w:firstRowLastColumn="0" w:lastRowFirstColumn="0" w:lastRowLastColumn="0"/>
          <w:trHeight w:val="619"/>
        </w:trPr>
        <w:tc>
          <w:tcPr>
            <w:tcW w:w="4884" w:type="dxa"/>
            <w:shd w:val="clear" w:color="auto" w:fill="F2F2F2" w:themeFill="background1" w:themeFillShade="F2"/>
            <w:hideMark/>
          </w:tcPr>
          <w:p w14:paraId="70642CFE" w14:textId="77777777" w:rsidR="00C1340C" w:rsidRPr="00B760BC" w:rsidRDefault="00C1340C">
            <w:pPr>
              <w:spacing w:after="0"/>
              <w:rPr>
                <w:szCs w:val="22"/>
              </w:rPr>
            </w:pPr>
            <w:r>
              <w:rPr>
                <w:szCs w:val="22"/>
              </w:rPr>
              <w:t>T</w:t>
            </w:r>
            <w:r w:rsidRPr="00B760BC">
              <w:rPr>
                <w:szCs w:val="22"/>
              </w:rPr>
              <w:t>onnes of methane (CO</w:t>
            </w:r>
            <w:r w:rsidRPr="00165C0A">
              <w:rPr>
                <w:szCs w:val="22"/>
                <w:vertAlign w:val="subscript"/>
              </w:rPr>
              <w:t>2</w:t>
            </w:r>
            <w:r w:rsidRPr="00B760BC">
              <w:rPr>
                <w:szCs w:val="22"/>
              </w:rPr>
              <w:t>-e) captured and transferred off site</w:t>
            </w:r>
          </w:p>
        </w:tc>
        <w:tc>
          <w:tcPr>
            <w:tcW w:w="4884" w:type="dxa"/>
            <w:hideMark/>
          </w:tcPr>
          <w:p w14:paraId="4E1EFEB0" w14:textId="77777777" w:rsidR="00C1340C" w:rsidRPr="00B760BC" w:rsidRDefault="00C1340C">
            <w:pPr>
              <w:spacing w:after="0"/>
              <w:rPr>
                <w:szCs w:val="22"/>
              </w:rPr>
            </w:pPr>
            <w:r w:rsidRPr="00B760BC">
              <w:rPr>
                <w:szCs w:val="22"/>
              </w:rPr>
              <w:t>CH</w:t>
            </w:r>
            <w:r w:rsidRPr="00B760BC">
              <w:rPr>
                <w:szCs w:val="22"/>
                <w:vertAlign w:val="subscript"/>
              </w:rPr>
              <w:t>4</w:t>
            </w:r>
            <w:r w:rsidRPr="00B760BC">
              <w:rPr>
                <w:szCs w:val="22"/>
              </w:rPr>
              <w:t xml:space="preserve"> component of coal mine waste gas captured for combustion transferred out of the facility</w:t>
            </w:r>
          </w:p>
        </w:tc>
      </w:tr>
      <w:tr w:rsidR="00C1340C" w:rsidRPr="00863DCA" w14:paraId="61A4189B" w14:textId="77777777">
        <w:trPr>
          <w:cnfStyle w:val="000000100000" w:firstRow="0" w:lastRow="0" w:firstColumn="0" w:lastColumn="0" w:oddVBand="0" w:evenVBand="0" w:oddHBand="1" w:evenHBand="0" w:firstRowFirstColumn="0" w:firstRowLastColumn="0" w:lastRowFirstColumn="0" w:lastRowLastColumn="0"/>
          <w:trHeight w:val="412"/>
        </w:trPr>
        <w:tc>
          <w:tcPr>
            <w:tcW w:w="4884" w:type="dxa"/>
            <w:shd w:val="clear" w:color="auto" w:fill="F2F2F2" w:themeFill="background1" w:themeFillShade="F2"/>
            <w:hideMark/>
          </w:tcPr>
          <w:p w14:paraId="06D82EA8" w14:textId="77777777" w:rsidR="00C1340C" w:rsidRPr="00B760BC" w:rsidRDefault="00C1340C">
            <w:pPr>
              <w:spacing w:after="0"/>
              <w:rPr>
                <w:szCs w:val="22"/>
              </w:rPr>
            </w:pPr>
            <w:r>
              <w:rPr>
                <w:szCs w:val="22"/>
              </w:rPr>
              <w:t>T</w:t>
            </w:r>
            <w:r w:rsidRPr="00B760BC">
              <w:rPr>
                <w:szCs w:val="22"/>
              </w:rPr>
              <w:t>onnes of carbon dioxide flared</w:t>
            </w:r>
          </w:p>
        </w:tc>
        <w:tc>
          <w:tcPr>
            <w:tcW w:w="4884" w:type="dxa"/>
            <w:hideMark/>
          </w:tcPr>
          <w:p w14:paraId="2E828E91" w14:textId="77777777" w:rsidR="00C1340C" w:rsidRPr="00B760BC" w:rsidRDefault="00C1340C">
            <w:pPr>
              <w:spacing w:after="0"/>
              <w:rPr>
                <w:szCs w:val="22"/>
              </w:rPr>
            </w:pPr>
            <w:r w:rsidRPr="00B760BC">
              <w:rPr>
                <w:szCs w:val="22"/>
              </w:rPr>
              <w:t>CO</w:t>
            </w:r>
            <w:r w:rsidRPr="00B760BC">
              <w:rPr>
                <w:szCs w:val="22"/>
                <w:vertAlign w:val="subscript"/>
              </w:rPr>
              <w:t>2</w:t>
            </w:r>
            <w:r w:rsidRPr="00B760BC">
              <w:rPr>
                <w:szCs w:val="22"/>
              </w:rPr>
              <w:t xml:space="preserve"> component of coal mine waste gas captured for combustion that is flared</w:t>
            </w:r>
          </w:p>
        </w:tc>
      </w:tr>
      <w:tr w:rsidR="00C1340C" w:rsidRPr="00863DCA" w14:paraId="26264FDE" w14:textId="77777777">
        <w:trPr>
          <w:cnfStyle w:val="000000010000" w:firstRow="0" w:lastRow="0" w:firstColumn="0" w:lastColumn="0" w:oddVBand="0" w:evenVBand="0" w:oddHBand="0" w:evenHBand="1" w:firstRowFirstColumn="0" w:firstRowLastColumn="0" w:lastRowFirstColumn="0" w:lastRowLastColumn="0"/>
          <w:trHeight w:val="694"/>
        </w:trPr>
        <w:tc>
          <w:tcPr>
            <w:tcW w:w="4884" w:type="dxa"/>
            <w:shd w:val="clear" w:color="auto" w:fill="F2F2F2" w:themeFill="background1" w:themeFillShade="F2"/>
            <w:hideMark/>
          </w:tcPr>
          <w:p w14:paraId="6F50DA88" w14:textId="77777777" w:rsidR="00C1340C" w:rsidRPr="00B760BC" w:rsidRDefault="00C1340C">
            <w:pPr>
              <w:spacing w:after="0"/>
              <w:rPr>
                <w:szCs w:val="22"/>
              </w:rPr>
            </w:pPr>
            <w:r>
              <w:rPr>
                <w:szCs w:val="22"/>
              </w:rPr>
              <w:t>T</w:t>
            </w:r>
            <w:r w:rsidRPr="00B760BC">
              <w:rPr>
                <w:szCs w:val="22"/>
              </w:rPr>
              <w:t>onnes of methane (CO</w:t>
            </w:r>
            <w:r w:rsidRPr="00165C0A">
              <w:rPr>
                <w:szCs w:val="22"/>
                <w:vertAlign w:val="subscript"/>
              </w:rPr>
              <w:t>2</w:t>
            </w:r>
            <w:r w:rsidRPr="00B760BC">
              <w:rPr>
                <w:szCs w:val="22"/>
              </w:rPr>
              <w:t>-e) flared</w:t>
            </w:r>
          </w:p>
        </w:tc>
        <w:tc>
          <w:tcPr>
            <w:tcW w:w="4884" w:type="dxa"/>
            <w:hideMark/>
          </w:tcPr>
          <w:p w14:paraId="0BDC86A6" w14:textId="77777777" w:rsidR="00C1340C" w:rsidRPr="00B760BC" w:rsidRDefault="00C1340C">
            <w:pPr>
              <w:spacing w:after="0"/>
              <w:rPr>
                <w:szCs w:val="22"/>
              </w:rPr>
            </w:pPr>
            <w:r w:rsidRPr="00B760BC">
              <w:rPr>
                <w:szCs w:val="22"/>
              </w:rPr>
              <w:t>CH</w:t>
            </w:r>
            <w:r w:rsidRPr="00B760BC">
              <w:rPr>
                <w:szCs w:val="22"/>
                <w:vertAlign w:val="subscript"/>
              </w:rPr>
              <w:t>4</w:t>
            </w:r>
            <w:r w:rsidRPr="00B760BC">
              <w:rPr>
                <w:szCs w:val="22"/>
              </w:rPr>
              <w:t xml:space="preserve"> component of coal mine waste gas captured for combustion that is flared</w:t>
            </w:r>
          </w:p>
        </w:tc>
      </w:tr>
      <w:tr w:rsidR="00C1340C" w:rsidRPr="00863DCA" w14:paraId="005C9E5B" w14:textId="77777777">
        <w:trPr>
          <w:cnfStyle w:val="000000100000" w:firstRow="0" w:lastRow="0" w:firstColumn="0" w:lastColumn="0" w:oddVBand="0" w:evenVBand="0" w:oddHBand="1" w:evenHBand="0" w:firstRowFirstColumn="0" w:firstRowLastColumn="0" w:lastRowFirstColumn="0" w:lastRowLastColumn="0"/>
          <w:trHeight w:val="206"/>
        </w:trPr>
        <w:tc>
          <w:tcPr>
            <w:tcW w:w="9768" w:type="dxa"/>
            <w:gridSpan w:val="2"/>
            <w:shd w:val="clear" w:color="auto" w:fill="F2F2F2" w:themeFill="background1" w:themeFillShade="F2"/>
            <w:hideMark/>
          </w:tcPr>
          <w:p w14:paraId="26D2CF04" w14:textId="77777777" w:rsidR="00C1340C" w:rsidRPr="00B760BC" w:rsidRDefault="00C1340C">
            <w:pPr>
              <w:spacing w:after="0"/>
              <w:rPr>
                <w:szCs w:val="22"/>
              </w:rPr>
            </w:pPr>
            <w:r w:rsidRPr="00B760BC">
              <w:rPr>
                <w:b/>
                <w:szCs w:val="22"/>
              </w:rPr>
              <w:t>CO</w:t>
            </w:r>
            <w:r w:rsidRPr="00B760BC">
              <w:rPr>
                <w:b/>
                <w:szCs w:val="22"/>
                <w:vertAlign w:val="subscript"/>
              </w:rPr>
              <w:t>2</w:t>
            </w:r>
            <w:r w:rsidRPr="00B760BC">
              <w:rPr>
                <w:b/>
                <w:szCs w:val="22"/>
              </w:rPr>
              <w:t xml:space="preserve"> Carbon dioxide</w:t>
            </w:r>
          </w:p>
        </w:tc>
      </w:tr>
      <w:tr w:rsidR="00C1340C" w:rsidRPr="00863DCA" w14:paraId="701EEC08" w14:textId="77777777">
        <w:trPr>
          <w:cnfStyle w:val="000000010000" w:firstRow="0" w:lastRow="0" w:firstColumn="0" w:lastColumn="0" w:oddVBand="0" w:evenVBand="0" w:oddHBand="0" w:evenHBand="1" w:firstRowFirstColumn="0" w:firstRowLastColumn="0" w:lastRowFirstColumn="0" w:lastRowLastColumn="0"/>
          <w:trHeight w:val="609"/>
        </w:trPr>
        <w:tc>
          <w:tcPr>
            <w:tcW w:w="4884" w:type="dxa"/>
            <w:shd w:val="clear" w:color="auto" w:fill="F2F2F2" w:themeFill="background1" w:themeFillShade="F2"/>
            <w:hideMark/>
          </w:tcPr>
          <w:p w14:paraId="7C33AAA0" w14:textId="006FBD94" w:rsidR="00C1340C" w:rsidRPr="005C530D" w:rsidRDefault="00C1340C">
            <w:pPr>
              <w:spacing w:after="0"/>
              <w:rPr>
                <w:szCs w:val="22"/>
              </w:rPr>
            </w:pPr>
            <w:r w:rsidRPr="00B760BC">
              <w:rPr>
                <w:szCs w:val="22"/>
              </w:rPr>
              <w:t>Emissions released during the year (</w:t>
            </w:r>
            <w:r w:rsidR="00401312">
              <w:rPr>
                <w:szCs w:val="22"/>
              </w:rPr>
              <w:t>t </w:t>
            </w:r>
            <w:r w:rsidRPr="00B760BC">
              <w:rPr>
                <w:szCs w:val="22"/>
              </w:rPr>
              <w:t>CO</w:t>
            </w:r>
            <w:r w:rsidRPr="00165C0A">
              <w:rPr>
                <w:szCs w:val="22"/>
                <w:vertAlign w:val="subscript"/>
              </w:rPr>
              <w:t>2</w:t>
            </w:r>
            <w:r w:rsidRPr="00B760BC">
              <w:rPr>
                <w:szCs w:val="22"/>
              </w:rPr>
              <w:t>-e)</w:t>
            </w:r>
          </w:p>
        </w:tc>
        <w:tc>
          <w:tcPr>
            <w:tcW w:w="4884" w:type="dxa"/>
            <w:noWrap/>
            <w:hideMark/>
          </w:tcPr>
          <w:p w14:paraId="6525A45A" w14:textId="77777777" w:rsidR="00C1340C" w:rsidRPr="00B760BC" w:rsidRDefault="00C1340C">
            <w:pPr>
              <w:spacing w:after="0"/>
              <w:rPr>
                <w:iCs/>
                <w:szCs w:val="22"/>
              </w:rPr>
            </w:pPr>
            <w:r w:rsidRPr="00B760BC">
              <w:rPr>
                <w:szCs w:val="22"/>
              </w:rPr>
              <w:t>CO</w:t>
            </w:r>
            <w:r w:rsidRPr="00B760BC">
              <w:rPr>
                <w:szCs w:val="22"/>
                <w:vertAlign w:val="subscript"/>
              </w:rPr>
              <w:t xml:space="preserve">2 </w:t>
            </w:r>
            <w:r w:rsidRPr="00B760BC">
              <w:rPr>
                <w:szCs w:val="22"/>
              </w:rPr>
              <w:t>component of emissions measured under Part 1.3 of the NGER Measurement Determination.</w:t>
            </w:r>
          </w:p>
        </w:tc>
      </w:tr>
      <w:tr w:rsidR="00C1340C" w:rsidRPr="00863DCA" w14:paraId="77F91D66" w14:textId="77777777">
        <w:trPr>
          <w:cnfStyle w:val="000000100000" w:firstRow="0" w:lastRow="0" w:firstColumn="0" w:lastColumn="0" w:oddVBand="0" w:evenVBand="0" w:oddHBand="1" w:evenHBand="0" w:firstRowFirstColumn="0" w:firstRowLastColumn="0" w:lastRowFirstColumn="0" w:lastRowLastColumn="0"/>
          <w:trHeight w:val="206"/>
        </w:trPr>
        <w:tc>
          <w:tcPr>
            <w:tcW w:w="9768" w:type="dxa"/>
            <w:gridSpan w:val="2"/>
            <w:shd w:val="clear" w:color="auto" w:fill="F2F2F2" w:themeFill="background1" w:themeFillShade="F2"/>
            <w:hideMark/>
          </w:tcPr>
          <w:p w14:paraId="6D51D8DA" w14:textId="77777777" w:rsidR="00C1340C" w:rsidRPr="00B760BC" w:rsidRDefault="00C1340C">
            <w:pPr>
              <w:spacing w:after="0"/>
              <w:rPr>
                <w:szCs w:val="22"/>
              </w:rPr>
            </w:pPr>
            <w:r w:rsidRPr="00B760BC">
              <w:rPr>
                <w:b/>
                <w:szCs w:val="22"/>
              </w:rPr>
              <w:t>CH</w:t>
            </w:r>
            <w:r w:rsidRPr="00B760BC">
              <w:rPr>
                <w:b/>
                <w:szCs w:val="22"/>
                <w:vertAlign w:val="subscript"/>
              </w:rPr>
              <w:t>4</w:t>
            </w:r>
            <w:r w:rsidRPr="00B760BC">
              <w:rPr>
                <w:b/>
                <w:szCs w:val="22"/>
              </w:rPr>
              <w:t xml:space="preserve"> Methane </w:t>
            </w:r>
          </w:p>
        </w:tc>
      </w:tr>
      <w:tr w:rsidR="00C1340C" w:rsidRPr="00863DCA" w14:paraId="2D34D622" w14:textId="77777777">
        <w:trPr>
          <w:cnfStyle w:val="000000010000" w:firstRow="0" w:lastRow="0" w:firstColumn="0" w:lastColumn="0" w:oddVBand="0" w:evenVBand="0" w:oddHBand="0" w:evenHBand="1" w:firstRowFirstColumn="0" w:firstRowLastColumn="0" w:lastRowFirstColumn="0" w:lastRowLastColumn="0"/>
          <w:trHeight w:val="554"/>
        </w:trPr>
        <w:tc>
          <w:tcPr>
            <w:tcW w:w="4884" w:type="dxa"/>
            <w:shd w:val="clear" w:color="auto" w:fill="F2F2F2" w:themeFill="background1" w:themeFillShade="F2"/>
            <w:hideMark/>
          </w:tcPr>
          <w:p w14:paraId="2AE9DC26" w14:textId="59C892DB" w:rsidR="00C1340C" w:rsidRPr="005C530D" w:rsidRDefault="00C1340C">
            <w:pPr>
              <w:spacing w:after="0"/>
              <w:rPr>
                <w:szCs w:val="22"/>
              </w:rPr>
            </w:pPr>
            <w:r w:rsidRPr="00B760BC">
              <w:rPr>
                <w:szCs w:val="22"/>
              </w:rPr>
              <w:t>Emissions released during the year (</w:t>
            </w:r>
            <w:r w:rsidR="00401312">
              <w:rPr>
                <w:szCs w:val="22"/>
              </w:rPr>
              <w:t>t </w:t>
            </w:r>
            <w:r w:rsidRPr="00B760BC">
              <w:rPr>
                <w:szCs w:val="22"/>
              </w:rPr>
              <w:t>CO</w:t>
            </w:r>
            <w:r w:rsidRPr="00165C0A">
              <w:rPr>
                <w:szCs w:val="22"/>
                <w:vertAlign w:val="subscript"/>
              </w:rPr>
              <w:t>2</w:t>
            </w:r>
            <w:r w:rsidRPr="00B760BC">
              <w:rPr>
                <w:szCs w:val="22"/>
              </w:rPr>
              <w:t>-e)</w:t>
            </w:r>
          </w:p>
        </w:tc>
        <w:tc>
          <w:tcPr>
            <w:tcW w:w="4884" w:type="dxa"/>
            <w:noWrap/>
            <w:hideMark/>
          </w:tcPr>
          <w:p w14:paraId="68AF6EA6" w14:textId="77777777" w:rsidR="00C1340C" w:rsidRPr="00B760BC" w:rsidRDefault="00C1340C">
            <w:pPr>
              <w:spacing w:after="0"/>
              <w:rPr>
                <w:i/>
                <w:iCs/>
                <w:szCs w:val="22"/>
              </w:rPr>
            </w:pPr>
            <w:r w:rsidRPr="00B760BC">
              <w:rPr>
                <w:szCs w:val="22"/>
              </w:rPr>
              <w:t>CH</w:t>
            </w:r>
            <w:r w:rsidRPr="00B760BC">
              <w:rPr>
                <w:szCs w:val="22"/>
                <w:vertAlign w:val="subscript"/>
              </w:rPr>
              <w:t>4</w:t>
            </w:r>
            <w:r w:rsidRPr="00B760BC">
              <w:rPr>
                <w:szCs w:val="22"/>
              </w:rPr>
              <w:t xml:space="preserve"> component of emissions measured under Part 1.3 of the NGER Measurement Determination.</w:t>
            </w:r>
          </w:p>
        </w:tc>
      </w:tr>
    </w:tbl>
    <w:p w14:paraId="5F07AB8B" w14:textId="77777777" w:rsidR="00C1340C" w:rsidRPr="002C556E" w:rsidRDefault="00C1340C" w:rsidP="00C1340C">
      <w:pPr>
        <w:spacing w:before="240"/>
        <w:rPr>
          <w:rFonts w:eastAsia="Times New Roman"/>
          <w:b/>
          <w:bCs/>
          <w:color w:val="005874"/>
          <w:kern w:val="32"/>
          <w:sz w:val="40"/>
        </w:rPr>
      </w:pPr>
      <w:r w:rsidRPr="00B760BC">
        <w:rPr>
          <w:bCs/>
        </w:rPr>
        <w:t xml:space="preserve">Note: </w:t>
      </w:r>
      <w:r>
        <w:t xml:space="preserve">Information on how to report energy and fugitive emissions from coal mine waste gas flared or combusted can be found in </w:t>
      </w:r>
      <w:hyperlink w:anchor="_Emissions_and_energy" w:history="1">
        <w:r w:rsidRPr="0049509D">
          <w:rPr>
            <w:rStyle w:val="Hyperlink"/>
            <w:rFonts w:asciiTheme="minorHAnsi" w:hAnsiTheme="minorHAnsi"/>
          </w:rPr>
          <w:t>chapter 4</w:t>
        </w:r>
      </w:hyperlink>
      <w:r>
        <w:t xml:space="preserve"> of this guideline.</w:t>
      </w:r>
      <w:bookmarkStart w:id="202" w:name="_Ref509465092"/>
      <w:bookmarkStart w:id="203" w:name="_Toc509935584"/>
    </w:p>
    <w:p w14:paraId="312556F1" w14:textId="77777777" w:rsidR="009F454A" w:rsidRDefault="009F454A">
      <w:pPr>
        <w:spacing w:after="0"/>
        <w:rPr>
          <w:rFonts w:ascii="Calibri" w:eastAsia="Times New Roman" w:hAnsi="Calibri" w:cs="Calibri"/>
          <w:b/>
          <w:bCs/>
          <w:kern w:val="32"/>
          <w:sz w:val="40"/>
          <w:lang w:val="en-GB"/>
        </w:rPr>
      </w:pPr>
      <w:bookmarkStart w:id="204" w:name="_Emissions_and_energy"/>
      <w:bookmarkStart w:id="205" w:name="_Ref510783158"/>
      <w:bookmarkStart w:id="206" w:name="_Toc109135126"/>
      <w:bookmarkEnd w:id="204"/>
      <w:r>
        <w:rPr>
          <w:lang w:val="en-GB"/>
        </w:rPr>
        <w:br w:type="page"/>
      </w:r>
    </w:p>
    <w:p w14:paraId="444CE17E" w14:textId="5111C0FC" w:rsidR="00C1340C" w:rsidRPr="002C556E" w:rsidRDefault="00C1340C" w:rsidP="00335915">
      <w:pPr>
        <w:pStyle w:val="Heading1"/>
        <w:numPr>
          <w:ilvl w:val="0"/>
          <w:numId w:val="36"/>
        </w:numPr>
        <w:rPr>
          <w:lang w:val="en-GB"/>
        </w:rPr>
      </w:pPr>
      <w:bookmarkStart w:id="207" w:name="_Toc235604523"/>
      <w:r w:rsidRPr="002C556E">
        <w:rPr>
          <w:lang w:val="en-GB"/>
        </w:rPr>
        <w:lastRenderedPageBreak/>
        <w:t>Emissions and energy from coal mine waste gas</w:t>
      </w:r>
      <w:bookmarkEnd w:id="202"/>
      <w:bookmarkEnd w:id="203"/>
      <w:bookmarkEnd w:id="205"/>
      <w:bookmarkEnd w:id="206"/>
      <w:bookmarkEnd w:id="207"/>
    </w:p>
    <w:p w14:paraId="54736B20" w14:textId="3AD381F8" w:rsidR="00C1340C" w:rsidRPr="002C556E" w:rsidRDefault="00C1340C" w:rsidP="00C1340C">
      <w:pPr>
        <w:pStyle w:val="Heading2"/>
      </w:pPr>
      <w:bookmarkStart w:id="208" w:name="_4.1_Energy_production"/>
      <w:bookmarkStart w:id="209" w:name="Chapter4_1"/>
      <w:bookmarkStart w:id="210" w:name="_Toc109135127"/>
      <w:bookmarkStart w:id="211" w:name="_Ref204857352"/>
      <w:bookmarkStart w:id="212" w:name="_Toc235604524"/>
      <w:bookmarkEnd w:id="208"/>
      <w:bookmarkEnd w:id="209"/>
      <w:r w:rsidRPr="002C556E">
        <w:t>4.1</w:t>
      </w:r>
      <w:r w:rsidRPr="002C556E">
        <w:tab/>
        <w:t>Energy production and consumption</w:t>
      </w:r>
      <w:bookmarkEnd w:id="210"/>
      <w:bookmarkEnd w:id="211"/>
      <w:bookmarkEnd w:id="212"/>
    </w:p>
    <w:p w14:paraId="6AE187FC" w14:textId="35AE1685" w:rsidR="00C1340C" w:rsidRDefault="00C1340C" w:rsidP="00C1340C">
      <w:r w:rsidRPr="002C556E">
        <w:t xml:space="preserve">Fuel and energy commodities that are produced must be reported as an energy production. This includes </w:t>
      </w:r>
      <w:r w:rsidRPr="00B760BC">
        <w:rPr>
          <w:iCs/>
        </w:rPr>
        <w:t>coal mine waste gas that is captured for combustion</w:t>
      </w:r>
      <w:r w:rsidRPr="002C556E">
        <w:t xml:space="preserve"> – defined as item 19 in listing of reportable energy commodities in Schedule 1 of the NGER Regulation. If the same gas is consumed </w:t>
      </w:r>
      <w:proofErr w:type="gramStart"/>
      <w:r w:rsidRPr="002C556E">
        <w:t>on-site</w:t>
      </w:r>
      <w:proofErr w:type="gramEnd"/>
      <w:r w:rsidRPr="002C556E">
        <w:t xml:space="preserve"> it must be reported as energy consumption unless below the reporting threshold of 1,000 m</w:t>
      </w:r>
      <w:r w:rsidRPr="002C556E">
        <w:rPr>
          <w:vertAlign w:val="superscript"/>
        </w:rPr>
        <w:t>3</w:t>
      </w:r>
      <w:r w:rsidRPr="002C556E">
        <w:t>. If that consumption is via combustion, the resulting emissions must be reported.</w:t>
      </w:r>
      <w:r>
        <w:t xml:space="preserve"> See </w:t>
      </w:r>
      <w:hyperlink r:id="rId35" w:tooltip="A link to the Reporting energy production and consumption guideline on the Clean Energy Regulator website" w:history="1">
        <w:r w:rsidRPr="001B6FB5">
          <w:rPr>
            <w:rStyle w:val="Hyperlink"/>
            <w:rFonts w:asciiTheme="minorHAnsi" w:hAnsiTheme="minorHAnsi"/>
          </w:rPr>
          <w:t>Reporting energy production and consumption guideline</w:t>
        </w:r>
      </w:hyperlink>
      <w:r w:rsidR="009036AE">
        <w:rPr>
          <w:rStyle w:val="FootnoteReference"/>
        </w:rPr>
        <w:footnoteReference w:id="14"/>
      </w:r>
      <w:r w:rsidRPr="000B5606">
        <w:t xml:space="preserve"> </w:t>
      </w:r>
      <w:r>
        <w:t>for more information on the principles of reporting energy production and consumption.</w:t>
      </w:r>
    </w:p>
    <w:p w14:paraId="692AB4D2" w14:textId="77777777" w:rsidR="00C1340C" w:rsidRPr="002C556E" w:rsidRDefault="00C1340C" w:rsidP="00C1340C">
      <w:pPr>
        <w:pStyle w:val="Heading4"/>
        <w:rPr>
          <w:rFonts w:cstheme="minorHAnsi"/>
        </w:rPr>
      </w:pPr>
      <w:bookmarkStart w:id="213" w:name="_Toc235604525"/>
      <w:r w:rsidRPr="002C556E">
        <w:rPr>
          <w:rFonts w:cstheme="minorHAnsi"/>
        </w:rPr>
        <w:t>Determining reportable energy production</w:t>
      </w:r>
      <w:bookmarkEnd w:id="213"/>
    </w:p>
    <w:p w14:paraId="2667DA3F" w14:textId="78307EC5" w:rsidR="00C1340C" w:rsidRPr="002C556E" w:rsidRDefault="764D1FFE" w:rsidP="4A6AE333">
      <w:pPr>
        <w:rPr>
          <w:color w:val="auto"/>
        </w:rPr>
      </w:pPr>
      <w:r w:rsidRPr="4A6AE333">
        <w:rPr>
          <w:color w:val="auto"/>
        </w:rPr>
        <w:t xml:space="preserve">The definition of ‘captured for combustion’ under </w:t>
      </w:r>
      <w:r w:rsidR="003B2DB7">
        <w:rPr>
          <w:color w:val="auto"/>
        </w:rPr>
        <w:t xml:space="preserve">1.03 of the </w:t>
      </w:r>
      <w:r w:rsidRPr="4A6AE333">
        <w:rPr>
          <w:color w:val="auto"/>
        </w:rPr>
        <w:t>NGER Regulation</w:t>
      </w:r>
      <w:r w:rsidR="003B2DB7">
        <w:rPr>
          <w:color w:val="auto"/>
        </w:rPr>
        <w:t>s</w:t>
      </w:r>
      <w:r w:rsidRPr="4A6AE333">
        <w:rPr>
          <w:color w:val="auto"/>
        </w:rPr>
        <w:t xml:space="preserve"> includes the term ‘injected into a pipeline’. Accordingly,</w:t>
      </w:r>
      <w:r w:rsidR="003D74B0">
        <w:rPr>
          <w:color w:val="auto"/>
        </w:rPr>
        <w:t xml:space="preserve"> the</w:t>
      </w:r>
      <w:r w:rsidRPr="4A6AE333">
        <w:rPr>
          <w:color w:val="auto"/>
        </w:rPr>
        <w:t xml:space="preserve"> </w:t>
      </w:r>
      <w:r w:rsidR="3DAB52F3" w:rsidRPr="4A6AE333">
        <w:rPr>
          <w:color w:val="auto"/>
        </w:rPr>
        <w:t>CER</w:t>
      </w:r>
      <w:r w:rsidRPr="4A6AE333">
        <w:rPr>
          <w:color w:val="auto"/>
        </w:rPr>
        <w:t xml:space="preserve"> has adopted the following interpretation:</w:t>
      </w:r>
    </w:p>
    <w:p w14:paraId="792C6352" w14:textId="77777777" w:rsidR="00C1340C" w:rsidRPr="00B760BC" w:rsidRDefault="00C1340C" w:rsidP="00C1340C">
      <w:pPr>
        <w:numPr>
          <w:ilvl w:val="0"/>
          <w:numId w:val="21"/>
        </w:numPr>
        <w:spacing w:before="120" w:after="120"/>
        <w:rPr>
          <w:color w:val="auto"/>
        </w:rPr>
      </w:pPr>
      <w:r w:rsidRPr="00B760BC">
        <w:rPr>
          <w:color w:val="auto"/>
        </w:rPr>
        <w:t xml:space="preserve">If force is applied to capture coal mine waste gas in a pipe by creating differential pressure, it is being </w:t>
      </w:r>
      <w:r>
        <w:rPr>
          <w:color w:val="auto"/>
        </w:rPr>
        <w:t>‘</w:t>
      </w:r>
      <w:r w:rsidRPr="00B760BC">
        <w:rPr>
          <w:color w:val="auto"/>
        </w:rPr>
        <w:t>injected into a pipeline</w:t>
      </w:r>
      <w:r>
        <w:rPr>
          <w:color w:val="auto"/>
        </w:rPr>
        <w:t>’</w:t>
      </w:r>
      <w:r w:rsidRPr="00B760BC">
        <w:rPr>
          <w:color w:val="auto"/>
        </w:rPr>
        <w:t>. An applied force may be a compressor, extraction fan, blower or a pump used to inject the gas into the pipe. Where this occurs it:</w:t>
      </w:r>
    </w:p>
    <w:p w14:paraId="36EB4916" w14:textId="77777777" w:rsidR="00C1340C" w:rsidRPr="002C556E" w:rsidRDefault="00C1340C" w:rsidP="00BB2E52">
      <w:pPr>
        <w:pStyle w:val="CERbullets"/>
        <w:numPr>
          <w:ilvl w:val="1"/>
          <w:numId w:val="21"/>
        </w:numPr>
      </w:pPr>
      <w:r w:rsidRPr="002C556E">
        <w:t xml:space="preserve">meets the definition of </w:t>
      </w:r>
      <w:r>
        <w:t>‘</w:t>
      </w:r>
      <w:r w:rsidRPr="002C556E">
        <w:t>captured for combustion</w:t>
      </w:r>
      <w:r>
        <w:t>’</w:t>
      </w:r>
      <w:r w:rsidRPr="002C556E">
        <w:t xml:space="preserve"> in </w:t>
      </w:r>
      <w:r>
        <w:t>regulation</w:t>
      </w:r>
      <w:r w:rsidRPr="002C556E">
        <w:t xml:space="preserve"> 1.03</w:t>
      </w:r>
      <w:r>
        <w:t xml:space="preserve"> of the NGER Regulations</w:t>
      </w:r>
    </w:p>
    <w:p w14:paraId="7B5F940D" w14:textId="77777777" w:rsidR="00C1340C" w:rsidRPr="002C556E" w:rsidRDefault="00C1340C" w:rsidP="00BB2E52">
      <w:pPr>
        <w:pStyle w:val="CERbullets"/>
        <w:numPr>
          <w:ilvl w:val="1"/>
          <w:numId w:val="21"/>
        </w:numPr>
      </w:pPr>
      <w:r w:rsidRPr="002C556E">
        <w:t xml:space="preserve">is an energy commodity listed in Schedule 1 of the NGER </w:t>
      </w:r>
      <w:r>
        <w:t>R</w:t>
      </w:r>
      <w:r w:rsidRPr="002C556E">
        <w:t>egulation</w:t>
      </w:r>
      <w:r>
        <w:t>s</w:t>
      </w:r>
    </w:p>
    <w:p w14:paraId="1CBFA65E" w14:textId="77777777" w:rsidR="00C1340C" w:rsidRPr="002C556E" w:rsidRDefault="00C1340C" w:rsidP="00BB2E52">
      <w:pPr>
        <w:pStyle w:val="CERbullets"/>
        <w:numPr>
          <w:ilvl w:val="1"/>
          <w:numId w:val="21"/>
        </w:numPr>
      </w:pPr>
      <w:r w:rsidRPr="002C556E">
        <w:t xml:space="preserve">meets the definition of </w:t>
      </w:r>
      <w:r>
        <w:t>‘</w:t>
      </w:r>
      <w:r w:rsidRPr="002C556E">
        <w:t>energy</w:t>
      </w:r>
      <w:r>
        <w:t>’</w:t>
      </w:r>
      <w:r w:rsidRPr="002C556E">
        <w:t xml:space="preserve"> in section 7</w:t>
      </w:r>
      <w:r>
        <w:t xml:space="preserve"> of the NGER Act</w:t>
      </w:r>
    </w:p>
    <w:p w14:paraId="7F5E307F" w14:textId="77777777" w:rsidR="00C1340C" w:rsidRPr="002C556E" w:rsidRDefault="00C1340C" w:rsidP="00BB2E52">
      <w:pPr>
        <w:pStyle w:val="CERbullets"/>
        <w:numPr>
          <w:ilvl w:val="1"/>
          <w:numId w:val="21"/>
        </w:numPr>
      </w:pPr>
      <w:r w:rsidRPr="002C556E">
        <w:t xml:space="preserve">meets the definition of </w:t>
      </w:r>
      <w:r>
        <w:t>‘</w:t>
      </w:r>
      <w:r w:rsidRPr="002C556E">
        <w:t>production</w:t>
      </w:r>
      <w:r>
        <w:t xml:space="preserve"> of energy’</w:t>
      </w:r>
      <w:r w:rsidRPr="002C556E">
        <w:t xml:space="preserve"> in </w:t>
      </w:r>
      <w:r>
        <w:t xml:space="preserve">regulation </w:t>
      </w:r>
      <w:r w:rsidRPr="002C556E">
        <w:t>2.25</w:t>
      </w:r>
      <w:r>
        <w:t xml:space="preserve"> of the NGER Regulations</w:t>
      </w:r>
      <w:r w:rsidRPr="002C556E">
        <w:t>.</w:t>
      </w:r>
    </w:p>
    <w:p w14:paraId="5B777BDC" w14:textId="77777777" w:rsidR="00C1340C" w:rsidRPr="002C556E" w:rsidRDefault="00C1340C" w:rsidP="00C1340C">
      <w:pPr>
        <w:spacing w:before="120" w:after="120"/>
        <w:rPr>
          <w:color w:val="auto"/>
        </w:rPr>
      </w:pPr>
      <w:r w:rsidRPr="002C556E">
        <w:rPr>
          <w:color w:val="auto"/>
        </w:rPr>
        <w:t>Accordingly:</w:t>
      </w:r>
    </w:p>
    <w:p w14:paraId="11D78D5A" w14:textId="77777777" w:rsidR="00C1340C" w:rsidRPr="005C530D" w:rsidRDefault="00C1340C" w:rsidP="00C1340C">
      <w:pPr>
        <w:numPr>
          <w:ilvl w:val="0"/>
          <w:numId w:val="21"/>
        </w:numPr>
        <w:spacing w:before="120" w:after="120"/>
        <w:rPr>
          <w:bCs/>
        </w:rPr>
      </w:pPr>
      <w:r w:rsidRPr="00B760BC">
        <w:rPr>
          <w:bCs/>
        </w:rPr>
        <w:t>Drained coal mine waste gas is reportable as energy production</w:t>
      </w:r>
      <w:r w:rsidRPr="005C530D">
        <w:rPr>
          <w:bCs/>
        </w:rPr>
        <w:t>:</w:t>
      </w:r>
    </w:p>
    <w:p w14:paraId="155674CA" w14:textId="77777777" w:rsidR="00C1340C" w:rsidRPr="00BB2E52" w:rsidRDefault="00C1340C" w:rsidP="00BB2E52">
      <w:pPr>
        <w:pStyle w:val="CERbullets"/>
        <w:numPr>
          <w:ilvl w:val="1"/>
          <w:numId w:val="21"/>
        </w:numPr>
      </w:pPr>
      <w:r w:rsidRPr="00BB2E52">
        <w:t>When force is applied, by use of a machine, such as a compressor, extraction fan, blower, or pump, to create differential pressure to capture coal mine waste gas into a pipe, for example, a drainage gas well). This applies irrespective of whether the gas is subsequently vented, flared, leaked, or transferred to another facility.</w:t>
      </w:r>
    </w:p>
    <w:p w14:paraId="30CB1A9D" w14:textId="77777777" w:rsidR="00C1340C" w:rsidRPr="00BB2E52" w:rsidRDefault="00C1340C" w:rsidP="00BB2E52">
      <w:pPr>
        <w:pStyle w:val="CERbullets"/>
        <w:numPr>
          <w:ilvl w:val="1"/>
          <w:numId w:val="21"/>
        </w:numPr>
      </w:pPr>
      <w:r w:rsidRPr="00BB2E52">
        <w:t>When the gas is combusted for energy purposes, for example, to drive an electricity generator, even if a force was not applied to inject it into a pipeline.</w:t>
      </w:r>
    </w:p>
    <w:p w14:paraId="7AC8B978" w14:textId="77777777" w:rsidR="00C1340C" w:rsidRPr="005C530D" w:rsidRDefault="00C1340C" w:rsidP="00C1340C">
      <w:pPr>
        <w:numPr>
          <w:ilvl w:val="0"/>
          <w:numId w:val="21"/>
        </w:numPr>
        <w:spacing w:before="120" w:after="120"/>
        <w:rPr>
          <w:bCs/>
        </w:rPr>
      </w:pPr>
      <w:r w:rsidRPr="00B760BC">
        <w:rPr>
          <w:bCs/>
        </w:rPr>
        <w:t>Drained coal mine waste gas is not reportable as energy production</w:t>
      </w:r>
      <w:r w:rsidRPr="005C530D">
        <w:rPr>
          <w:bCs/>
        </w:rPr>
        <w:t>:</w:t>
      </w:r>
    </w:p>
    <w:p w14:paraId="018038E4" w14:textId="77777777" w:rsidR="00C1340C" w:rsidRPr="00BB2E52" w:rsidRDefault="00C1340C" w:rsidP="00BB2E52">
      <w:pPr>
        <w:pStyle w:val="CERbullets"/>
        <w:numPr>
          <w:ilvl w:val="1"/>
          <w:numId w:val="21"/>
        </w:numPr>
      </w:pPr>
      <w:r w:rsidRPr="00BB2E52">
        <w:t>When the gas is drained into well pipes by using only the natural force of the decreasing pressure through desorption and the gas is not used for energy purposes, that is, when the gas is flared or vented. This may include ‘underground in seam’ pre-drainage gas wells.</w:t>
      </w:r>
    </w:p>
    <w:p w14:paraId="2F1345E4" w14:textId="6CE0BAFC" w:rsidR="00C1340C" w:rsidRPr="002C556E" w:rsidRDefault="00C1340C" w:rsidP="00C1340C">
      <w:pPr>
        <w:pStyle w:val="CERbullets"/>
        <w:numPr>
          <w:ilvl w:val="0"/>
          <w:numId w:val="0"/>
        </w:numPr>
      </w:pPr>
      <w:r>
        <w:t xml:space="preserve">See </w:t>
      </w:r>
      <w:hyperlink r:id="rId36" w:tooltip="A link to the Reporting energy production and consumption guideline on the Clean Energy Regulator website" w:history="1">
        <w:r w:rsidRPr="009F76F4">
          <w:rPr>
            <w:rStyle w:val="Hyperlink"/>
            <w:rFonts w:asciiTheme="minorHAnsi" w:hAnsiTheme="minorHAnsi"/>
          </w:rPr>
          <w:t>Reporting energy production and consumption guideline</w:t>
        </w:r>
      </w:hyperlink>
      <w:bookmarkStart w:id="214" w:name="_Ref74141561"/>
      <w:r w:rsidRPr="002C556E">
        <w:rPr>
          <w:rStyle w:val="FootnoteReference"/>
        </w:rPr>
        <w:footnoteReference w:id="15"/>
      </w:r>
      <w:bookmarkEnd w:id="214"/>
      <w:r>
        <w:t xml:space="preserve"> for more information</w:t>
      </w:r>
      <w:r w:rsidRPr="002C556E">
        <w:t>.</w:t>
      </w:r>
      <w:r w:rsidRPr="002C556E">
        <w:rPr>
          <w:highlight w:val="yellow"/>
        </w:rPr>
        <w:t xml:space="preserve"> </w:t>
      </w:r>
    </w:p>
    <w:p w14:paraId="116D051D" w14:textId="0AF8C2C5" w:rsidR="00C1340C" w:rsidRPr="002C556E" w:rsidRDefault="764D1FFE" w:rsidP="00C1340C">
      <w:pPr>
        <w:rPr>
          <w:color w:val="auto"/>
        </w:rPr>
      </w:pPr>
      <w:r w:rsidRPr="4A6AE333">
        <w:rPr>
          <w:color w:val="auto"/>
        </w:rPr>
        <w:t>The point where coal mine waste gas is ‘injected into a pipeline’ is considered by</w:t>
      </w:r>
      <w:r w:rsidR="003D74B0">
        <w:rPr>
          <w:color w:val="auto"/>
        </w:rPr>
        <w:t xml:space="preserve"> the</w:t>
      </w:r>
      <w:r w:rsidRPr="4A6AE333">
        <w:rPr>
          <w:color w:val="auto"/>
        </w:rPr>
        <w:t xml:space="preserve"> </w:t>
      </w:r>
      <w:r w:rsidR="26005A60" w:rsidRPr="4A6AE333">
        <w:rPr>
          <w:color w:val="auto"/>
        </w:rPr>
        <w:t>CER</w:t>
      </w:r>
      <w:r w:rsidRPr="4A6AE333">
        <w:rPr>
          <w:color w:val="auto"/>
        </w:rPr>
        <w:t xml:space="preserve"> to be the point that energy is produced, irrespective of any downstream uses. This point is at the capture point, that is, the gas well. As soon as coal mine waste gas is pushed through a pipe by an extraction fan/blower/compressor, it becomes ‘energy’.</w:t>
      </w:r>
    </w:p>
    <w:p w14:paraId="1E69DAE1" w14:textId="77777777" w:rsidR="00C1340C" w:rsidRPr="002C556E" w:rsidRDefault="00C1340C" w:rsidP="00C1340C">
      <w:r w:rsidRPr="002C556E">
        <w:lastRenderedPageBreak/>
        <w:t>There is no reporting threshold for energy production from extraction or drainage of coal mine waste gas.</w:t>
      </w:r>
    </w:p>
    <w:p w14:paraId="5DFEA172" w14:textId="77777777" w:rsidR="00C1340C" w:rsidRPr="002C556E" w:rsidRDefault="00C1340C" w:rsidP="00C1340C">
      <w:pPr>
        <w:pStyle w:val="Heading4"/>
        <w:rPr>
          <w:rFonts w:cstheme="minorHAnsi"/>
        </w:rPr>
      </w:pPr>
      <w:bookmarkStart w:id="215" w:name="_Toc235604526"/>
      <w:r w:rsidRPr="002C556E">
        <w:rPr>
          <w:rFonts w:cstheme="minorHAnsi"/>
        </w:rPr>
        <w:t>Determining reportable energy consumption</w:t>
      </w:r>
      <w:bookmarkEnd w:id="215"/>
    </w:p>
    <w:p w14:paraId="0C848159" w14:textId="77777777" w:rsidR="00C1340C" w:rsidRPr="002C556E" w:rsidRDefault="00C1340C" w:rsidP="00C1340C">
      <w:r w:rsidRPr="002C556E">
        <w:t>All consumption of gaseous fuels must be reported if above the reporting threshold of 1000 m</w:t>
      </w:r>
      <w:r w:rsidRPr="002C556E">
        <w:rPr>
          <w:vertAlign w:val="superscript"/>
        </w:rPr>
        <w:t>3</w:t>
      </w:r>
      <w:r w:rsidRPr="002C556E">
        <w:t>.</w:t>
      </w:r>
    </w:p>
    <w:p w14:paraId="5262F6EB" w14:textId="77777777" w:rsidR="00C1340C" w:rsidRPr="002C556E" w:rsidRDefault="00C1340C" w:rsidP="00C1340C">
      <w:pPr>
        <w:spacing w:before="120" w:after="120"/>
        <w:rPr>
          <w:color w:val="auto"/>
        </w:rPr>
      </w:pPr>
      <w:r w:rsidRPr="002C556E">
        <w:rPr>
          <w:color w:val="auto"/>
        </w:rPr>
        <w:t>Accordingly:</w:t>
      </w:r>
    </w:p>
    <w:p w14:paraId="39A76911" w14:textId="35C505E5" w:rsidR="00C1340C" w:rsidRPr="002C556E" w:rsidRDefault="24EEFA10" w:rsidP="00C1340C">
      <w:pPr>
        <w:numPr>
          <w:ilvl w:val="0"/>
          <w:numId w:val="21"/>
        </w:numPr>
        <w:spacing w:before="120" w:after="120"/>
      </w:pPr>
      <w:r>
        <w:t>d</w:t>
      </w:r>
      <w:r w:rsidR="00C1340C">
        <w:t>rained coal mine waste gas is reportable as energy consumption (if above reporting threshold):</w:t>
      </w:r>
    </w:p>
    <w:p w14:paraId="667686E4" w14:textId="5EB041B8" w:rsidR="00C1340C" w:rsidRPr="00BB2E52" w:rsidRDefault="5521E9CF" w:rsidP="00BB2E52">
      <w:pPr>
        <w:pStyle w:val="CERbullets"/>
        <w:numPr>
          <w:ilvl w:val="1"/>
          <w:numId w:val="21"/>
        </w:numPr>
      </w:pPr>
      <w:r w:rsidRPr="00BB2E52">
        <w:t>w</w:t>
      </w:r>
      <w:r w:rsidR="00C1340C" w:rsidRPr="00BB2E52">
        <w:t>hen the gas is combusted on-site for energy purposes, for example, to drive an electricity generator, even if a force was not applied to inject it into a pipeline</w:t>
      </w:r>
    </w:p>
    <w:p w14:paraId="6C21D13C" w14:textId="2AD628B4" w:rsidR="00C1340C" w:rsidRPr="00BB2E52" w:rsidRDefault="516AD58D" w:rsidP="00BB2E52">
      <w:pPr>
        <w:pStyle w:val="CERbullets"/>
        <w:numPr>
          <w:ilvl w:val="1"/>
          <w:numId w:val="21"/>
        </w:numPr>
      </w:pPr>
      <w:r w:rsidRPr="00BB2E52">
        <w:t>w</w:t>
      </w:r>
      <w:r w:rsidR="00C1340C" w:rsidRPr="00BB2E52">
        <w:t xml:space="preserve">hen the gas is produced by being injected into a </w:t>
      </w:r>
      <w:proofErr w:type="gramStart"/>
      <w:r w:rsidR="00C1340C" w:rsidRPr="00BB2E52">
        <w:t>pipeline, and</w:t>
      </w:r>
      <w:proofErr w:type="gramEnd"/>
      <w:r w:rsidR="00C1340C" w:rsidRPr="00BB2E52">
        <w:t xml:space="preserve"> then consumed on-site – including coal mine waste gas vented or flared, if the gas was injected into a pipeline.</w:t>
      </w:r>
    </w:p>
    <w:p w14:paraId="6864E707" w14:textId="74E45AB4" w:rsidR="00C1340C" w:rsidRPr="005C530D" w:rsidRDefault="15C26223" w:rsidP="00C1340C">
      <w:pPr>
        <w:numPr>
          <w:ilvl w:val="0"/>
          <w:numId w:val="21"/>
        </w:numPr>
        <w:spacing w:before="120" w:after="120"/>
      </w:pPr>
      <w:r>
        <w:t>d</w:t>
      </w:r>
      <w:r w:rsidR="00C1340C">
        <w:t>rained coal mine waste gas is not reportable as energy consumption:</w:t>
      </w:r>
    </w:p>
    <w:p w14:paraId="01FFD7AE" w14:textId="77789902" w:rsidR="00C1340C" w:rsidRPr="00BB2E52" w:rsidRDefault="7F559CF4" w:rsidP="00BB2E52">
      <w:pPr>
        <w:pStyle w:val="CERbullets"/>
        <w:numPr>
          <w:ilvl w:val="1"/>
          <w:numId w:val="21"/>
        </w:numPr>
      </w:pPr>
      <w:r w:rsidRPr="00BB2E52">
        <w:t>w</w:t>
      </w:r>
      <w:r w:rsidR="00C1340C" w:rsidRPr="00BB2E52">
        <w:t>hen the gas is drained into well pipes by using only the natural force of the decreasing pressure through desorption and the gas is not used for energy purposes, for example, when flared or vented. This may include ‘underground in seam’ pre-drainage gas wells.</w:t>
      </w:r>
    </w:p>
    <w:p w14:paraId="4F01E369" w14:textId="6892D809" w:rsidR="00C1340C" w:rsidRPr="00BB2E52" w:rsidRDefault="19D65F03" w:rsidP="00BB2E52">
      <w:pPr>
        <w:pStyle w:val="CERbullets"/>
        <w:numPr>
          <w:ilvl w:val="1"/>
          <w:numId w:val="21"/>
        </w:numPr>
      </w:pPr>
      <w:r w:rsidRPr="00BB2E52">
        <w:t>w</w:t>
      </w:r>
      <w:r w:rsidR="00C1340C" w:rsidRPr="00BB2E52">
        <w:t>hen the gas is transferred off-site, even if a force was applied to inject it into a pipeline. This is because it is only produced but not consumed or combusted on-site.</w:t>
      </w:r>
    </w:p>
    <w:p w14:paraId="167E0BA4" w14:textId="77777777" w:rsidR="00C1340C" w:rsidRDefault="00C1340C" w:rsidP="00C1340C">
      <w:r w:rsidRPr="002C556E">
        <w:t>Energy from coal mine waste gas consumed by combustion is automatically calculated in EERS from the quantity entered in the emissions section.</w:t>
      </w:r>
    </w:p>
    <w:p w14:paraId="7C914A8C" w14:textId="6476CA47" w:rsidR="00C1340C" w:rsidRPr="002C556E" w:rsidRDefault="00C1340C" w:rsidP="00C1340C">
      <w:r>
        <w:t>However, for coal mine waste gas that is ‘captured for combustion’ and consumed without combustion, the consumption should be reported as energy consumed without</w:t>
      </w:r>
      <w:r w:rsidRPr="00B10242">
        <w:t xml:space="preserve"> </w:t>
      </w:r>
      <w:r>
        <w:t>combustion in EERS if more than 13,000</w:t>
      </w:r>
      <w:r w:rsidR="002B575F">
        <w:t> </w:t>
      </w:r>
      <w:r>
        <w:t>m</w:t>
      </w:r>
      <w:r>
        <w:rPr>
          <w:vertAlign w:val="superscript"/>
        </w:rPr>
        <w:t>3</w:t>
      </w:r>
      <w:r>
        <w:t xml:space="preserve"> is consumed – for example, coal mine waste gas vented through gas drainage where the gas was injected into a pipeline. This is in accordance with section 2.68 of the NGER Measurement Determination.</w:t>
      </w:r>
    </w:p>
    <w:p w14:paraId="6CE5D0FF" w14:textId="77777777" w:rsidR="00C1340C" w:rsidRPr="002C556E" w:rsidRDefault="00C1340C" w:rsidP="00C1340C">
      <w:pPr>
        <w:pStyle w:val="Heading4"/>
        <w:rPr>
          <w:rFonts w:eastAsiaTheme="majorEastAsia" w:cstheme="minorHAnsi"/>
        </w:rPr>
      </w:pPr>
      <w:bookmarkStart w:id="216" w:name="_Toc235604527"/>
      <w:r w:rsidRPr="002C556E">
        <w:rPr>
          <w:rFonts w:eastAsiaTheme="majorEastAsia" w:cstheme="minorHAnsi"/>
        </w:rPr>
        <w:t>Estimating energy from capture of coal mine waste gas</w:t>
      </w:r>
      <w:bookmarkEnd w:id="216"/>
    </w:p>
    <w:p w14:paraId="478FB575" w14:textId="77777777" w:rsidR="00C1340C" w:rsidRPr="002C556E" w:rsidRDefault="00C1340C" w:rsidP="00C1340C">
      <w:r w:rsidRPr="002C556E">
        <w:t>The energy production and consumption can be estimated:</w:t>
      </w:r>
    </w:p>
    <w:p w14:paraId="6F3115DA" w14:textId="77777777" w:rsidR="00C1340C" w:rsidRPr="002C556E" w:rsidRDefault="00C1340C" w:rsidP="00C1340C">
      <w:pPr>
        <w:numPr>
          <w:ilvl w:val="0"/>
          <w:numId w:val="21"/>
        </w:numPr>
        <w:spacing w:before="120" w:after="120"/>
      </w:pPr>
      <w:r w:rsidRPr="002C556E">
        <w:t xml:space="preserve">using the quantity of coal mine waste gas measured in accordance with division 2.3.6 of the </w:t>
      </w:r>
      <w:r>
        <w:t xml:space="preserve">NGER Measurement Determination, </w:t>
      </w:r>
      <w:r w:rsidRPr="002C556E">
        <w:t>as also measured to estimate venting emissions</w:t>
      </w:r>
      <w:r>
        <w:t xml:space="preserve"> – see </w:t>
      </w:r>
      <w:hyperlink w:anchor="_3.3_Estimating_fugitive" w:history="1">
        <w:r w:rsidRPr="00AB4134">
          <w:rPr>
            <w:rStyle w:val="Hyperlink"/>
            <w:rFonts w:asciiTheme="minorHAnsi" w:hAnsiTheme="minorHAnsi"/>
          </w:rPr>
          <w:t>chapter 3.3</w:t>
        </w:r>
      </w:hyperlink>
      <w:r w:rsidRPr="002C556E">
        <w:t xml:space="preserve"> of this </w:t>
      </w:r>
      <w:r>
        <w:t>guideline</w:t>
      </w:r>
    </w:p>
    <w:p w14:paraId="49204FEB" w14:textId="77777777" w:rsidR="00C1340C" w:rsidRPr="002C556E" w:rsidRDefault="00C1340C" w:rsidP="00C1340C">
      <w:pPr>
        <w:numPr>
          <w:ilvl w:val="0"/>
          <w:numId w:val="21"/>
        </w:numPr>
        <w:spacing w:before="120" w:after="120"/>
      </w:pPr>
      <w:r w:rsidRPr="002C556E">
        <w:t xml:space="preserve">applying the default energy content factor for </w:t>
      </w:r>
      <w:r w:rsidRPr="00B760BC">
        <w:rPr>
          <w:iCs/>
        </w:rPr>
        <w:t>coal mine waste gas captured for combustion</w:t>
      </w:r>
      <w:r w:rsidRPr="002C556E">
        <w:t xml:space="preserve"> in item 19 of Schedule 1 of the </w:t>
      </w:r>
      <w:r>
        <w:t>NGER Measurement Determination</w:t>
      </w:r>
      <w:r w:rsidRPr="002C556E">
        <w:t>.</w:t>
      </w:r>
    </w:p>
    <w:p w14:paraId="77A6D0CC" w14:textId="77777777" w:rsidR="00C1340C" w:rsidRPr="002C556E" w:rsidRDefault="00C1340C" w:rsidP="00C1340C">
      <w:pPr>
        <w:spacing w:before="120" w:after="120"/>
      </w:pPr>
      <w:r w:rsidRPr="00B760BC">
        <w:rPr>
          <w:bCs/>
        </w:rPr>
        <w:t>Note</w:t>
      </w:r>
      <w:r w:rsidRPr="005C530D">
        <w:rPr>
          <w:bCs/>
        </w:rPr>
        <w:t xml:space="preserve">: </w:t>
      </w:r>
      <w:r w:rsidRPr="002C556E">
        <w:t>In applying the above approach, the total quantity of coal mine waste gas at STP should be applied</w:t>
      </w:r>
      <w:r>
        <w:t xml:space="preserve"> </w:t>
      </w:r>
      <w:r w:rsidRPr="002C556E">
        <w:t xml:space="preserve">rather than the proportion of methane and carbon dioxide as is required for </w:t>
      </w:r>
      <w:proofErr w:type="spellStart"/>
      <w:r w:rsidRPr="002C556E">
        <w:t>Q</w:t>
      </w:r>
      <w:r w:rsidRPr="002C556E">
        <w:rPr>
          <w:vertAlign w:val="subscript"/>
        </w:rPr>
        <w:t>cap</w:t>
      </w:r>
      <w:proofErr w:type="spellEnd"/>
      <w:r w:rsidRPr="002C556E">
        <w:t xml:space="preserve">, </w:t>
      </w:r>
      <w:proofErr w:type="spellStart"/>
      <w:r w:rsidRPr="002C556E">
        <w:t>Q</w:t>
      </w:r>
      <w:r w:rsidRPr="002C556E">
        <w:rPr>
          <w:vertAlign w:val="subscript"/>
        </w:rPr>
        <w:t>flared</w:t>
      </w:r>
      <w:proofErr w:type="spellEnd"/>
      <w:r w:rsidRPr="002C556E">
        <w:t xml:space="preserve"> and </w:t>
      </w:r>
      <w:proofErr w:type="spellStart"/>
      <w:r w:rsidRPr="002C556E">
        <w:t>Q</w:t>
      </w:r>
      <w:r w:rsidRPr="002C556E">
        <w:rPr>
          <w:vertAlign w:val="subscript"/>
        </w:rPr>
        <w:t>tr</w:t>
      </w:r>
      <w:proofErr w:type="spellEnd"/>
      <w:r w:rsidRPr="002C556E">
        <w:t xml:space="preserve"> to measure quantity of gas diverted from venting.</w:t>
      </w:r>
    </w:p>
    <w:p w14:paraId="55A50790" w14:textId="77777777" w:rsidR="00C1340C" w:rsidRPr="002C556E" w:rsidRDefault="00C1340C" w:rsidP="00C1340C">
      <w:pPr>
        <w:pStyle w:val="Heading2"/>
      </w:pPr>
      <w:bookmarkStart w:id="217" w:name="_4.2_Emissions_from"/>
      <w:bookmarkStart w:id="218" w:name="_Toc109135128"/>
      <w:bookmarkStart w:id="219" w:name="_Toc235604528"/>
      <w:bookmarkEnd w:id="217"/>
      <w:r w:rsidRPr="002C556E">
        <w:t>4.2</w:t>
      </w:r>
      <w:r w:rsidRPr="002C556E">
        <w:tab/>
        <w:t>Emissions from combustion and flaring of coal mine waste gas</w:t>
      </w:r>
      <w:bookmarkEnd w:id="218"/>
      <w:bookmarkEnd w:id="219"/>
    </w:p>
    <w:p w14:paraId="371FF70E" w14:textId="77777777" w:rsidR="00C1340C" w:rsidRPr="002C556E" w:rsidRDefault="00C1340C" w:rsidP="00C1340C">
      <w:r w:rsidRPr="002C556E">
        <w:t xml:space="preserve">Emissions from the combustion of coal mine waste gas by any means other than flaring are estimated in the same manner as any gaseous fuel as per </w:t>
      </w:r>
      <w:r w:rsidRPr="002C556E">
        <w:rPr>
          <w:color w:val="auto"/>
        </w:rPr>
        <w:t xml:space="preserve">Part 2.3 of the </w:t>
      </w:r>
      <w:r>
        <w:t>NGER Measurement Determination</w:t>
      </w:r>
      <w:r w:rsidRPr="002C556E">
        <w:t xml:space="preserve">. Emissions from flaring of coal mine waste gas are estimate per sections 3.14 to 3.16 of the </w:t>
      </w:r>
      <w:r>
        <w:t>NGER Measurement Determination</w:t>
      </w:r>
      <w:r w:rsidRPr="002C556E">
        <w:t>.</w:t>
      </w:r>
    </w:p>
    <w:p w14:paraId="6055A276" w14:textId="3C3AED0B" w:rsidR="00C1340C" w:rsidRPr="002C556E" w:rsidRDefault="00C1340C" w:rsidP="00C1340C">
      <w:r>
        <w:t xml:space="preserve">For both, the emissions can be estimated using </w:t>
      </w:r>
      <w:r w:rsidR="67A3B530">
        <w:t>M</w:t>
      </w:r>
      <w:r>
        <w:t xml:space="preserve">ethods 1, 2 and 3. </w:t>
      </w:r>
    </w:p>
    <w:p w14:paraId="5046628E" w14:textId="4F399F5A" w:rsidR="00C1340C" w:rsidRPr="002C556E" w:rsidRDefault="00C1340C" w:rsidP="00E7475A">
      <w:pPr>
        <w:spacing w:before="120" w:after="120"/>
      </w:pPr>
      <w:r w:rsidRPr="002C556E">
        <w:t xml:space="preserve">Method 1 for both is in </w:t>
      </w:r>
      <w:r w:rsidRPr="002C556E">
        <w:rPr>
          <w:color w:val="auto"/>
        </w:rPr>
        <w:t>practice</w:t>
      </w:r>
      <w:r w:rsidRPr="002C556E">
        <w:t xml:space="preserve"> identical. </w:t>
      </w:r>
      <w:r w:rsidR="00223809">
        <w:t xml:space="preserve">1.03 of the </w:t>
      </w:r>
      <w:r w:rsidRPr="002C556E">
        <w:t>NGER Regulation</w:t>
      </w:r>
      <w:r w:rsidR="00EB10C5">
        <w:t>s</w:t>
      </w:r>
      <w:r w:rsidRPr="002C556E">
        <w:t xml:space="preserve"> defines </w:t>
      </w:r>
      <w:r w:rsidRPr="00B760BC">
        <w:rPr>
          <w:iCs/>
        </w:rPr>
        <w:t>coal mine waste gas</w:t>
      </w:r>
      <w:r w:rsidRPr="002C556E">
        <w:t xml:space="preserve"> and the alternative </w:t>
      </w:r>
      <w:r w:rsidRPr="002C556E">
        <w:rPr>
          <w:i/>
        </w:rPr>
        <w:t xml:space="preserve">coal </w:t>
      </w:r>
      <w:r>
        <w:rPr>
          <w:i/>
        </w:rPr>
        <w:t>seam</w:t>
      </w:r>
      <w:r w:rsidRPr="002C556E">
        <w:rPr>
          <w:i/>
        </w:rPr>
        <w:t xml:space="preserve"> methane</w:t>
      </w:r>
      <w:r w:rsidRPr="002C556E">
        <w:t xml:space="preserve"> in a way that determines the drained gas from a coal mine is coal mine waste gas.</w:t>
      </w:r>
    </w:p>
    <w:p w14:paraId="373FCBAF" w14:textId="77777777" w:rsidR="00C1340C" w:rsidRPr="002C556E" w:rsidRDefault="00C1340C" w:rsidP="00E7475A">
      <w:pPr>
        <w:spacing w:before="120" w:after="120"/>
        <w:rPr>
          <w:color w:val="auto"/>
        </w:rPr>
      </w:pPr>
      <w:r w:rsidRPr="002C556E">
        <w:rPr>
          <w:color w:val="auto"/>
        </w:rPr>
        <w:lastRenderedPageBreak/>
        <w:t xml:space="preserve">Method 1 uses the total volume of coal mine waste gas sent to the flare or for combustion and applies the default energy content and emissions factors specified for </w:t>
      </w:r>
      <w:r w:rsidRPr="00B760BC">
        <w:rPr>
          <w:iCs/>
          <w:color w:val="auto"/>
        </w:rPr>
        <w:t>coal mine waste gas captured for combustion</w:t>
      </w:r>
      <w:r w:rsidRPr="002C556E">
        <w:rPr>
          <w:color w:val="auto"/>
        </w:rPr>
        <w:t xml:space="preserve"> (item 19) in schedule 1 of the </w:t>
      </w:r>
      <w:r>
        <w:rPr>
          <w:color w:val="auto"/>
        </w:rPr>
        <w:t>NGER Measurement Determination</w:t>
      </w:r>
      <w:r w:rsidRPr="002C556E">
        <w:rPr>
          <w:color w:val="auto"/>
        </w:rPr>
        <w:t>. Only the quantity of coal mine waste gas should be measured to enable the estimation of emissions.</w:t>
      </w:r>
    </w:p>
    <w:p w14:paraId="2575DA35" w14:textId="3AEC3E0F" w:rsidR="00C1340C" w:rsidRPr="002C556E" w:rsidRDefault="00C1340C" w:rsidP="00E7475A">
      <w:pPr>
        <w:spacing w:before="120" w:after="120"/>
        <w:rPr>
          <w:color w:val="auto"/>
        </w:rPr>
      </w:pPr>
      <w:r>
        <w:t xml:space="preserve">Note: When using </w:t>
      </w:r>
      <w:r w:rsidR="52251CE7">
        <w:t>M</w:t>
      </w:r>
      <w:r>
        <w:t xml:space="preserve">ethod 1, the volume of coal mine waste gas is different to </w:t>
      </w:r>
      <w:proofErr w:type="spellStart"/>
      <w:r>
        <w:t>Q</w:t>
      </w:r>
      <w:r w:rsidRPr="78A318BC">
        <w:rPr>
          <w:vertAlign w:val="subscript"/>
        </w:rPr>
        <w:t>cap</w:t>
      </w:r>
      <w:proofErr w:type="spellEnd"/>
      <w:r>
        <w:t xml:space="preserve"> or </w:t>
      </w:r>
      <w:proofErr w:type="spellStart"/>
      <w:r>
        <w:t>Q</w:t>
      </w:r>
      <w:r w:rsidRPr="78A318BC">
        <w:rPr>
          <w:vertAlign w:val="subscript"/>
        </w:rPr>
        <w:t>flared</w:t>
      </w:r>
      <w:proofErr w:type="spellEnd"/>
      <w:r>
        <w:t xml:space="preserve"> measured to estimate gas diverted from venting. Under </w:t>
      </w:r>
      <w:r w:rsidR="73A1BBCE">
        <w:t>M</w:t>
      </w:r>
      <w:r>
        <w:t>ethod 1, it is the total volume of coal mine waste gas combusted that should be measured, rather than the methane and carbon dioxide proportions of the gas.</w:t>
      </w:r>
    </w:p>
    <w:p w14:paraId="3540F0BB" w14:textId="77777777" w:rsidR="00C1340C" w:rsidRPr="002C556E" w:rsidRDefault="00C1340C" w:rsidP="00E7475A">
      <w:pPr>
        <w:spacing w:before="120" w:after="120"/>
        <w:rPr>
          <w:color w:val="auto"/>
        </w:rPr>
      </w:pPr>
      <w:r w:rsidRPr="002C556E">
        <w:rPr>
          <w:color w:val="auto"/>
        </w:rPr>
        <w:t>Methods 2 and 3 are similar but not identical for both combustion and flaring emissions. Where coal miners choose these higher order methods, the requirements for each emissions source should be complied with.</w:t>
      </w:r>
    </w:p>
    <w:p w14:paraId="176008BB" w14:textId="1415A702" w:rsidR="00C1340C" w:rsidRDefault="00C1340C" w:rsidP="00C1340C">
      <w:pPr>
        <w:spacing w:before="120" w:after="120"/>
        <w:rPr>
          <w:color w:val="auto"/>
        </w:rPr>
      </w:pPr>
      <w:r w:rsidRPr="002C556E">
        <w:rPr>
          <w:color w:val="auto"/>
        </w:rPr>
        <w:t xml:space="preserve">Emissions </w:t>
      </w:r>
      <w:r w:rsidRPr="002C556E">
        <w:t xml:space="preserve">from the combustion of coal mine waste gas by any means other than flaring </w:t>
      </w:r>
      <w:r w:rsidRPr="002C556E">
        <w:rPr>
          <w:color w:val="auto"/>
        </w:rPr>
        <w:t>are only reportable if more than 1,000</w:t>
      </w:r>
      <w:r w:rsidR="00BD460C">
        <w:rPr>
          <w:color w:val="auto"/>
        </w:rPr>
        <w:t> </w:t>
      </w:r>
      <w:r w:rsidRPr="002C556E">
        <w:t>m</w:t>
      </w:r>
      <w:r w:rsidRPr="002C556E">
        <w:rPr>
          <w:vertAlign w:val="superscript"/>
        </w:rPr>
        <w:t xml:space="preserve">3 </w:t>
      </w:r>
      <w:r w:rsidRPr="002C556E">
        <w:rPr>
          <w:color w:val="auto"/>
        </w:rPr>
        <w:t>of coal mine waste gas is combusted.</w:t>
      </w:r>
    </w:p>
    <w:p w14:paraId="1C09A2D3" w14:textId="74D28F49" w:rsidR="00560732" w:rsidRDefault="00C1340C" w:rsidP="00560732">
      <w:pPr>
        <w:spacing w:before="120" w:after="120"/>
        <w:rPr>
          <w:color w:val="auto"/>
        </w:rPr>
      </w:pPr>
      <w:r>
        <w:rPr>
          <w:color w:val="auto"/>
        </w:rPr>
        <w:t xml:space="preserve">Emissions or energy consumption </w:t>
      </w:r>
      <w:r w:rsidRPr="002C556E">
        <w:t xml:space="preserve">from </w:t>
      </w:r>
      <w:r>
        <w:t xml:space="preserve">the </w:t>
      </w:r>
      <w:r w:rsidRPr="002C556E">
        <w:t>flaring of coal mine waste gas</w:t>
      </w:r>
      <w:r>
        <w:t xml:space="preserve"> </w:t>
      </w:r>
      <w:r w:rsidRPr="00CF1610">
        <w:rPr>
          <w:bCs/>
        </w:rPr>
        <w:t>does not have a threshold</w:t>
      </w:r>
      <w:r>
        <w:t>.</w:t>
      </w:r>
      <w:r w:rsidR="002D3A9B" w:rsidRPr="00560732">
        <w:rPr>
          <w:color w:val="auto"/>
        </w:rPr>
        <w:t xml:space="preserve"> </w:t>
      </w:r>
    </w:p>
    <w:tbl>
      <w:tblPr>
        <w:tblStyle w:val="CERCallout"/>
        <w:tblW w:w="5000" w:type="pct"/>
        <w:tblLook w:val="0600" w:firstRow="0" w:lastRow="0" w:firstColumn="0" w:lastColumn="0" w:noHBand="1" w:noVBand="1"/>
      </w:tblPr>
      <w:tblGrid>
        <w:gridCol w:w="9710"/>
      </w:tblGrid>
      <w:tr w:rsidR="00C1340C" w14:paraId="3CD82B7E" w14:textId="77777777" w:rsidTr="00463375">
        <w:tc>
          <w:tcPr>
            <w:tcW w:w="5000" w:type="pct"/>
          </w:tcPr>
          <w:p w14:paraId="698CC768" w14:textId="62D1D3F5" w:rsidR="00C1340C" w:rsidRPr="00AE1457" w:rsidRDefault="00C1340C" w:rsidP="00106A1B">
            <w:pPr>
              <w:pStyle w:val="Heading4"/>
              <w:rPr>
                <w:b w:val="0"/>
              </w:rPr>
            </w:pPr>
            <w:bookmarkStart w:id="220" w:name="_Ref137115932"/>
            <w:bookmarkStart w:id="221" w:name="_Ref137115941"/>
            <w:bookmarkStart w:id="222" w:name="_Toc235604529"/>
            <w:r w:rsidRPr="00AE1457">
              <w:lastRenderedPageBreak/>
              <w:t>Example</w:t>
            </w:r>
            <w:r w:rsidR="008E6B9D">
              <w:t xml:space="preserve"> 7</w:t>
            </w:r>
            <w:r w:rsidR="005B7E58">
              <w:t xml:space="preserve"> –</w:t>
            </w:r>
            <w:r w:rsidRPr="00AE1457">
              <w:t xml:space="preserve"> Estimating carbon dioxide emissions from coal mine waste gas flaring using Method 2</w:t>
            </w:r>
            <w:bookmarkEnd w:id="220"/>
            <w:bookmarkEnd w:id="221"/>
            <w:bookmarkEnd w:id="222"/>
          </w:p>
          <w:p w14:paraId="58CAC4A9" w14:textId="5C32F38C" w:rsidR="00C1340C" w:rsidRPr="00AE1457" w:rsidRDefault="00C1340C" w:rsidP="73D53BCC">
            <w:pPr>
              <w:rPr>
                <w:b/>
              </w:rPr>
            </w:pPr>
            <w:r>
              <w:t>Coal mining operations often involve the flaring of coal mine waste gas, which releases emissions of carbon dioxide, methane, and nitrous</w:t>
            </w:r>
            <w:r w:rsidR="236B8B71">
              <w:t> </w:t>
            </w:r>
            <w:r>
              <w:t>oxide. In this example, a facility flares a coal mine waste gas stream from pre-drainage activities of 1,000,000</w:t>
            </w:r>
            <w:r w:rsidR="00BD460C">
              <w:t> m</w:t>
            </w:r>
            <w:r w:rsidR="00BD460C" w:rsidRPr="78A318BC">
              <w:rPr>
                <w:vertAlign w:val="superscript"/>
              </w:rPr>
              <w:t>3</w:t>
            </w:r>
            <w:r>
              <w:t xml:space="preserve"> (at standard pressure and temperature) during the year. The gas stream </w:t>
            </w:r>
            <w:r w:rsidR="4E594CCF">
              <w:t xml:space="preserve">entering the flare </w:t>
            </w:r>
            <w:r>
              <w:t xml:space="preserve">is predominantly </w:t>
            </w:r>
            <w:r w:rsidR="00D9729B">
              <w:t>methane but</w:t>
            </w:r>
            <w:r>
              <w:t xml:space="preserve"> also contains some carbon dioxide and nitro</w:t>
            </w:r>
            <w:r w:rsidR="0CDDDF29">
              <w:t>gen</w:t>
            </w:r>
            <w:r>
              <w:t xml:space="preserve">. The reporters in this example have chosen to use </w:t>
            </w:r>
            <w:r w:rsidR="2014F1C8">
              <w:t>M</w:t>
            </w:r>
            <w:r>
              <w:t xml:space="preserve">ethod 2 to estimate emissions. This approach provides the opportunity to develop a carbon dioxide emission factor that more accurately reflects the methane present in the gas stream, as well as account for the in-situ carbon dioxide </w:t>
            </w:r>
            <w:r w:rsidR="00AE1457">
              <w:t>quantity,</w:t>
            </w:r>
            <w:r>
              <w:t xml:space="preserve"> which is emitted, but not combusted in the flare. The relevant data for the flaring of coal mine waste gas are as follows in the table below:</w:t>
            </w:r>
          </w:p>
          <w:p w14:paraId="75E7661A" w14:textId="00322B0C" w:rsidR="00C1340C" w:rsidRPr="00AE1457" w:rsidRDefault="00C1340C">
            <w:pPr>
              <w:pStyle w:val="Caption"/>
              <w:rPr>
                <w:b/>
              </w:rPr>
            </w:pPr>
            <w:r w:rsidRPr="00AE1457">
              <w:t xml:space="preserve">Table </w:t>
            </w:r>
            <w:r>
              <w:fldChar w:fldCharType="begin"/>
            </w:r>
            <w:r>
              <w:instrText>SEQ Table \* ARABIC</w:instrText>
            </w:r>
            <w:r>
              <w:fldChar w:fldCharType="separate"/>
            </w:r>
            <w:r w:rsidR="00461645">
              <w:t>8</w:t>
            </w:r>
            <w:r>
              <w:fldChar w:fldCharType="end"/>
            </w:r>
            <w:r w:rsidRPr="00AE1457">
              <w:t xml:space="preserve"> – Data inputs for carbon dioxide emissions from coal mine waste gas flaring example.</w:t>
            </w:r>
          </w:p>
          <w:tbl>
            <w:tblPr>
              <w:tblStyle w:val="CERTable"/>
              <w:tblW w:w="0" w:type="auto"/>
              <w:tblInd w:w="255" w:type="dxa"/>
              <w:tblLook w:val="04A0" w:firstRow="1" w:lastRow="0" w:firstColumn="1" w:lastColumn="0" w:noHBand="0" w:noVBand="1"/>
            </w:tblPr>
            <w:tblGrid>
              <w:gridCol w:w="1996"/>
              <w:gridCol w:w="1997"/>
              <w:gridCol w:w="1997"/>
              <w:gridCol w:w="2515"/>
            </w:tblGrid>
            <w:tr w:rsidR="00C1340C" w14:paraId="15AC2D05" w14:textId="77777777" w:rsidTr="00BB2E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tcPr>
                <w:p w14:paraId="4944E410" w14:textId="77777777" w:rsidR="00C1340C" w:rsidRDefault="00C1340C">
                  <w:pPr>
                    <w:rPr>
                      <w:b w:val="0"/>
                    </w:rPr>
                  </w:pPr>
                  <w:r>
                    <w:t xml:space="preserve">Quantity of coal mine waste gas flared (at standard pressure and temperature) </w:t>
                  </w:r>
                </w:p>
                <w:p w14:paraId="72EE13F3" w14:textId="5143ECAF" w:rsidR="00C1340C" w:rsidRDefault="00C1340C">
                  <w:pPr>
                    <w:jc w:val="center"/>
                  </w:pPr>
                  <w:r>
                    <w:t>(</w:t>
                  </w:r>
                  <w:r w:rsidR="003855FD">
                    <w:t>m</w:t>
                  </w:r>
                  <w:r w:rsidR="003855FD">
                    <w:rPr>
                      <w:vertAlign w:val="superscript"/>
                    </w:rPr>
                    <w:t>3</w:t>
                  </w:r>
                  <w:r>
                    <w:t>)</w:t>
                  </w:r>
                </w:p>
              </w:tc>
              <w:tc>
                <w:tcPr>
                  <w:tcW w:w="1997" w:type="dxa"/>
                </w:tcPr>
                <w:p w14:paraId="32803ED3" w14:textId="77777777" w:rsidR="00C1340C" w:rsidRDefault="00C1340C">
                  <w:pPr>
                    <w:cnfStyle w:val="100000000000" w:firstRow="1" w:lastRow="0" w:firstColumn="0" w:lastColumn="0" w:oddVBand="0" w:evenVBand="0" w:oddHBand="0" w:evenHBand="0" w:firstRowFirstColumn="0" w:firstRowLastColumn="0" w:lastRowFirstColumn="0" w:lastRowLastColumn="0"/>
                  </w:pPr>
                  <w:r>
                    <w:t>Component gas type of coal mine waste gas</w:t>
                  </w:r>
                </w:p>
              </w:tc>
              <w:tc>
                <w:tcPr>
                  <w:tcW w:w="1997" w:type="dxa"/>
                </w:tcPr>
                <w:p w14:paraId="7CF6EDB4" w14:textId="77777777" w:rsidR="00C1340C" w:rsidRDefault="00C1340C">
                  <w:pPr>
                    <w:cnfStyle w:val="100000000000" w:firstRow="1" w:lastRow="0" w:firstColumn="0" w:lastColumn="0" w:oddVBand="0" w:evenVBand="0" w:oddHBand="0" w:evenHBand="0" w:firstRowFirstColumn="0" w:firstRowLastColumn="0" w:lastRowFirstColumn="0" w:lastRowLastColumn="0"/>
                    <w:rPr>
                      <w:b w:val="0"/>
                    </w:rPr>
                  </w:pPr>
                  <w:r>
                    <w:t>Gas type’s percentage of the total coal mine waste gas volume</w:t>
                  </w:r>
                </w:p>
                <w:p w14:paraId="280A166B" w14:textId="77777777" w:rsidR="00C1340C" w:rsidRDefault="00C1340C">
                  <w:pPr>
                    <w:jc w:val="center"/>
                    <w:cnfStyle w:val="100000000000" w:firstRow="1" w:lastRow="0" w:firstColumn="0" w:lastColumn="0" w:oddVBand="0" w:evenVBand="0" w:oddHBand="0" w:evenHBand="0" w:firstRowFirstColumn="0" w:firstRowLastColumn="0" w:lastRowFirstColumn="0" w:lastRowLastColumn="0"/>
                  </w:pPr>
                  <w:r>
                    <w:t>(%)</w:t>
                  </w:r>
                </w:p>
              </w:tc>
              <w:tc>
                <w:tcPr>
                  <w:tcW w:w="2515" w:type="dxa"/>
                </w:tcPr>
                <w:p w14:paraId="260ABC72" w14:textId="77777777" w:rsidR="00C1340C" w:rsidRDefault="00C1340C">
                  <w:pPr>
                    <w:cnfStyle w:val="100000000000" w:firstRow="1" w:lastRow="0" w:firstColumn="0" w:lastColumn="0" w:oddVBand="0" w:evenVBand="0" w:oddHBand="0" w:evenHBand="0" w:firstRowFirstColumn="0" w:firstRowLastColumn="0" w:lastRowFirstColumn="0" w:lastRowLastColumn="0"/>
                    <w:rPr>
                      <w:b w:val="0"/>
                    </w:rPr>
                  </w:pPr>
                  <w:r>
                    <w:t>Gas type’s volume</w:t>
                  </w:r>
                </w:p>
                <w:p w14:paraId="04EC3663" w14:textId="77777777" w:rsidR="00C1340C" w:rsidRDefault="00C1340C">
                  <w:pPr>
                    <w:cnfStyle w:val="100000000000" w:firstRow="1" w:lastRow="0" w:firstColumn="0" w:lastColumn="0" w:oddVBand="0" w:evenVBand="0" w:oddHBand="0" w:evenHBand="0" w:firstRowFirstColumn="0" w:firstRowLastColumn="0" w:lastRowFirstColumn="0" w:lastRowLastColumn="0"/>
                    <w:rPr>
                      <w:b w:val="0"/>
                    </w:rPr>
                  </w:pPr>
                </w:p>
                <w:p w14:paraId="74EF26B0" w14:textId="35DBD70F" w:rsidR="00C1340C" w:rsidRDefault="00C1340C">
                  <w:pPr>
                    <w:jc w:val="center"/>
                    <w:cnfStyle w:val="100000000000" w:firstRow="1" w:lastRow="0" w:firstColumn="0" w:lastColumn="0" w:oddVBand="0" w:evenVBand="0" w:oddHBand="0" w:evenHBand="0" w:firstRowFirstColumn="0" w:firstRowLastColumn="0" w:lastRowFirstColumn="0" w:lastRowLastColumn="0"/>
                  </w:pPr>
                  <w:r>
                    <w:t>(</w:t>
                  </w:r>
                  <w:r w:rsidR="003855FD">
                    <w:t>m</w:t>
                  </w:r>
                  <w:r w:rsidR="003855FD">
                    <w:rPr>
                      <w:vertAlign w:val="superscript"/>
                    </w:rPr>
                    <w:t>3</w:t>
                  </w:r>
                  <w:r>
                    <w:t>)</w:t>
                  </w:r>
                </w:p>
              </w:tc>
            </w:tr>
            <w:tr w:rsidR="00C1340C" w14:paraId="221F30BD" w14:textId="77777777" w:rsidTr="00BB2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tcPr>
                <w:p w14:paraId="0947CEB2" w14:textId="77777777" w:rsidR="00C1340C" w:rsidRDefault="00C1340C">
                  <w:pPr>
                    <w:jc w:val="center"/>
                  </w:pPr>
                  <w:r>
                    <w:t>1,000,000</w:t>
                  </w:r>
                </w:p>
              </w:tc>
              <w:tc>
                <w:tcPr>
                  <w:tcW w:w="1997" w:type="dxa"/>
                </w:tcPr>
                <w:p w14:paraId="22D126C8" w14:textId="77777777" w:rsidR="00C1340C" w:rsidRDefault="00C1340C">
                  <w:pPr>
                    <w:cnfStyle w:val="000000100000" w:firstRow="0" w:lastRow="0" w:firstColumn="0" w:lastColumn="0" w:oddVBand="0" w:evenVBand="0" w:oddHBand="1" w:evenHBand="0" w:firstRowFirstColumn="0" w:firstRowLastColumn="0" w:lastRowFirstColumn="0" w:lastRowLastColumn="0"/>
                  </w:pPr>
                </w:p>
              </w:tc>
              <w:tc>
                <w:tcPr>
                  <w:tcW w:w="1997" w:type="dxa"/>
                </w:tcPr>
                <w:p w14:paraId="4CC98F43" w14:textId="77777777" w:rsidR="00C1340C" w:rsidRDefault="00C1340C">
                  <w:pPr>
                    <w:cnfStyle w:val="000000100000" w:firstRow="0" w:lastRow="0" w:firstColumn="0" w:lastColumn="0" w:oddVBand="0" w:evenVBand="0" w:oddHBand="1" w:evenHBand="0" w:firstRowFirstColumn="0" w:firstRowLastColumn="0" w:lastRowFirstColumn="0" w:lastRowLastColumn="0"/>
                  </w:pPr>
                </w:p>
              </w:tc>
              <w:tc>
                <w:tcPr>
                  <w:tcW w:w="2515" w:type="dxa"/>
                </w:tcPr>
                <w:p w14:paraId="6B89D78D" w14:textId="77777777" w:rsidR="00C1340C" w:rsidRDefault="00C1340C">
                  <w:pPr>
                    <w:cnfStyle w:val="000000100000" w:firstRow="0" w:lastRow="0" w:firstColumn="0" w:lastColumn="0" w:oddVBand="0" w:evenVBand="0" w:oddHBand="1" w:evenHBand="0" w:firstRowFirstColumn="0" w:firstRowLastColumn="0" w:lastRowFirstColumn="0" w:lastRowLastColumn="0"/>
                  </w:pPr>
                </w:p>
              </w:tc>
            </w:tr>
            <w:tr w:rsidR="00C1340C" w14:paraId="0C0D03E2" w14:textId="77777777" w:rsidTr="00BB2E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tcPr>
                <w:p w14:paraId="219D8785" w14:textId="77777777" w:rsidR="00C1340C" w:rsidRDefault="00C1340C"/>
              </w:tc>
              <w:tc>
                <w:tcPr>
                  <w:tcW w:w="1997" w:type="dxa"/>
                </w:tcPr>
                <w:p w14:paraId="3364D062" w14:textId="35B8034B" w:rsidR="00C1340C" w:rsidRDefault="00C1340C">
                  <w:pPr>
                    <w:cnfStyle w:val="000000010000" w:firstRow="0" w:lastRow="0" w:firstColumn="0" w:lastColumn="0" w:oddVBand="0" w:evenVBand="0" w:oddHBand="0" w:evenHBand="1" w:firstRowFirstColumn="0" w:firstRowLastColumn="0" w:lastRowFirstColumn="0" w:lastRowLastColumn="0"/>
                  </w:pPr>
                  <w:r>
                    <w:t>Methane</w:t>
                  </w:r>
                </w:p>
              </w:tc>
              <w:tc>
                <w:tcPr>
                  <w:tcW w:w="1997" w:type="dxa"/>
                </w:tcPr>
                <w:p w14:paraId="3D9B1BFD" w14:textId="77777777" w:rsidR="00C1340C" w:rsidRDefault="00C1340C">
                  <w:pPr>
                    <w:jc w:val="center"/>
                    <w:cnfStyle w:val="000000010000" w:firstRow="0" w:lastRow="0" w:firstColumn="0" w:lastColumn="0" w:oddVBand="0" w:evenVBand="0" w:oddHBand="0" w:evenHBand="1" w:firstRowFirstColumn="0" w:firstRowLastColumn="0" w:lastRowFirstColumn="0" w:lastRowLastColumn="0"/>
                  </w:pPr>
                  <w:r>
                    <w:t>91</w:t>
                  </w:r>
                </w:p>
              </w:tc>
              <w:tc>
                <w:tcPr>
                  <w:tcW w:w="2515" w:type="dxa"/>
                </w:tcPr>
                <w:p w14:paraId="028D9154" w14:textId="77777777" w:rsidR="00C1340C" w:rsidRDefault="00C1340C">
                  <w:pPr>
                    <w:jc w:val="center"/>
                    <w:cnfStyle w:val="000000010000" w:firstRow="0" w:lastRow="0" w:firstColumn="0" w:lastColumn="0" w:oddVBand="0" w:evenVBand="0" w:oddHBand="0" w:evenHBand="1" w:firstRowFirstColumn="0" w:firstRowLastColumn="0" w:lastRowFirstColumn="0" w:lastRowLastColumn="0"/>
                  </w:pPr>
                  <w:r>
                    <w:t>910,000</w:t>
                  </w:r>
                </w:p>
              </w:tc>
            </w:tr>
            <w:tr w:rsidR="00C1340C" w14:paraId="08D85694" w14:textId="77777777" w:rsidTr="00BB2E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tcPr>
                <w:p w14:paraId="6A5AA9B4" w14:textId="77777777" w:rsidR="00C1340C" w:rsidRDefault="00C1340C"/>
              </w:tc>
              <w:tc>
                <w:tcPr>
                  <w:tcW w:w="1997" w:type="dxa"/>
                </w:tcPr>
                <w:p w14:paraId="332D3C7E" w14:textId="67B23F67" w:rsidR="00C1340C" w:rsidRDefault="00C1340C">
                  <w:pPr>
                    <w:cnfStyle w:val="000000100000" w:firstRow="0" w:lastRow="0" w:firstColumn="0" w:lastColumn="0" w:oddVBand="0" w:evenVBand="0" w:oddHBand="1" w:evenHBand="0" w:firstRowFirstColumn="0" w:firstRowLastColumn="0" w:lastRowFirstColumn="0" w:lastRowLastColumn="0"/>
                  </w:pPr>
                  <w:r>
                    <w:t>Carbon dioxide</w:t>
                  </w:r>
                </w:p>
              </w:tc>
              <w:tc>
                <w:tcPr>
                  <w:tcW w:w="1997" w:type="dxa"/>
                </w:tcPr>
                <w:p w14:paraId="69767DB8" w14:textId="77777777" w:rsidR="00C1340C" w:rsidRDefault="00C1340C">
                  <w:pPr>
                    <w:jc w:val="center"/>
                    <w:cnfStyle w:val="000000100000" w:firstRow="0" w:lastRow="0" w:firstColumn="0" w:lastColumn="0" w:oddVBand="0" w:evenVBand="0" w:oddHBand="1" w:evenHBand="0" w:firstRowFirstColumn="0" w:firstRowLastColumn="0" w:lastRowFirstColumn="0" w:lastRowLastColumn="0"/>
                  </w:pPr>
                  <w:r>
                    <w:t>7</w:t>
                  </w:r>
                </w:p>
              </w:tc>
              <w:tc>
                <w:tcPr>
                  <w:tcW w:w="2515" w:type="dxa"/>
                </w:tcPr>
                <w:p w14:paraId="01C1F4C8" w14:textId="77777777" w:rsidR="00C1340C" w:rsidRDefault="00C1340C">
                  <w:pPr>
                    <w:jc w:val="center"/>
                    <w:cnfStyle w:val="000000100000" w:firstRow="0" w:lastRow="0" w:firstColumn="0" w:lastColumn="0" w:oddVBand="0" w:evenVBand="0" w:oddHBand="1" w:evenHBand="0" w:firstRowFirstColumn="0" w:firstRowLastColumn="0" w:lastRowFirstColumn="0" w:lastRowLastColumn="0"/>
                  </w:pPr>
                  <w:r>
                    <w:t>70,000</w:t>
                  </w:r>
                </w:p>
              </w:tc>
            </w:tr>
            <w:tr w:rsidR="00C1340C" w14:paraId="2B3D869B" w14:textId="77777777" w:rsidTr="00BB2E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6" w:type="dxa"/>
                </w:tcPr>
                <w:p w14:paraId="6E7E2EE7" w14:textId="77777777" w:rsidR="00C1340C" w:rsidRDefault="00C1340C"/>
              </w:tc>
              <w:tc>
                <w:tcPr>
                  <w:tcW w:w="1997" w:type="dxa"/>
                </w:tcPr>
                <w:p w14:paraId="79DA3B28" w14:textId="77777777" w:rsidR="00C1340C" w:rsidRDefault="00C1340C">
                  <w:pPr>
                    <w:cnfStyle w:val="000000010000" w:firstRow="0" w:lastRow="0" w:firstColumn="0" w:lastColumn="0" w:oddVBand="0" w:evenVBand="0" w:oddHBand="0" w:evenHBand="1" w:firstRowFirstColumn="0" w:firstRowLastColumn="0" w:lastRowFirstColumn="0" w:lastRowLastColumn="0"/>
                  </w:pPr>
                  <w:r>
                    <w:t>Nitrogen</w:t>
                  </w:r>
                </w:p>
              </w:tc>
              <w:tc>
                <w:tcPr>
                  <w:tcW w:w="1997" w:type="dxa"/>
                </w:tcPr>
                <w:p w14:paraId="441C6A23" w14:textId="77777777" w:rsidR="00C1340C" w:rsidRDefault="00C1340C">
                  <w:pPr>
                    <w:jc w:val="center"/>
                    <w:cnfStyle w:val="000000010000" w:firstRow="0" w:lastRow="0" w:firstColumn="0" w:lastColumn="0" w:oddVBand="0" w:evenVBand="0" w:oddHBand="0" w:evenHBand="1" w:firstRowFirstColumn="0" w:firstRowLastColumn="0" w:lastRowFirstColumn="0" w:lastRowLastColumn="0"/>
                  </w:pPr>
                  <w:r>
                    <w:t>2</w:t>
                  </w:r>
                </w:p>
              </w:tc>
              <w:tc>
                <w:tcPr>
                  <w:tcW w:w="2515" w:type="dxa"/>
                </w:tcPr>
                <w:p w14:paraId="11209D41" w14:textId="77777777" w:rsidR="00C1340C" w:rsidRDefault="00C1340C">
                  <w:pPr>
                    <w:jc w:val="center"/>
                    <w:cnfStyle w:val="000000010000" w:firstRow="0" w:lastRow="0" w:firstColumn="0" w:lastColumn="0" w:oddVBand="0" w:evenVBand="0" w:oddHBand="0" w:evenHBand="1" w:firstRowFirstColumn="0" w:firstRowLastColumn="0" w:lastRowFirstColumn="0" w:lastRowLastColumn="0"/>
                  </w:pPr>
                  <w:r>
                    <w:t>20,000</w:t>
                  </w:r>
                </w:p>
              </w:tc>
            </w:tr>
          </w:tbl>
          <w:p w14:paraId="7261A06D" w14:textId="77777777" w:rsidR="00C1340C" w:rsidRDefault="00C1340C"/>
          <w:p w14:paraId="265477AD" w14:textId="660F74E9" w:rsidR="00C1340C" w:rsidRPr="00AE1457" w:rsidRDefault="00C1340C">
            <w:pPr>
              <w:rPr>
                <w:b/>
              </w:rPr>
            </w:pPr>
            <w:r w:rsidRPr="00AE1457">
              <w:t>Estimate the carbon dioxide emissions using Method 2 in section 3.15 of NGER Measurement Determination</w:t>
            </w:r>
          </w:p>
          <w:p w14:paraId="117FE7EA" w14:textId="42B850E8" w:rsidR="00C1340C" w:rsidRPr="00AE1457" w:rsidRDefault="00F71CB5">
            <w:pPr>
              <w:rPr>
                <w:rFonts w:ascii="Calibri" w:hAnsi="Calibri" w:cs="Calibri"/>
                <w:b/>
              </w:rPr>
            </w:pPr>
            <m:oMathPara>
              <m:oMath>
                <m:sSub>
                  <m:sSubPr>
                    <m:ctrlPr>
                      <w:rPr>
                        <w:rFonts w:ascii="Cambria Math" w:eastAsiaTheme="minorHAnsi" w:hAnsi="Cambria Math"/>
                        <w:color w:val="auto"/>
                        <w:szCs w:val="22"/>
                      </w:rPr>
                    </m:ctrlPr>
                  </m:sSubPr>
                  <m:e>
                    <m:r>
                      <m:rPr>
                        <m:sty m:val="b"/>
                      </m:rPr>
                      <w:rPr>
                        <w:rFonts w:ascii="Cambria Math" w:hAnsi="Cambria Math"/>
                      </w:rPr>
                      <m:t>E</m:t>
                    </m:r>
                  </m:e>
                  <m:sub>
                    <m:sSub>
                      <m:sSubPr>
                        <m:ctrlPr>
                          <w:rPr>
                            <w:rFonts w:ascii="Cambria Math" w:eastAsiaTheme="minorHAnsi" w:hAnsi="Cambria Math"/>
                            <w:color w:val="auto"/>
                            <w:szCs w:val="22"/>
                          </w:rPr>
                        </m:ctrlPr>
                      </m:sSubPr>
                      <m:e>
                        <m:r>
                          <m:rPr>
                            <m:sty m:val="b"/>
                          </m:rPr>
                          <w:rPr>
                            <w:rFonts w:ascii="Cambria Math" w:hAnsi="Cambria Math"/>
                          </w:rPr>
                          <m:t>ico</m:t>
                        </m:r>
                      </m:e>
                      <m:sub>
                        <m:r>
                          <m:rPr>
                            <m:sty m:val="b"/>
                          </m:rPr>
                          <w:rPr>
                            <w:rFonts w:ascii="Cambria Math" w:hAnsi="Cambria Math"/>
                          </w:rPr>
                          <m:t>2</m:t>
                        </m:r>
                      </m:sub>
                    </m:sSub>
                  </m:sub>
                </m:sSub>
                <m:r>
                  <m:rPr>
                    <m:sty m:val="b"/>
                  </m:rPr>
                  <w:rPr>
                    <w:rFonts w:ascii="Cambria Math" w:hAnsi="Cambria Math"/>
                  </w:rPr>
                  <m:t xml:space="preserve"> = </m:t>
                </m:r>
                <m:f>
                  <m:fPr>
                    <m:ctrlPr>
                      <w:rPr>
                        <w:rFonts w:ascii="Cambria Math" w:eastAsiaTheme="minorHAnsi" w:hAnsi="Cambria Math"/>
                        <w:color w:val="auto"/>
                        <w:szCs w:val="22"/>
                      </w:rPr>
                    </m:ctrlPr>
                  </m:fPr>
                  <m:num>
                    <m:sSub>
                      <m:sSubPr>
                        <m:ctrlPr>
                          <w:rPr>
                            <w:rFonts w:ascii="Cambria Math" w:eastAsiaTheme="minorHAnsi" w:hAnsi="Cambria Math"/>
                            <w:color w:val="auto"/>
                            <w:szCs w:val="22"/>
                          </w:rPr>
                        </m:ctrlPr>
                      </m:sSubPr>
                      <m:e>
                        <m:r>
                          <m:rPr>
                            <m:sty m:val="b"/>
                          </m:rPr>
                          <w:rPr>
                            <w:rFonts w:ascii="Cambria Math" w:hAnsi="Cambria Math"/>
                          </w:rPr>
                          <m:t>Q</m:t>
                        </m:r>
                      </m:e>
                      <m:sub>
                        <m:r>
                          <m:rPr>
                            <m:sty m:val="b"/>
                          </m:rPr>
                          <w:rPr>
                            <w:rFonts w:ascii="Cambria Math" w:hAnsi="Cambria Math"/>
                          </w:rPr>
                          <m:t>k</m:t>
                        </m:r>
                      </m:sub>
                    </m:sSub>
                    <m:r>
                      <m:rPr>
                        <m:sty m:val="b"/>
                      </m:rPr>
                      <w:rPr>
                        <w:rFonts w:ascii="Cambria Math" w:hAnsi="Cambria Math"/>
                      </w:rPr>
                      <m:t xml:space="preserve"> × </m:t>
                    </m:r>
                    <m:sSub>
                      <m:sSubPr>
                        <m:ctrlPr>
                          <w:rPr>
                            <w:rFonts w:ascii="Cambria Math" w:eastAsiaTheme="minorHAnsi" w:hAnsi="Cambria Math"/>
                            <w:color w:val="auto"/>
                            <w:szCs w:val="22"/>
                          </w:rPr>
                        </m:ctrlPr>
                      </m:sSubPr>
                      <m:e>
                        <m:r>
                          <m:rPr>
                            <m:sty m:val="b"/>
                          </m:rPr>
                          <w:rPr>
                            <w:rFonts w:ascii="Cambria Math" w:hAnsi="Cambria Math"/>
                          </w:rPr>
                          <m:t>EC</m:t>
                        </m:r>
                      </m:e>
                      <m:sub>
                        <m:r>
                          <m:rPr>
                            <m:sty m:val="b"/>
                          </m:rPr>
                          <w:rPr>
                            <w:rFonts w:ascii="Cambria Math" w:hAnsi="Cambria Math"/>
                          </w:rPr>
                          <m:t xml:space="preserve">i </m:t>
                        </m:r>
                      </m:sub>
                    </m:sSub>
                    <m:r>
                      <m:rPr>
                        <m:sty m:val="b"/>
                      </m:rPr>
                      <w:rPr>
                        <w:rFonts w:ascii="Cambria Math" w:hAnsi="Cambria Math"/>
                      </w:rPr>
                      <m:t xml:space="preserve"> × </m:t>
                    </m:r>
                    <m:sSub>
                      <m:sSubPr>
                        <m:ctrlPr>
                          <w:rPr>
                            <w:rFonts w:ascii="Cambria Math" w:eastAsiaTheme="minorHAnsi" w:hAnsi="Cambria Math"/>
                            <w:color w:val="auto"/>
                            <w:szCs w:val="22"/>
                          </w:rPr>
                        </m:ctrlPr>
                      </m:sSubPr>
                      <m:e>
                        <m:r>
                          <m:rPr>
                            <m:sty m:val="b"/>
                          </m:rPr>
                          <w:rPr>
                            <w:rFonts w:ascii="Cambria Math" w:hAnsi="Cambria Math"/>
                          </w:rPr>
                          <m:t>EF</m:t>
                        </m:r>
                      </m:e>
                      <m:sub>
                        <m:r>
                          <m:rPr>
                            <m:sty m:val="b"/>
                          </m:rPr>
                          <w:rPr>
                            <w:rFonts w:ascii="Cambria Math" w:hAnsi="Cambria Math"/>
                          </w:rPr>
                          <m:t>k</m:t>
                        </m:r>
                      </m:sub>
                    </m:sSub>
                  </m:num>
                  <m:den>
                    <m:r>
                      <m:rPr>
                        <m:sty m:val="b"/>
                      </m:rPr>
                      <w:rPr>
                        <w:rFonts w:ascii="Cambria Math" w:hAnsi="Cambria Math"/>
                      </w:rPr>
                      <m:t>1000</m:t>
                    </m:r>
                  </m:den>
                </m:f>
                <m:r>
                  <m:rPr>
                    <m:sty m:val="b"/>
                  </m:rPr>
                  <w:rPr>
                    <w:rFonts w:ascii="Cambria Math" w:hAnsi="Cambria Math"/>
                  </w:rPr>
                  <m:t xml:space="preserve"> × </m:t>
                </m:r>
                <m:sSub>
                  <m:sSubPr>
                    <m:ctrlPr>
                      <w:rPr>
                        <w:rFonts w:ascii="Cambria Math" w:eastAsiaTheme="minorHAnsi" w:hAnsi="Cambria Math"/>
                        <w:color w:val="auto"/>
                        <w:szCs w:val="22"/>
                      </w:rPr>
                    </m:ctrlPr>
                  </m:sSubPr>
                  <m:e>
                    <m:r>
                      <m:rPr>
                        <m:sty m:val="b"/>
                      </m:rPr>
                      <w:rPr>
                        <w:rFonts w:ascii="Cambria Math" w:hAnsi="Cambria Math"/>
                      </w:rPr>
                      <m:t>OF</m:t>
                    </m:r>
                  </m:e>
                  <m:sub>
                    <m:r>
                      <m:rPr>
                        <m:sty m:val="b"/>
                      </m:rPr>
                      <w:rPr>
                        <w:rFonts w:ascii="Cambria Math" w:hAnsi="Cambria Math"/>
                      </w:rPr>
                      <m:t>i</m:t>
                    </m:r>
                  </m:sub>
                </m:sSub>
                <m:r>
                  <m:rPr>
                    <m:sty m:val="b"/>
                  </m:rPr>
                  <w:rPr>
                    <w:rFonts w:ascii="Cambria Math" w:hAnsi="Cambria Math"/>
                  </w:rPr>
                  <m:t xml:space="preserve"> + </m:t>
                </m:r>
                <m:sSub>
                  <m:sSubPr>
                    <m:ctrlPr>
                      <w:rPr>
                        <w:rFonts w:ascii="Cambria Math" w:eastAsiaTheme="minorHAnsi" w:hAnsi="Cambria Math"/>
                        <w:color w:val="auto"/>
                        <w:szCs w:val="22"/>
                      </w:rPr>
                    </m:ctrlPr>
                  </m:sSubPr>
                  <m:e>
                    <m:r>
                      <m:rPr>
                        <m:sty m:val="b"/>
                      </m:rPr>
                      <w:rPr>
                        <w:rFonts w:ascii="Cambria Math" w:hAnsi="Cambria Math"/>
                      </w:rPr>
                      <m:t>QCO</m:t>
                    </m:r>
                  </m:e>
                  <m:sub>
                    <m:r>
                      <m:rPr>
                        <m:sty m:val="b"/>
                      </m:rPr>
                      <w:rPr>
                        <w:rFonts w:ascii="Cambria Math" w:hAnsi="Cambria Math"/>
                      </w:rPr>
                      <m:t>2</m:t>
                    </m:r>
                  </m:sub>
                </m:sSub>
              </m:oMath>
            </m:oMathPara>
          </w:p>
          <w:p w14:paraId="72F0BB18" w14:textId="77777777" w:rsidR="00C1340C" w:rsidRPr="00AE1457" w:rsidRDefault="00C1340C">
            <w:pPr>
              <w:ind w:left="0" w:firstLine="281"/>
              <w:rPr>
                <w:b/>
              </w:rPr>
            </w:pPr>
            <w:r w:rsidRPr="00AE1457">
              <w:t>Where:</w:t>
            </w:r>
          </w:p>
          <w:p w14:paraId="184685AD" w14:textId="425E56A0" w:rsidR="00C1340C" w:rsidRPr="00AE1457" w:rsidRDefault="00C1340C">
            <w:pPr>
              <w:rPr>
                <w:b/>
              </w:rPr>
            </w:pPr>
            <w:r w:rsidRPr="00AE1457">
              <w:rPr>
                <w:i/>
              </w:rPr>
              <w:t>E</w:t>
            </w:r>
            <w:r w:rsidRPr="00AE1457">
              <w:rPr>
                <w:i/>
                <w:vertAlign w:val="subscript"/>
              </w:rPr>
              <w:t>iCO2</w:t>
            </w:r>
            <w:r w:rsidRPr="00AE1457">
              <w:t xml:space="preserve"> is the emissions of CO</w:t>
            </w:r>
            <w:r w:rsidRPr="00AE1457">
              <w:rPr>
                <w:vertAlign w:val="subscript"/>
              </w:rPr>
              <w:t>2</w:t>
            </w:r>
            <w:r w:rsidRPr="00AE1457">
              <w:t xml:space="preserve"> released from coal mine waste gas (</w:t>
            </w:r>
            <w:proofErr w:type="spellStart"/>
            <w:r w:rsidRPr="00AE1457">
              <w:t>i</w:t>
            </w:r>
            <w:proofErr w:type="spellEnd"/>
            <w:r w:rsidRPr="00AE1457">
              <w:t xml:space="preserve">) flared from the mine during the year, measured in </w:t>
            </w:r>
            <w:r w:rsidR="00401312">
              <w:t>t </w:t>
            </w:r>
            <w:r w:rsidRPr="00AE1457">
              <w:t>CO</w:t>
            </w:r>
            <w:r w:rsidRPr="00AE1457">
              <w:rPr>
                <w:vertAlign w:val="subscript"/>
              </w:rPr>
              <w:t>2</w:t>
            </w:r>
            <w:r w:rsidRPr="00AE1457">
              <w:t xml:space="preserve">-e. </w:t>
            </w:r>
          </w:p>
          <w:p w14:paraId="6482FE5C" w14:textId="1044F60A" w:rsidR="00C1340C" w:rsidRPr="00AE1457" w:rsidRDefault="00C1340C">
            <w:pPr>
              <w:rPr>
                <w:b/>
              </w:rPr>
            </w:pPr>
            <w:proofErr w:type="spellStart"/>
            <w:r w:rsidRPr="00AE1457">
              <w:rPr>
                <w:i/>
              </w:rPr>
              <w:t>Q</w:t>
            </w:r>
            <w:r w:rsidRPr="00AE1457">
              <w:rPr>
                <w:i/>
                <w:vertAlign w:val="subscript"/>
              </w:rPr>
              <w:t>k</w:t>
            </w:r>
            <w:proofErr w:type="spellEnd"/>
            <w:r w:rsidRPr="00AE1457">
              <w:rPr>
                <w:i/>
              </w:rPr>
              <w:t xml:space="preserve"> </w:t>
            </w:r>
            <w:r w:rsidRPr="00AE1457">
              <w:t xml:space="preserve">is the quantity of methane (k) within the coal mine waste gas from the mine during the year, measured in </w:t>
            </w:r>
            <w:r w:rsidR="00C24416">
              <w:t>m</w:t>
            </w:r>
            <w:r w:rsidR="00C24416">
              <w:rPr>
                <w:vertAlign w:val="superscript"/>
              </w:rPr>
              <w:t>3</w:t>
            </w:r>
            <w:r w:rsidRPr="00AE1457">
              <w:t xml:space="preserve"> in accordance with Division 2.3.6 </w:t>
            </w:r>
          </w:p>
          <w:p w14:paraId="1064F853" w14:textId="409FA4E4" w:rsidR="00C1340C" w:rsidRPr="00AE1457" w:rsidRDefault="00C1340C" w:rsidP="00C1340C">
            <w:pPr>
              <w:pStyle w:val="CERbullets"/>
              <w:numPr>
                <w:ilvl w:val="0"/>
                <w:numId w:val="44"/>
              </w:numPr>
              <w:spacing w:beforeAutospacing="0"/>
              <w:rPr>
                <w:b/>
              </w:rPr>
            </w:pPr>
            <w:r w:rsidRPr="00AE1457">
              <w:lastRenderedPageBreak/>
              <w:t>The average methane composition of the coal mine waste gas being flared during the year was estimated to be 91</w:t>
            </w:r>
            <w:r w:rsidR="00C24416">
              <w:t>%</w:t>
            </w:r>
            <w:r w:rsidRPr="00AE1457">
              <w:t>.</w:t>
            </w:r>
          </w:p>
          <w:p w14:paraId="0C974705" w14:textId="77777777" w:rsidR="00C1340C" w:rsidRPr="00AE1457" w:rsidRDefault="00C1340C" w:rsidP="00C1340C">
            <w:pPr>
              <w:pStyle w:val="CERbullets"/>
              <w:numPr>
                <w:ilvl w:val="0"/>
                <w:numId w:val="44"/>
              </w:numPr>
              <w:spacing w:beforeAutospacing="0"/>
              <w:rPr>
                <w:b/>
              </w:rPr>
            </w:pPr>
            <w:r w:rsidRPr="00AE1457">
              <w:t>Therefore, to calculate the volume of methane within the coal mine waste gas:</w:t>
            </w:r>
          </w:p>
          <w:p w14:paraId="228C4D81" w14:textId="47858EB4" w:rsidR="00C1340C" w:rsidRPr="00AE1457" w:rsidRDefault="00C1340C">
            <w:pPr>
              <w:ind w:left="1440"/>
              <w:rPr>
                <w:b/>
              </w:rPr>
            </w:pPr>
            <w:r w:rsidRPr="00AE1457">
              <w:t>Coal mine waste gas volume = 1,000,000</w:t>
            </w:r>
            <w:r w:rsidR="00C24416">
              <w:t> </w:t>
            </w:r>
            <w:r w:rsidRPr="00AE1457">
              <w:t>m</w:t>
            </w:r>
            <w:r w:rsidRPr="00AE1457">
              <w:rPr>
                <w:vertAlign w:val="superscript"/>
              </w:rPr>
              <w:t>3</w:t>
            </w:r>
          </w:p>
          <w:p w14:paraId="7B861AA9" w14:textId="69C05AFE" w:rsidR="00C1340C" w:rsidRPr="00AE1457" w:rsidRDefault="00C1340C">
            <w:pPr>
              <w:ind w:left="1440"/>
              <w:rPr>
                <w:b/>
              </w:rPr>
            </w:pPr>
            <w:r w:rsidRPr="00AE1457">
              <w:t>Methane composition = 91</w:t>
            </w:r>
            <w:r w:rsidR="00C24416">
              <w:t>%</w:t>
            </w:r>
          </w:p>
          <w:p w14:paraId="62B9CC90" w14:textId="3D5A23F9" w:rsidR="00C1340C" w:rsidRPr="00AE1457" w:rsidRDefault="00C1340C">
            <w:pPr>
              <w:ind w:left="1440"/>
              <w:rPr>
                <w:b/>
              </w:rPr>
            </w:pPr>
            <w:r w:rsidRPr="00AE1457">
              <w:t>Total volume of methane (</w:t>
            </w:r>
            <w:proofErr w:type="spellStart"/>
            <w:r w:rsidRPr="00AE1457">
              <w:t>Qk</w:t>
            </w:r>
            <w:proofErr w:type="spellEnd"/>
            <w:r w:rsidRPr="00AE1457">
              <w:t>) = 1,000,000 x 91</w:t>
            </w:r>
            <w:r w:rsidR="00A954F0">
              <w:t>÷</w:t>
            </w:r>
            <w:r w:rsidRPr="00AE1457">
              <w:t>100 = 910,000</w:t>
            </w:r>
            <w:r w:rsidR="00C24416">
              <w:t> </w:t>
            </w:r>
            <w:r w:rsidRPr="00AE1457">
              <w:t>m</w:t>
            </w:r>
            <w:r w:rsidRPr="00AE1457">
              <w:rPr>
                <w:vertAlign w:val="superscript"/>
              </w:rPr>
              <w:t>3</w:t>
            </w:r>
          </w:p>
          <w:p w14:paraId="0CE9A43B" w14:textId="42411CC2" w:rsidR="00C1340C" w:rsidRPr="00AE1457" w:rsidRDefault="00C1340C">
            <w:pPr>
              <w:rPr>
                <w:b/>
              </w:rPr>
            </w:pPr>
            <w:r w:rsidRPr="00AE1457">
              <w:rPr>
                <w:i/>
              </w:rPr>
              <w:t>QCO</w:t>
            </w:r>
            <w:r w:rsidRPr="00AE1457">
              <w:rPr>
                <w:i/>
                <w:vertAlign w:val="subscript"/>
              </w:rPr>
              <w:t>2</w:t>
            </w:r>
            <w:r w:rsidRPr="00AE1457">
              <w:t xml:space="preserve"> is the quantity of carbon dioxide within the coal mine waste gas emitted from the mine during the year, measured in </w:t>
            </w:r>
            <w:r w:rsidR="00A954F0">
              <w:t>t </w:t>
            </w:r>
            <w:r w:rsidRPr="00AE1457">
              <w:t>CO</w:t>
            </w:r>
            <w:r w:rsidRPr="00AE1457">
              <w:rPr>
                <w:vertAlign w:val="subscript"/>
              </w:rPr>
              <w:t>2</w:t>
            </w:r>
            <w:r w:rsidRPr="00AE1457">
              <w:t xml:space="preserve">-e </w:t>
            </w:r>
            <w:r w:rsidR="00A954F0">
              <w:t>i</w:t>
            </w:r>
            <w:r w:rsidRPr="00AE1457">
              <w:t xml:space="preserve">n accordance with Division 2.3.3. </w:t>
            </w:r>
          </w:p>
          <w:p w14:paraId="7A4E1ED5" w14:textId="77777777" w:rsidR="00C1340C" w:rsidRPr="00AE1457" w:rsidRDefault="00C1340C" w:rsidP="00C1340C">
            <w:pPr>
              <w:pStyle w:val="CERbullets"/>
              <w:numPr>
                <w:ilvl w:val="0"/>
                <w:numId w:val="44"/>
              </w:numPr>
              <w:spacing w:beforeAutospacing="0"/>
              <w:rPr>
                <w:b/>
              </w:rPr>
            </w:pPr>
            <w:r w:rsidRPr="00AE1457">
              <w:t xml:space="preserve">This was also determined by gas composition analysis of the coal mine waste gas (in accordance with Division 2.3.3). </w:t>
            </w:r>
          </w:p>
          <w:p w14:paraId="2201C273" w14:textId="56F90C67" w:rsidR="00C1340C" w:rsidRPr="00AE1457" w:rsidRDefault="00C1340C" w:rsidP="00C1340C">
            <w:pPr>
              <w:pStyle w:val="CERbullets"/>
              <w:numPr>
                <w:ilvl w:val="0"/>
                <w:numId w:val="44"/>
              </w:numPr>
              <w:spacing w:beforeAutospacing="0"/>
              <w:rPr>
                <w:b/>
              </w:rPr>
            </w:pPr>
            <w:r w:rsidRPr="00AE1457">
              <w:t xml:space="preserve">The average carbon dioxide composition of the coal mine waste gas being flared during the year was </w:t>
            </w:r>
            <w:r w:rsidR="00CC2757" w:rsidRPr="00AE1457">
              <w:t>7</w:t>
            </w:r>
            <w:r w:rsidR="00A954F0">
              <w:t>%</w:t>
            </w:r>
            <w:r w:rsidRPr="00AE1457">
              <w:t>.</w:t>
            </w:r>
          </w:p>
          <w:p w14:paraId="388D6D00" w14:textId="76274F7A" w:rsidR="00C1340C" w:rsidRPr="00AE1457" w:rsidRDefault="00C1340C" w:rsidP="00C1340C">
            <w:pPr>
              <w:pStyle w:val="CERbullets"/>
              <w:numPr>
                <w:ilvl w:val="0"/>
                <w:numId w:val="44"/>
              </w:numPr>
              <w:spacing w:beforeAutospacing="0"/>
              <w:rPr>
                <w:b/>
              </w:rPr>
            </w:pPr>
            <w:r w:rsidRPr="00AE1457">
              <w:t>Therefore, to calculate the volume of carbon dioxide within the coal mine waste gas:</w:t>
            </w:r>
          </w:p>
          <w:p w14:paraId="249B6DD2" w14:textId="2B5DA1A9" w:rsidR="00C1340C" w:rsidRPr="00AE1457" w:rsidRDefault="00C1340C">
            <w:pPr>
              <w:ind w:left="1440"/>
              <w:rPr>
                <w:b/>
              </w:rPr>
            </w:pPr>
            <w:r w:rsidRPr="00AE1457">
              <w:t>Coal mine waste gas volume = 1,000,000</w:t>
            </w:r>
            <w:r w:rsidR="00A954F0">
              <w:t> </w:t>
            </w:r>
            <w:r w:rsidRPr="00AE1457">
              <w:t>m</w:t>
            </w:r>
            <w:r w:rsidRPr="00AE1457">
              <w:rPr>
                <w:vertAlign w:val="superscript"/>
              </w:rPr>
              <w:t>3</w:t>
            </w:r>
          </w:p>
          <w:p w14:paraId="79D0DC70" w14:textId="420FACDB" w:rsidR="00C1340C" w:rsidRPr="00AE1457" w:rsidRDefault="00C1340C">
            <w:pPr>
              <w:ind w:left="1440"/>
              <w:rPr>
                <w:b/>
              </w:rPr>
            </w:pPr>
            <w:r w:rsidRPr="00AE1457">
              <w:t>Carbon dioxide composition = 7</w:t>
            </w:r>
            <w:r w:rsidR="00A954F0">
              <w:t>%</w:t>
            </w:r>
          </w:p>
          <w:p w14:paraId="5CA5BC02" w14:textId="0733FC29" w:rsidR="00C1340C" w:rsidRPr="00AE1457" w:rsidRDefault="00C1340C">
            <w:pPr>
              <w:ind w:left="1440"/>
              <w:rPr>
                <w:b/>
              </w:rPr>
            </w:pPr>
            <w:r w:rsidRPr="00AE1457">
              <w:t>Total volume of carbon dioxide = 1,000,000 x 7</w:t>
            </w:r>
            <w:r w:rsidR="00A954F0">
              <w:t>÷</w:t>
            </w:r>
            <w:r w:rsidRPr="00AE1457">
              <w:t>100 = 70,000</w:t>
            </w:r>
            <w:r w:rsidR="00A954F0">
              <w:t> </w:t>
            </w:r>
            <w:r w:rsidRPr="00AE1457">
              <w:t>m</w:t>
            </w:r>
            <w:r w:rsidRPr="00AE1457">
              <w:rPr>
                <w:vertAlign w:val="superscript"/>
              </w:rPr>
              <w:t>3</w:t>
            </w:r>
          </w:p>
          <w:p w14:paraId="5D2A745D" w14:textId="496F2A96" w:rsidR="00C1340C" w:rsidRPr="00AE1457" w:rsidRDefault="00C1340C" w:rsidP="00C1340C">
            <w:pPr>
              <w:pStyle w:val="CERbullets"/>
              <w:numPr>
                <w:ilvl w:val="0"/>
                <w:numId w:val="44"/>
              </w:numPr>
              <w:spacing w:beforeAutospacing="0"/>
              <w:rPr>
                <w:b/>
              </w:rPr>
            </w:pPr>
            <w:r w:rsidRPr="00AE1457">
              <w:t>Carbon dioxide m</w:t>
            </w:r>
            <w:r w:rsidRPr="00AE1457">
              <w:rPr>
                <w:vertAlign w:val="superscript"/>
              </w:rPr>
              <w:t>3</w:t>
            </w:r>
            <w:r w:rsidRPr="00AE1457">
              <w:t xml:space="preserve"> to tonnes conversion factor at standard pressure and temperature (see section 3.21 of the NGER Measurement Determination) = 1.861 x 10</w:t>
            </w:r>
            <w:r w:rsidRPr="00AE1457">
              <w:rPr>
                <w:vertAlign w:val="superscript"/>
              </w:rPr>
              <w:t>-3</w:t>
            </w:r>
          </w:p>
          <w:p w14:paraId="40BEF33E" w14:textId="77777777" w:rsidR="00C1340C" w:rsidRPr="00AE1457" w:rsidRDefault="00C1340C" w:rsidP="00C1340C">
            <w:pPr>
              <w:pStyle w:val="CERbullets"/>
              <w:numPr>
                <w:ilvl w:val="0"/>
                <w:numId w:val="44"/>
              </w:numPr>
              <w:spacing w:beforeAutospacing="0"/>
              <w:rPr>
                <w:b/>
              </w:rPr>
            </w:pPr>
            <w:r w:rsidRPr="00AE1457">
              <w:t>Therefore:</w:t>
            </w:r>
          </w:p>
          <w:p w14:paraId="78867B18" w14:textId="77777777" w:rsidR="00C1340C" w:rsidRPr="00AE1457" w:rsidRDefault="00C1340C">
            <w:pPr>
              <w:ind w:left="1440"/>
              <w:rPr>
                <w:b/>
              </w:rPr>
            </w:pPr>
            <w:r w:rsidRPr="00AE1457">
              <w:t>QCO</w:t>
            </w:r>
            <w:r w:rsidRPr="00AE1457">
              <w:rPr>
                <w:vertAlign w:val="subscript"/>
              </w:rPr>
              <w:t>2</w:t>
            </w:r>
            <w:r w:rsidRPr="00AE1457">
              <w:t xml:space="preserve"> = 70,000 x 1.861 x 10</w:t>
            </w:r>
            <w:r w:rsidRPr="00AE1457">
              <w:rPr>
                <w:vertAlign w:val="superscript"/>
              </w:rPr>
              <w:t>-3</w:t>
            </w:r>
          </w:p>
          <w:p w14:paraId="5A2D454C" w14:textId="705D65DE" w:rsidR="00C1340C" w:rsidRPr="00AE1457" w:rsidRDefault="00C1340C">
            <w:pPr>
              <w:ind w:left="1440"/>
              <w:rPr>
                <w:b/>
              </w:rPr>
            </w:pPr>
            <w:r w:rsidRPr="00AE1457">
              <w:t>QCO</w:t>
            </w:r>
            <w:r w:rsidRPr="00AE1457">
              <w:rPr>
                <w:vertAlign w:val="subscript"/>
              </w:rPr>
              <w:t>2</w:t>
            </w:r>
            <w:r w:rsidRPr="00AE1457">
              <w:t xml:space="preserve"> = 130.27 </w:t>
            </w:r>
            <w:r w:rsidR="007C0988">
              <w:t>t </w:t>
            </w:r>
            <w:r w:rsidR="007C0988" w:rsidRPr="00AE1457">
              <w:t>CO</w:t>
            </w:r>
            <w:r w:rsidR="007C0988" w:rsidRPr="00AE1457">
              <w:rPr>
                <w:vertAlign w:val="subscript"/>
              </w:rPr>
              <w:t>2</w:t>
            </w:r>
            <w:r w:rsidR="007C0988" w:rsidRPr="00AE1457">
              <w:t>-e</w:t>
            </w:r>
          </w:p>
          <w:p w14:paraId="15C85EEF" w14:textId="2451EDF1" w:rsidR="00C1340C" w:rsidRPr="00AE1457" w:rsidRDefault="00C1340C" w:rsidP="00106A1B">
            <w:pPr>
              <w:ind w:right="136"/>
              <w:rPr>
                <w:b/>
              </w:rPr>
            </w:pPr>
            <w:proofErr w:type="spellStart"/>
            <w:r w:rsidRPr="00AE1457">
              <w:t>EF</w:t>
            </w:r>
            <w:r w:rsidRPr="00AE1457">
              <w:rPr>
                <w:vertAlign w:val="subscript"/>
              </w:rPr>
              <w:t>k</w:t>
            </w:r>
            <w:proofErr w:type="spellEnd"/>
            <w:r w:rsidRPr="00AE1457">
              <w:t xml:space="preserve"> is the emission factor for the methane component (k) within the coal mine waste gas from the mine during the year, measured in kilograms of CO</w:t>
            </w:r>
            <w:r w:rsidRPr="00AE1457">
              <w:rPr>
                <w:vertAlign w:val="subscript"/>
              </w:rPr>
              <w:t>2</w:t>
            </w:r>
            <w:r w:rsidRPr="00AE1457">
              <w:t>-e per gigajoule</w:t>
            </w:r>
            <w:r w:rsidR="00F94C40">
              <w:t xml:space="preserve"> (</w:t>
            </w:r>
            <w:r w:rsidR="00863A69">
              <w:t xml:space="preserve">kg </w:t>
            </w:r>
            <w:r w:rsidR="00F94C40">
              <w:t>CO</w:t>
            </w:r>
            <w:r w:rsidR="00F94C40" w:rsidRPr="00E7475A">
              <w:rPr>
                <w:vertAlign w:val="subscript"/>
              </w:rPr>
              <w:t>2</w:t>
            </w:r>
            <w:r w:rsidR="00F94C40">
              <w:t>-e/GJ)</w:t>
            </w:r>
            <w:r w:rsidRPr="00AE1457">
              <w:t xml:space="preserve">. </w:t>
            </w:r>
          </w:p>
          <w:p w14:paraId="42EEC6FF" w14:textId="77777777" w:rsidR="00C1340C" w:rsidRPr="00AE1457" w:rsidRDefault="00C1340C">
            <w:pPr>
              <w:rPr>
                <w:b/>
              </w:rPr>
            </w:pPr>
            <w:r w:rsidRPr="00AE1457">
              <w:t>This is determined using Section 2.22 of the NGER Measurement Determination, wherein:</w:t>
            </w:r>
          </w:p>
          <w:p w14:paraId="5D550C1C" w14:textId="7E63D633" w:rsidR="00C1340C" w:rsidRPr="00AE1457" w:rsidRDefault="00C1340C" w:rsidP="00C1340C">
            <w:pPr>
              <w:pStyle w:val="CERbullets"/>
              <w:numPr>
                <w:ilvl w:val="0"/>
                <w:numId w:val="44"/>
              </w:numPr>
              <w:spacing w:beforeAutospacing="0"/>
              <w:rPr>
                <w:b/>
              </w:rPr>
            </w:pPr>
            <w:r w:rsidRPr="00AE1457">
              <w:t>Subsection 2.22(1): the mol% will be 100 per cent methane as the emissions factor is specifically for methane only.</w:t>
            </w:r>
          </w:p>
          <w:p w14:paraId="22BE8875" w14:textId="7FAF7F8F" w:rsidR="00C1340C" w:rsidRPr="00AE1457" w:rsidRDefault="00C1340C" w:rsidP="00C1340C">
            <w:pPr>
              <w:pStyle w:val="CERbullets"/>
              <w:numPr>
                <w:ilvl w:val="0"/>
                <w:numId w:val="44"/>
              </w:numPr>
              <w:spacing w:beforeAutospacing="0"/>
              <w:rPr>
                <w:b/>
              </w:rPr>
            </w:pPr>
            <w:r w:rsidRPr="00AE1457">
              <w:t xml:space="preserve">Subsection 2.22(4): the carbon dioxide emission factor for the flared methane has been converted to </w:t>
            </w:r>
            <w:r w:rsidR="00355F9A">
              <w:t>kg CO</w:t>
            </w:r>
            <w:r w:rsidR="00355F9A" w:rsidRPr="00DD77EE">
              <w:rPr>
                <w:vertAlign w:val="subscript"/>
              </w:rPr>
              <w:t>2</w:t>
            </w:r>
            <w:r w:rsidR="00355F9A">
              <w:t>-e/GJ</w:t>
            </w:r>
            <w:r w:rsidRPr="00AE1457">
              <w:t>, using:</w:t>
            </w:r>
          </w:p>
          <w:p w14:paraId="5E7488E3" w14:textId="3301E08A" w:rsidR="00C1340C" w:rsidRPr="00684536" w:rsidRDefault="17DEC814" w:rsidP="00463375">
            <w:pPr>
              <w:pStyle w:val="ListParagraph"/>
              <w:numPr>
                <w:ilvl w:val="1"/>
                <w:numId w:val="44"/>
              </w:numPr>
              <w:spacing w:before="120" w:after="120"/>
              <w:rPr>
                <w:color w:val="auto"/>
                <w:lang w:eastAsia="en-AU"/>
              </w:rPr>
            </w:pPr>
            <w:r w:rsidRPr="00430F1A">
              <w:t>t</w:t>
            </w:r>
            <w:r w:rsidR="00C1340C" w:rsidRPr="00430F1A">
              <w:t>he energy content of coal mine waste gas mentioned in item 19 of Schedule 1 of the NGER Measurement Determination</w:t>
            </w:r>
          </w:p>
          <w:p w14:paraId="76A6D8E2" w14:textId="6E97A655" w:rsidR="00A136A1" w:rsidRPr="00600C48" w:rsidRDefault="65DD04D1" w:rsidP="00463375">
            <w:pPr>
              <w:pStyle w:val="ListParagraph"/>
              <w:numPr>
                <w:ilvl w:val="1"/>
                <w:numId w:val="44"/>
              </w:numPr>
              <w:spacing w:before="120" w:after="120"/>
              <w:rPr>
                <w:color w:val="auto"/>
                <w:lang w:eastAsia="en-AU"/>
              </w:rPr>
            </w:pPr>
            <w:r w:rsidRPr="00430F1A">
              <w:t>t</w:t>
            </w:r>
            <w:r w:rsidR="00C1340C" w:rsidRPr="00430F1A">
              <w:t>he density of methane as calculated using its molecular weight in Section 2.22 (2) of the NGER Measurement Determination</w:t>
            </w:r>
            <w:r w:rsidR="005E17D0" w:rsidRPr="001D2751">
              <w:t>.</w:t>
            </w:r>
            <w:r w:rsidR="00C1340C" w:rsidRPr="00430F1A">
              <w:t xml:space="preserve"> </w:t>
            </w:r>
          </w:p>
          <w:p w14:paraId="537B4F66" w14:textId="0D9BEF1C" w:rsidR="002E21B4" w:rsidRPr="00684536" w:rsidRDefault="00334DEC">
            <w:r w:rsidRPr="0062171B">
              <w:lastRenderedPageBreak/>
              <w:t>In this example, it was estimated that the carbon dioxide emission factor for the methane within the coal mine waste gas = 49.12525 kg CO2-e/GJ</w:t>
            </w:r>
            <w:r w:rsidR="006E0748" w:rsidRPr="005E17D0">
              <w:t>.</w:t>
            </w:r>
          </w:p>
          <w:p w14:paraId="198CCBEE" w14:textId="1E45D8A2" w:rsidR="00C1340C" w:rsidRPr="00560732" w:rsidRDefault="00C1340C">
            <w:pPr>
              <w:rPr>
                <w:b/>
              </w:rPr>
            </w:pPr>
            <w:r w:rsidRPr="00560732">
              <w:t>EC</w:t>
            </w:r>
            <w:r w:rsidRPr="00560732">
              <w:rPr>
                <w:vertAlign w:val="subscript"/>
              </w:rPr>
              <w:t>i</w:t>
            </w:r>
            <w:r w:rsidRPr="00560732">
              <w:t xml:space="preserve"> is the energy content factor of methane within the coal mine waste gas (</w:t>
            </w:r>
            <w:proofErr w:type="spellStart"/>
            <w:r w:rsidRPr="00560732">
              <w:t>i</w:t>
            </w:r>
            <w:proofErr w:type="spellEnd"/>
            <w:r w:rsidRPr="00560732">
              <w:t>), mentioned in item 19 of Schedule 1 of the NGER Measurement Determination, measured in gigajoules per cubic metre</w:t>
            </w:r>
            <w:r w:rsidR="0045765F">
              <w:t xml:space="preserve"> (GJ/m</w:t>
            </w:r>
            <w:r w:rsidR="0045765F" w:rsidRPr="00E7475A">
              <w:rPr>
                <w:vertAlign w:val="superscript"/>
              </w:rPr>
              <w:t>3</w:t>
            </w:r>
            <w:r w:rsidR="0045765F">
              <w:t>)</w:t>
            </w:r>
            <w:r w:rsidRPr="00560732">
              <w:t>. In this example the energy content for coal mine waste gas in Schedule 1 of the NGER Measurement Determination = 37.7 x 10</w:t>
            </w:r>
            <w:r w:rsidRPr="00560732">
              <w:rPr>
                <w:vertAlign w:val="superscript"/>
              </w:rPr>
              <w:t>-3</w:t>
            </w:r>
            <w:r w:rsidRPr="00560732">
              <w:t xml:space="preserve"> GJ/m</w:t>
            </w:r>
            <w:r w:rsidRPr="00560732">
              <w:rPr>
                <w:vertAlign w:val="superscript"/>
              </w:rPr>
              <w:t>3</w:t>
            </w:r>
          </w:p>
          <w:p w14:paraId="49781691" w14:textId="77777777" w:rsidR="00C1340C" w:rsidRPr="00AE7A3F" w:rsidRDefault="00C1340C">
            <w:proofErr w:type="spellStart"/>
            <w:r w:rsidRPr="00560732">
              <w:t>OF</w:t>
            </w:r>
            <w:r w:rsidRPr="00560732">
              <w:rPr>
                <w:vertAlign w:val="subscript"/>
              </w:rPr>
              <w:t>i</w:t>
            </w:r>
            <w:proofErr w:type="spellEnd"/>
            <w:r w:rsidRPr="00560732">
              <w:t xml:space="preserve"> = 0.98, which is the flaring efficiency factor of coal mine waste gas (</w:t>
            </w:r>
            <w:proofErr w:type="spellStart"/>
            <w:r w:rsidRPr="00560732">
              <w:t>i</w:t>
            </w:r>
            <w:proofErr w:type="spellEnd"/>
            <w:r w:rsidRPr="00560732">
              <w:t>) flared</w:t>
            </w:r>
            <w:r w:rsidRPr="00AE7A3F">
              <w:t xml:space="preserve">. </w:t>
            </w:r>
          </w:p>
          <w:p w14:paraId="1F069FDB" w14:textId="77777777" w:rsidR="00C1340C" w:rsidRPr="00560732" w:rsidRDefault="00C1340C">
            <w:pPr>
              <w:rPr>
                <w:b/>
              </w:rPr>
            </w:pPr>
            <w:r w:rsidRPr="00560732">
              <w:t>Therefore, to estimate the CO</w:t>
            </w:r>
            <w:r w:rsidRPr="00560732">
              <w:rPr>
                <w:vertAlign w:val="subscript"/>
              </w:rPr>
              <w:t>2</w:t>
            </w:r>
            <w:r w:rsidRPr="00560732">
              <w:t xml:space="preserve"> emissions from coal mine waste gas flared:</w:t>
            </w:r>
          </w:p>
          <w:p w14:paraId="5C2F4C9B" w14:textId="4C583FCF" w:rsidR="00C1340C" w:rsidRPr="00560732" w:rsidRDefault="00C1340C">
            <w:pPr>
              <w:ind w:left="1724"/>
              <w:rPr>
                <w:b/>
              </w:rPr>
            </w:pPr>
            <w:proofErr w:type="spellStart"/>
            <w:r w:rsidRPr="00560732">
              <w:t>Q</w:t>
            </w:r>
            <w:r w:rsidRPr="00560732">
              <w:rPr>
                <w:vertAlign w:val="subscript"/>
              </w:rPr>
              <w:t>k</w:t>
            </w:r>
            <w:proofErr w:type="spellEnd"/>
            <w:r w:rsidRPr="00560732">
              <w:t xml:space="preserve"> = 910,000</w:t>
            </w:r>
            <w:r w:rsidR="00E05F02">
              <w:t> </w:t>
            </w:r>
            <w:r w:rsidRPr="00560732">
              <w:t>m</w:t>
            </w:r>
            <w:r w:rsidRPr="00560732">
              <w:rPr>
                <w:vertAlign w:val="superscript"/>
              </w:rPr>
              <w:t>3</w:t>
            </w:r>
            <w:r w:rsidRPr="00560732">
              <w:t xml:space="preserve"> of methane</w:t>
            </w:r>
          </w:p>
          <w:p w14:paraId="1D9AAB0E" w14:textId="7094B4A0" w:rsidR="00C1340C" w:rsidRPr="00560732" w:rsidRDefault="00C1340C">
            <w:pPr>
              <w:ind w:left="1724"/>
              <w:rPr>
                <w:b/>
              </w:rPr>
            </w:pPr>
            <w:r w:rsidRPr="00560732">
              <w:t>EC</w:t>
            </w:r>
            <w:r w:rsidRPr="00560732">
              <w:rPr>
                <w:vertAlign w:val="subscript"/>
              </w:rPr>
              <w:t>i</w:t>
            </w:r>
            <w:r w:rsidRPr="00560732">
              <w:t xml:space="preserve"> = 37.7 x 10</w:t>
            </w:r>
            <w:r w:rsidRPr="00560732">
              <w:rPr>
                <w:vertAlign w:val="superscript"/>
              </w:rPr>
              <w:t>-3</w:t>
            </w:r>
            <w:r w:rsidR="00E05F02">
              <w:t> </w:t>
            </w:r>
            <w:r w:rsidRPr="00560732">
              <w:t>GJ/m</w:t>
            </w:r>
            <w:r w:rsidRPr="00560732">
              <w:rPr>
                <w:vertAlign w:val="superscript"/>
              </w:rPr>
              <w:t>3</w:t>
            </w:r>
          </w:p>
          <w:p w14:paraId="51A0FC45" w14:textId="6A1C3E5F" w:rsidR="00C1340C" w:rsidRPr="00560732" w:rsidRDefault="00C1340C">
            <w:pPr>
              <w:ind w:left="1724"/>
              <w:rPr>
                <w:b/>
              </w:rPr>
            </w:pPr>
            <w:proofErr w:type="spellStart"/>
            <w:r w:rsidRPr="00560732">
              <w:t>EF</w:t>
            </w:r>
            <w:r w:rsidRPr="00560732">
              <w:rPr>
                <w:vertAlign w:val="subscript"/>
              </w:rPr>
              <w:t>k</w:t>
            </w:r>
            <w:proofErr w:type="spellEnd"/>
            <w:r w:rsidRPr="00560732">
              <w:t xml:space="preserve"> = 49.12525</w:t>
            </w:r>
            <w:r w:rsidR="00E05F02">
              <w:t> </w:t>
            </w:r>
            <w:r w:rsidRPr="00560732">
              <w:t>kg</w:t>
            </w:r>
            <w:r w:rsidR="00E05F02">
              <w:t> </w:t>
            </w:r>
            <w:r w:rsidRPr="00560732">
              <w:t>CO</w:t>
            </w:r>
            <w:r w:rsidRPr="00560732">
              <w:rPr>
                <w:vertAlign w:val="subscript"/>
              </w:rPr>
              <w:t>2</w:t>
            </w:r>
            <w:r w:rsidRPr="00560732">
              <w:t>-e/GJ</w:t>
            </w:r>
          </w:p>
          <w:p w14:paraId="27FAC825" w14:textId="77777777" w:rsidR="00C1340C" w:rsidRPr="00560732" w:rsidRDefault="00C1340C">
            <w:pPr>
              <w:ind w:left="1724"/>
              <w:rPr>
                <w:b/>
              </w:rPr>
            </w:pPr>
            <w:proofErr w:type="spellStart"/>
            <w:r w:rsidRPr="00560732">
              <w:t>OF</w:t>
            </w:r>
            <w:r w:rsidRPr="00560732">
              <w:rPr>
                <w:vertAlign w:val="subscript"/>
              </w:rPr>
              <w:t>i</w:t>
            </w:r>
            <w:proofErr w:type="spellEnd"/>
            <w:r w:rsidRPr="00560732">
              <w:t xml:space="preserve"> = 0.98</w:t>
            </w:r>
          </w:p>
          <w:p w14:paraId="5ADD0E8E" w14:textId="5891A15F" w:rsidR="00C1340C" w:rsidRPr="00560732" w:rsidRDefault="00C1340C">
            <w:pPr>
              <w:ind w:left="1724"/>
              <w:rPr>
                <w:b/>
              </w:rPr>
            </w:pPr>
            <w:r w:rsidRPr="00560732">
              <w:t>QCO</w:t>
            </w:r>
            <w:r w:rsidRPr="00560732">
              <w:rPr>
                <w:vertAlign w:val="subscript"/>
              </w:rPr>
              <w:t>2</w:t>
            </w:r>
            <w:r w:rsidRPr="00560732">
              <w:t xml:space="preserve"> = 130.27 </w:t>
            </w:r>
            <w:r w:rsidR="00702980">
              <w:t>t </w:t>
            </w:r>
            <w:r w:rsidR="00702980" w:rsidRPr="00AE1457">
              <w:t>CO</w:t>
            </w:r>
            <w:r w:rsidR="00702980" w:rsidRPr="00AE1457">
              <w:rPr>
                <w:vertAlign w:val="subscript"/>
              </w:rPr>
              <w:t>2</w:t>
            </w:r>
            <w:r w:rsidR="00702980" w:rsidRPr="00560732">
              <w:t>-e</w:t>
            </w:r>
            <w:r w:rsidR="00702980" w:rsidRPr="00560732" w:rsidDel="00702980">
              <w:t xml:space="preserve"> </w:t>
            </w:r>
          </w:p>
          <w:p w14:paraId="6D8432A1" w14:textId="39EEEFF1" w:rsidR="00C1340C" w:rsidRPr="00560732" w:rsidRDefault="00440D29">
            <w:pPr>
              <w:ind w:left="1724"/>
              <w:rPr>
                <w:b/>
              </w:rPr>
            </w:pPr>
            <w:r w:rsidRPr="00AE1457">
              <w:rPr>
                <w:i/>
              </w:rPr>
              <w:t>E</w:t>
            </w:r>
            <w:r w:rsidRPr="00AE1457">
              <w:rPr>
                <w:i/>
                <w:vertAlign w:val="subscript"/>
              </w:rPr>
              <w:t>iCO2</w:t>
            </w:r>
            <w:r>
              <w:rPr>
                <w:i/>
                <w:vertAlign w:val="subscript"/>
              </w:rPr>
              <w:t xml:space="preserve"> </w:t>
            </w:r>
            <w:r w:rsidR="00C1340C" w:rsidRPr="00560732">
              <w:t>= ((910,000 x 37.7 x 10</w:t>
            </w:r>
            <w:r w:rsidR="00C1340C" w:rsidRPr="00560732">
              <w:rPr>
                <w:vertAlign w:val="superscript"/>
              </w:rPr>
              <w:t>-3</w:t>
            </w:r>
            <w:r w:rsidR="00C1340C" w:rsidRPr="00560732">
              <w:t xml:space="preserve"> x 49.12525)/1000 x 0.98) + 130.27</w:t>
            </w:r>
          </w:p>
          <w:p w14:paraId="03972A8D" w14:textId="5CB7B483" w:rsidR="00C1340C" w:rsidRPr="00560732" w:rsidRDefault="00440D29">
            <w:pPr>
              <w:ind w:left="1724"/>
              <w:rPr>
                <w:b/>
              </w:rPr>
            </w:pPr>
            <w:r>
              <w:t xml:space="preserve">        </w:t>
            </w:r>
            <w:r w:rsidR="00C1340C" w:rsidRPr="00560732">
              <w:t>= 1781.90325819221</w:t>
            </w:r>
          </w:p>
          <w:p w14:paraId="5948119A" w14:textId="1D19D0FF" w:rsidR="00C1340C" w:rsidRDefault="00C1340C">
            <w:pPr>
              <w:spacing w:before="120" w:after="120"/>
            </w:pPr>
            <w:r w:rsidRPr="00560732">
              <w:t>Therefore, the estimated total CO</w:t>
            </w:r>
            <w:r w:rsidRPr="00560732">
              <w:rPr>
                <w:vertAlign w:val="subscript"/>
              </w:rPr>
              <w:t>2</w:t>
            </w:r>
            <w:r w:rsidRPr="00560732">
              <w:t xml:space="preserve"> emissions from the flaring of coal seam waste gas = 1781.90</w:t>
            </w:r>
            <w:r w:rsidR="006C61BB">
              <w:t> </w:t>
            </w:r>
            <w:r w:rsidR="008F586C">
              <w:t>t </w:t>
            </w:r>
            <w:r w:rsidR="008F586C" w:rsidRPr="00AE1457">
              <w:t>CO</w:t>
            </w:r>
            <w:r w:rsidR="008F586C" w:rsidRPr="00AE1457">
              <w:rPr>
                <w:vertAlign w:val="subscript"/>
              </w:rPr>
              <w:t>2</w:t>
            </w:r>
            <w:r w:rsidR="008F586C" w:rsidRPr="00560732">
              <w:t>-e</w:t>
            </w:r>
            <w:r w:rsidRPr="00560732">
              <w:t>.</w:t>
            </w:r>
            <w:r>
              <w:t xml:space="preserve"> </w:t>
            </w:r>
          </w:p>
        </w:tc>
      </w:tr>
    </w:tbl>
    <w:p w14:paraId="4C0965DA" w14:textId="77777777" w:rsidR="00C1340C" w:rsidRDefault="00C1340C" w:rsidP="00C1340C">
      <w:bookmarkStart w:id="223" w:name="_Toc509935585"/>
      <w:bookmarkStart w:id="224" w:name="_Ref510781404"/>
    </w:p>
    <w:p w14:paraId="1F95374F" w14:textId="77777777" w:rsidR="00C1340C" w:rsidRDefault="00C1340C" w:rsidP="00C1340C">
      <w:pPr>
        <w:spacing w:after="0"/>
        <w:rPr>
          <w:rFonts w:eastAsia="Times New Roman"/>
          <w:b/>
          <w:bCs/>
          <w:color w:val="005874"/>
          <w:kern w:val="32"/>
          <w:sz w:val="40"/>
        </w:rPr>
      </w:pPr>
      <w:r>
        <w:br w:type="page"/>
      </w:r>
    </w:p>
    <w:p w14:paraId="3A77A6BE" w14:textId="46F03254" w:rsidR="00C1340C" w:rsidRPr="002C556E" w:rsidRDefault="00C1340C" w:rsidP="005C280C">
      <w:pPr>
        <w:pStyle w:val="Heading1"/>
        <w:numPr>
          <w:ilvl w:val="0"/>
          <w:numId w:val="36"/>
        </w:numPr>
        <w:rPr>
          <w:lang w:val="en-GB"/>
        </w:rPr>
      </w:pPr>
      <w:bookmarkStart w:id="225" w:name="_Emissions_from_post-mining"/>
      <w:bookmarkStart w:id="226" w:name="_Toc109135129"/>
      <w:bookmarkStart w:id="227" w:name="_Ref171063390"/>
      <w:bookmarkStart w:id="228" w:name="_Toc235604530"/>
      <w:bookmarkEnd w:id="225"/>
      <w:r w:rsidRPr="002C556E">
        <w:rPr>
          <w:lang w:val="en-GB"/>
        </w:rPr>
        <w:lastRenderedPageBreak/>
        <w:t>Emissions from post-mining activities</w:t>
      </w:r>
      <w:bookmarkEnd w:id="223"/>
      <w:r w:rsidRPr="002C556E">
        <w:rPr>
          <w:lang w:val="en-GB"/>
        </w:rPr>
        <w:t xml:space="preserve"> at gassy mines</w:t>
      </w:r>
      <w:bookmarkEnd w:id="224"/>
      <w:bookmarkEnd w:id="226"/>
      <w:bookmarkEnd w:id="227"/>
      <w:bookmarkEnd w:id="228"/>
    </w:p>
    <w:p w14:paraId="1B44A716" w14:textId="77777777" w:rsidR="00C1340C" w:rsidRPr="002C556E" w:rsidRDefault="00C1340C" w:rsidP="00C1340C">
      <w:pPr>
        <w:pStyle w:val="CERbullets"/>
        <w:numPr>
          <w:ilvl w:val="0"/>
          <w:numId w:val="0"/>
        </w:numPr>
      </w:pPr>
      <w:r w:rsidRPr="002C556E">
        <w:t xml:space="preserve">When coal is extracted from an underground mine that is gassy, the in-situ gas in the gas bearing strata prior to coal extraction is assumed to not fully desorb by the decreasing pressure through coal extraction. The remaining residual in-situ gas is assumed to desorb after the extracted coal has been brought to the surface. The fugitive gas from this desorption </w:t>
      </w:r>
      <w:r>
        <w:t>is not included</w:t>
      </w:r>
      <w:r w:rsidRPr="002C556E">
        <w:t xml:space="preserve"> in the estimates for gas streams in mine ventilation and gas drainage outlined in </w:t>
      </w:r>
      <w:hyperlink w:anchor="_Emissions_from_venting" w:history="1">
        <w:r w:rsidRPr="00AB4134">
          <w:rPr>
            <w:rStyle w:val="Hyperlink"/>
            <w:rFonts w:asciiTheme="minorHAnsi" w:hAnsiTheme="minorHAnsi"/>
          </w:rPr>
          <w:t>chapter 3</w:t>
        </w:r>
      </w:hyperlink>
      <w:r w:rsidRPr="002C556E">
        <w:t xml:space="preserve"> </w:t>
      </w:r>
      <w:r>
        <w:t>of this guideline</w:t>
      </w:r>
      <w:r w:rsidRPr="002C556E">
        <w:t>.</w:t>
      </w:r>
    </w:p>
    <w:p w14:paraId="33CAA539" w14:textId="77777777" w:rsidR="00C1340C" w:rsidRPr="002C556E" w:rsidRDefault="00C1340C" w:rsidP="00C1340C">
      <w:pPr>
        <w:pStyle w:val="Heading2"/>
      </w:pPr>
      <w:bookmarkStart w:id="229" w:name="_Toc509935586"/>
      <w:bookmarkStart w:id="230" w:name="_Toc109135130"/>
      <w:bookmarkStart w:id="231" w:name="_Toc235604531"/>
      <w:r w:rsidRPr="002C556E">
        <w:t>5.1</w:t>
      </w:r>
      <w:r>
        <w:t xml:space="preserve"> </w:t>
      </w:r>
      <w:r>
        <w:tab/>
      </w:r>
      <w:r w:rsidRPr="002C556E">
        <w:t>What is a gassy underground mine?</w:t>
      </w:r>
      <w:bookmarkEnd w:id="229"/>
      <w:bookmarkEnd w:id="230"/>
      <w:bookmarkEnd w:id="231"/>
    </w:p>
    <w:p w14:paraId="00315853" w14:textId="262A7837" w:rsidR="00C1340C" w:rsidRPr="002C556E" w:rsidRDefault="00C1340C" w:rsidP="00463375">
      <w:pPr>
        <w:pStyle w:val="CERbullets"/>
        <w:numPr>
          <w:ilvl w:val="0"/>
          <w:numId w:val="0"/>
        </w:numPr>
        <w:spacing w:before="0"/>
        <w:rPr>
          <w:szCs w:val="22"/>
        </w:rPr>
      </w:pPr>
      <w:r w:rsidRPr="002C556E">
        <w:t>In NGER</w:t>
      </w:r>
      <w:r>
        <w:t>,</w:t>
      </w:r>
      <w:r w:rsidRPr="002C556E">
        <w:t xml:space="preserve"> a gassy underground coal mine is defined in section 1.8 of the </w:t>
      </w:r>
      <w:r>
        <w:t>NGER Measurement Determination</w:t>
      </w:r>
      <w:r w:rsidRPr="002C556E">
        <w:t xml:space="preserve"> as </w:t>
      </w:r>
      <w:r w:rsidRPr="00B760BC">
        <w:rPr>
          <w:iCs/>
          <w:szCs w:val="22"/>
        </w:rPr>
        <w:t>‘an underground mine that has at least 0.1% methane in the mine’s return ventilation’</w:t>
      </w:r>
      <w:r w:rsidRPr="002C556E">
        <w:rPr>
          <w:szCs w:val="22"/>
        </w:rPr>
        <w:t xml:space="preserve">. If there is notable methane in the coal extracted, the mine’s return ventilation will typically exceed the threshold comfortably. If there is no or negligible methane in the coal extracted the mine’s return ventilation will likely be far from the threshold. </w:t>
      </w:r>
    </w:p>
    <w:p w14:paraId="68BB276D" w14:textId="7C9EE26C" w:rsidR="00DD7888" w:rsidRPr="002C556E" w:rsidRDefault="00C1340C" w:rsidP="00600C48">
      <w:pPr>
        <w:rPr>
          <w:szCs w:val="22"/>
        </w:rPr>
      </w:pPr>
      <w:r w:rsidRPr="002C556E">
        <w:rPr>
          <w:szCs w:val="22"/>
        </w:rPr>
        <w:t>Whether a mine exceeds the threshold as gassy for NGER purposes needs to be determined each reporting year</w:t>
      </w:r>
      <w:r w:rsidR="00D059EE">
        <w:rPr>
          <w:szCs w:val="22"/>
        </w:rPr>
        <w:t>.</w:t>
      </w:r>
      <w:r w:rsidR="008768B7">
        <w:rPr>
          <w:szCs w:val="22"/>
        </w:rPr>
        <w:t xml:space="preserve"> This should be</w:t>
      </w:r>
      <w:r w:rsidRPr="002C556E">
        <w:rPr>
          <w:szCs w:val="22"/>
        </w:rPr>
        <w:t xml:space="preserve"> </w:t>
      </w:r>
      <w:r w:rsidRPr="00F75B91">
        <w:rPr>
          <w:szCs w:val="22"/>
        </w:rPr>
        <w:t xml:space="preserve">based on the total </w:t>
      </w:r>
      <w:r w:rsidR="008768B7">
        <w:rPr>
          <w:szCs w:val="22"/>
        </w:rPr>
        <w:t xml:space="preserve">volume </w:t>
      </w:r>
      <w:r w:rsidRPr="00F75B91">
        <w:rPr>
          <w:szCs w:val="22"/>
        </w:rPr>
        <w:t xml:space="preserve">of methane in the total </w:t>
      </w:r>
      <w:r w:rsidR="008768B7">
        <w:rPr>
          <w:szCs w:val="22"/>
        </w:rPr>
        <w:t xml:space="preserve">volume </w:t>
      </w:r>
      <w:r w:rsidRPr="00F75B91">
        <w:rPr>
          <w:szCs w:val="22"/>
        </w:rPr>
        <w:t>of air in the mine return ventilation for that year.</w:t>
      </w:r>
      <w:r>
        <w:rPr>
          <w:szCs w:val="22"/>
        </w:rPr>
        <w:t xml:space="preserve"> See </w:t>
      </w:r>
      <w:hyperlink w:anchor="_3.2_Estimating_emissions" w:history="1">
        <w:r w:rsidRPr="00AB4134">
          <w:rPr>
            <w:rStyle w:val="Hyperlink"/>
            <w:rFonts w:asciiTheme="minorHAnsi" w:hAnsiTheme="minorHAnsi"/>
            <w:szCs w:val="22"/>
          </w:rPr>
          <w:t>chapter 3.2</w:t>
        </w:r>
      </w:hyperlink>
      <w:r w:rsidRPr="002C556E">
        <w:rPr>
          <w:szCs w:val="22"/>
        </w:rPr>
        <w:t xml:space="preserve"> of this </w:t>
      </w:r>
      <w:r>
        <w:t>guideline</w:t>
      </w:r>
      <w:r w:rsidRPr="002C556E">
        <w:rPr>
          <w:szCs w:val="22"/>
        </w:rPr>
        <w:t xml:space="preserve"> for how this is measured.</w:t>
      </w:r>
    </w:p>
    <w:p w14:paraId="685A61C0" w14:textId="1DAB7267" w:rsidR="00C1340C" w:rsidRPr="002C556E" w:rsidRDefault="00C1340C" w:rsidP="00C1340C">
      <w:pPr>
        <w:pStyle w:val="CERbullets"/>
        <w:numPr>
          <w:ilvl w:val="0"/>
          <w:numId w:val="0"/>
        </w:numPr>
      </w:pPr>
      <w:r>
        <w:t xml:space="preserve">Note: </w:t>
      </w:r>
      <w:r w:rsidR="43D41C3B">
        <w:t>i</w:t>
      </w:r>
      <w:r>
        <w:t xml:space="preserve">n planning and engineering for an underground coal mine, gas content of the coal seams </w:t>
      </w:r>
      <w:r w:rsidR="00217262">
        <w:t xml:space="preserve">is </w:t>
      </w:r>
      <w:r>
        <w:t>considered for safety purposes, and where risks of outbursts exist due to the coal seams being ‘gassy’, gas drainage will be performed prior to mining. However, these considerations do not apply for NGER, as NGER has its own specific separate definition (as per above).</w:t>
      </w:r>
    </w:p>
    <w:p w14:paraId="6E64ED35" w14:textId="77777777" w:rsidR="00C1340C" w:rsidRPr="002C556E" w:rsidRDefault="00C1340C" w:rsidP="00C1340C">
      <w:pPr>
        <w:pStyle w:val="Heading2"/>
      </w:pPr>
      <w:bookmarkStart w:id="232" w:name="_5.2__Estimating"/>
      <w:bookmarkStart w:id="233" w:name="_Toc509935587"/>
      <w:bookmarkStart w:id="234" w:name="_Toc109135131"/>
      <w:bookmarkStart w:id="235" w:name="_Toc235604532"/>
      <w:bookmarkEnd w:id="232"/>
      <w:r w:rsidRPr="002C556E">
        <w:t>5.2</w:t>
      </w:r>
      <w:r>
        <w:t xml:space="preserve"> </w:t>
      </w:r>
      <w:r>
        <w:tab/>
      </w:r>
      <w:r w:rsidRPr="002C556E">
        <w:t>Estimating fugitive emissions from post-mining activities</w:t>
      </w:r>
      <w:bookmarkEnd w:id="233"/>
      <w:bookmarkEnd w:id="234"/>
      <w:bookmarkEnd w:id="235"/>
    </w:p>
    <w:p w14:paraId="30ED085C" w14:textId="5CEB4F0E" w:rsidR="00C1340C" w:rsidRPr="002C556E" w:rsidRDefault="00C1340C" w:rsidP="00600C48">
      <w:pPr>
        <w:pStyle w:val="CERbullets"/>
        <w:numPr>
          <w:ilvl w:val="0"/>
          <w:numId w:val="0"/>
        </w:numPr>
        <w:spacing w:before="0"/>
      </w:pPr>
      <w:r>
        <w:t xml:space="preserve">Gassy underground coal mines must estimate post-mining emissions, using </w:t>
      </w:r>
      <w:r w:rsidR="46F12AD2">
        <w:t>M</w:t>
      </w:r>
      <w:r>
        <w:t xml:space="preserve">ethod 1 per section 3.17 of the NGER Measurement Determination. </w:t>
      </w:r>
    </w:p>
    <w:p w14:paraId="10667FE0" w14:textId="77777777" w:rsidR="00C1340C" w:rsidRPr="002C556E" w:rsidRDefault="00C1340C" w:rsidP="00C1340C">
      <w:pPr>
        <w:pStyle w:val="CERbullets"/>
        <w:numPr>
          <w:ilvl w:val="0"/>
          <w:numId w:val="0"/>
        </w:numPr>
      </w:pPr>
      <w:r w:rsidRPr="002C556E">
        <w:t xml:space="preserve">This is a simple method with only one variable (Q) to be determined – that of ROM coal extracted from the mine during the year measured in tonnes. This variable may be labelled </w:t>
      </w:r>
      <w:r>
        <w:t>‘</w:t>
      </w:r>
      <w:r w:rsidRPr="002C556E">
        <w:t>ROM tonnes</w:t>
      </w:r>
      <w:r>
        <w:t>’</w:t>
      </w:r>
      <w:r w:rsidRPr="002C556E">
        <w:t xml:space="preserve"> at many coal mines.</w:t>
      </w:r>
    </w:p>
    <w:p w14:paraId="47446EAB" w14:textId="77777777" w:rsidR="00C1340C" w:rsidRPr="002C556E" w:rsidRDefault="00C1340C" w:rsidP="00C1340C">
      <w:pPr>
        <w:pStyle w:val="CERbullets"/>
        <w:numPr>
          <w:ilvl w:val="0"/>
          <w:numId w:val="0"/>
        </w:numPr>
        <w:rPr>
          <w:szCs w:val="22"/>
        </w:rPr>
      </w:pPr>
      <w:r>
        <w:t>S</w:t>
      </w:r>
      <w:r w:rsidRPr="002C556E">
        <w:t xml:space="preserve">ection 1.8 of the </w:t>
      </w:r>
      <w:r>
        <w:t>NGER Measurement Determination</w:t>
      </w:r>
      <w:r w:rsidRPr="002C556E">
        <w:t xml:space="preserve">, ROM coal </w:t>
      </w:r>
      <w:r w:rsidRPr="002C556E">
        <w:rPr>
          <w:szCs w:val="22"/>
        </w:rPr>
        <w:t xml:space="preserve">means </w:t>
      </w:r>
      <w:r>
        <w:rPr>
          <w:szCs w:val="22"/>
        </w:rPr>
        <w:t>‘</w:t>
      </w:r>
      <w:r w:rsidRPr="00A8006B">
        <w:rPr>
          <w:szCs w:val="22"/>
        </w:rPr>
        <w:t>coal that is produced by mining operations before screening, crushing or preparation of the coal has occurred</w:t>
      </w:r>
      <w:r>
        <w:rPr>
          <w:szCs w:val="22"/>
        </w:rPr>
        <w:t>’</w:t>
      </w:r>
      <w:r w:rsidRPr="002C556E">
        <w:rPr>
          <w:szCs w:val="22"/>
        </w:rPr>
        <w:t>. This is consistent with general industry practice for ROM coal. It is expected that a coal mining facility can agree or reconcile the tonnes ROM Coal reported in its NGER reporting with the tonnes of ROM coal reported regularly to management, and to underlying weigh-bridge records (or similar) for ROM coal extracted onto the ROM coal stockpile during the year.</w:t>
      </w:r>
    </w:p>
    <w:p w14:paraId="27567C1A" w14:textId="1F242D7C" w:rsidR="00C1340C" w:rsidRPr="002C556E" w:rsidRDefault="00C1340C" w:rsidP="00C1340C">
      <w:r>
        <w:t>The emission factor to apply is 0.019</w:t>
      </w:r>
      <w:r w:rsidR="000A3B6C">
        <w:t> </w:t>
      </w:r>
      <w:r>
        <w:t>t</w:t>
      </w:r>
      <w:r w:rsidR="000A3B6C">
        <w:t> </w:t>
      </w:r>
      <w:r>
        <w:t>CO</w:t>
      </w:r>
      <w:r w:rsidRPr="78A318BC">
        <w:rPr>
          <w:vertAlign w:val="subscript"/>
        </w:rPr>
        <w:t>2</w:t>
      </w:r>
      <w:r>
        <w:t xml:space="preserve">-e </w:t>
      </w:r>
      <w:r w:rsidR="000A5B4C">
        <w:t>(</w:t>
      </w:r>
      <w:r w:rsidR="54431307">
        <w:t>M</w:t>
      </w:r>
      <w:r w:rsidR="000A5B4C">
        <w:t>ethod 1</w:t>
      </w:r>
      <w:r w:rsidR="000F3540">
        <w:t xml:space="preserve"> under section 3.5</w:t>
      </w:r>
      <w:r w:rsidR="003B2805">
        <w:t xml:space="preserve"> of the NGER Measurement Determination</w:t>
      </w:r>
      <w:r w:rsidR="00736AB3">
        <w:t xml:space="preserve">) </w:t>
      </w:r>
      <w:r>
        <w:t>post-mining methane emissions per tonne of ROM coal extracted from the mine during the year.</w:t>
      </w:r>
      <w:bookmarkStart w:id="236" w:name="_Toc509935588"/>
      <w:r>
        <w:br w:type="page"/>
      </w:r>
    </w:p>
    <w:p w14:paraId="3BE3AD17" w14:textId="77777777" w:rsidR="00C1340C" w:rsidRPr="002C556E" w:rsidRDefault="00C1340C" w:rsidP="005C280C">
      <w:pPr>
        <w:pStyle w:val="Heading1"/>
        <w:numPr>
          <w:ilvl w:val="0"/>
          <w:numId w:val="36"/>
        </w:numPr>
        <w:rPr>
          <w:lang w:val="en-GB"/>
        </w:rPr>
      </w:pPr>
      <w:bookmarkStart w:id="237" w:name="_Toc109135132"/>
      <w:bookmarkStart w:id="238" w:name="_Ref171063409"/>
      <w:bookmarkStart w:id="239" w:name="_Toc235604533"/>
      <w:r w:rsidRPr="002C556E">
        <w:rPr>
          <w:lang w:val="en-GB"/>
        </w:rPr>
        <w:lastRenderedPageBreak/>
        <w:t>Emissions from decommissioned underground mines</w:t>
      </w:r>
      <w:bookmarkEnd w:id="236"/>
      <w:bookmarkEnd w:id="237"/>
      <w:bookmarkEnd w:id="238"/>
      <w:bookmarkEnd w:id="239"/>
    </w:p>
    <w:p w14:paraId="28741550" w14:textId="77777777" w:rsidR="00C1340C" w:rsidRPr="002C556E" w:rsidRDefault="00C1340C" w:rsidP="00600C48">
      <w:pPr>
        <w:spacing w:before="240"/>
      </w:pPr>
      <w:bookmarkStart w:id="240" w:name="_Toc509935589"/>
      <w:r w:rsidRPr="002C556E">
        <w:t>Greenhouse gas emissions may occur following the closure of underground coal mines. This may include leakage to the atmosphere through fractured gas bearing strata, open vents and seals over daily to decadal timescales. However, emissions will be reduced by flooding of the mine, which prevents desorption of gases from the remaining gas bearing strata in the decommissioned mine.</w:t>
      </w:r>
    </w:p>
    <w:p w14:paraId="08625C42" w14:textId="49F1A079" w:rsidR="00C1340C" w:rsidRDefault="00C1340C" w:rsidP="00C1340C">
      <w:r>
        <w:t xml:space="preserve">Division 3.2.4 (sections 3.30 to 3.40) of the NGER Measurement Determination provide the requirements for estimating these emissions allowing </w:t>
      </w:r>
      <w:r w:rsidR="5D97EBAE">
        <w:t>M</w:t>
      </w:r>
      <w:r>
        <w:t>ethods 1 and 4 to estimate the emissions.</w:t>
      </w:r>
    </w:p>
    <w:p w14:paraId="4079FA50" w14:textId="55A62529" w:rsidR="00C1340C" w:rsidRPr="002C556E" w:rsidRDefault="00C1340C" w:rsidP="00C1340C">
      <w:r>
        <w:t xml:space="preserve">Note: From the 2018–19 reporting years onwards, </w:t>
      </w:r>
      <w:r w:rsidR="685ECEC0">
        <w:t>M</w:t>
      </w:r>
      <w:r>
        <w:t>ethod 1 in section 3.32 of the Measurement Determination estimates emissions based on whole months since the mine became a decommissioned mine.</w:t>
      </w:r>
    </w:p>
    <w:p w14:paraId="22849A98" w14:textId="77777777" w:rsidR="00C1340C" w:rsidRPr="002C556E" w:rsidRDefault="00C1340C" w:rsidP="00C1340C">
      <w:pPr>
        <w:pStyle w:val="Heading2"/>
      </w:pPr>
      <w:bookmarkStart w:id="241" w:name="_6.1_Definition_of"/>
      <w:bookmarkStart w:id="242" w:name="_Toc109135133"/>
      <w:bookmarkStart w:id="243" w:name="_Toc235604534"/>
      <w:bookmarkEnd w:id="241"/>
      <w:r w:rsidRPr="002C556E">
        <w:t>6.1</w:t>
      </w:r>
      <w:r w:rsidRPr="002C556E">
        <w:tab/>
      </w:r>
      <w:r>
        <w:t>Definition of a decommissioned underground mine</w:t>
      </w:r>
      <w:bookmarkEnd w:id="242"/>
      <w:bookmarkEnd w:id="243"/>
    </w:p>
    <w:p w14:paraId="542B704A" w14:textId="77777777" w:rsidR="00C1340C" w:rsidRPr="002C556E" w:rsidRDefault="00C1340C" w:rsidP="00C1340C">
      <w:r>
        <w:t>In determining whether a mine is a decommissioned underground mine, the timing for t</w:t>
      </w:r>
      <w:r w:rsidRPr="002C556E">
        <w:t xml:space="preserve">he applicability of Division 3.2.4 of the </w:t>
      </w:r>
      <w:r>
        <w:t>NGER Measurement Determination</w:t>
      </w:r>
      <w:r w:rsidRPr="002C556E">
        <w:t xml:space="preserve"> is important. </w:t>
      </w:r>
      <w:r>
        <w:t>Prior to this timing, estimating</w:t>
      </w:r>
      <w:r w:rsidRPr="002C556E">
        <w:t xml:space="preserve"> emissions from decommissioned</w:t>
      </w:r>
      <w:r>
        <w:t xml:space="preserve"> underground mines</w:t>
      </w:r>
      <w:r w:rsidRPr="002C556E">
        <w:t xml:space="preserve"> is not applicable</w:t>
      </w:r>
      <w:r>
        <w:t xml:space="preserve">. The timing is determined as follows: </w:t>
      </w:r>
    </w:p>
    <w:p w14:paraId="217FB421" w14:textId="2F242C2C" w:rsidR="00C1340C" w:rsidRPr="002C556E" w:rsidRDefault="00745A6D" w:rsidP="00E7475A">
      <w:pPr>
        <w:pStyle w:val="ListParagraph"/>
        <w:numPr>
          <w:ilvl w:val="6"/>
          <w:numId w:val="93"/>
        </w:numPr>
        <w:spacing w:before="120" w:after="120"/>
        <w:ind w:left="284" w:hanging="284"/>
      </w:pPr>
      <w:r>
        <w:t>M</w:t>
      </w:r>
      <w:r w:rsidR="00C1340C">
        <w:t>eet the definition for</w:t>
      </w:r>
      <w:r w:rsidR="00C1340C" w:rsidRPr="58BC10C8">
        <w:rPr>
          <w:b/>
          <w:bCs/>
        </w:rPr>
        <w:t xml:space="preserve"> ‘</w:t>
      </w:r>
      <w:r w:rsidR="00C1340C">
        <w:t>decommissioned underground mine’</w:t>
      </w:r>
      <w:r w:rsidR="00C1340C" w:rsidRPr="58BC10C8">
        <w:rPr>
          <w:b/>
          <w:bCs/>
          <w:i/>
          <w:iCs/>
        </w:rPr>
        <w:t xml:space="preserve"> </w:t>
      </w:r>
      <w:r w:rsidR="00C1340C">
        <w:t xml:space="preserve">in </w:t>
      </w:r>
      <w:r w:rsidR="00EB10C5">
        <w:t xml:space="preserve">1.03 of the </w:t>
      </w:r>
      <w:r w:rsidR="00C1340C">
        <w:t>NGER Regulation</w:t>
      </w:r>
      <w:r w:rsidR="00EB10C5">
        <w:t>s</w:t>
      </w:r>
      <w:r w:rsidR="00C1340C">
        <w:t>:</w:t>
      </w:r>
    </w:p>
    <w:p w14:paraId="3B2E2962" w14:textId="77777777" w:rsidR="00C1340C" w:rsidRPr="00A8006B" w:rsidRDefault="00C1340C" w:rsidP="00C1340C">
      <w:pPr>
        <w:ind w:left="720"/>
        <w:rPr>
          <w:color w:val="auto"/>
          <w:szCs w:val="22"/>
          <w:lang w:eastAsia="en-AU"/>
        </w:rPr>
      </w:pPr>
      <w:r w:rsidRPr="00303527">
        <w:rPr>
          <w:i/>
          <w:iCs/>
          <w:color w:val="auto"/>
          <w:szCs w:val="22"/>
          <w:lang w:eastAsia="en-AU"/>
        </w:rPr>
        <w:t>decommissioned underground mine</w:t>
      </w:r>
      <w:r w:rsidRPr="00A8006B">
        <w:rPr>
          <w:b/>
          <w:bCs/>
          <w:color w:val="auto"/>
          <w:szCs w:val="22"/>
          <w:lang w:eastAsia="en-AU"/>
        </w:rPr>
        <w:t xml:space="preserve"> </w:t>
      </w:r>
      <w:r w:rsidRPr="00A8006B">
        <w:rPr>
          <w:bCs/>
          <w:color w:val="auto"/>
          <w:szCs w:val="22"/>
          <w:lang w:eastAsia="en-AU"/>
        </w:rPr>
        <w:t>means an underground coal mine where the following activities have ceased to occur and are not expected to occur in the future</w:t>
      </w:r>
      <w:r w:rsidRPr="00A8006B">
        <w:rPr>
          <w:color w:val="auto"/>
          <w:szCs w:val="22"/>
          <w:lang w:eastAsia="en-AU"/>
        </w:rPr>
        <w:t>:</w:t>
      </w:r>
    </w:p>
    <w:p w14:paraId="74F674CE" w14:textId="77777777" w:rsidR="00C1340C" w:rsidRPr="00A8006B" w:rsidRDefault="00C1340C" w:rsidP="00E7475A">
      <w:pPr>
        <w:pStyle w:val="ListParagraph"/>
        <w:numPr>
          <w:ilvl w:val="2"/>
          <w:numId w:val="94"/>
        </w:numPr>
        <w:spacing w:before="120" w:after="120"/>
      </w:pPr>
      <w:r>
        <w:t>c</w:t>
      </w:r>
      <w:r w:rsidRPr="00A8006B">
        <w:t>oal production</w:t>
      </w:r>
    </w:p>
    <w:p w14:paraId="2DEC0BBB" w14:textId="77777777" w:rsidR="00C1340C" w:rsidRPr="00A8006B" w:rsidRDefault="00C1340C" w:rsidP="00E7475A">
      <w:pPr>
        <w:numPr>
          <w:ilvl w:val="2"/>
          <w:numId w:val="94"/>
        </w:numPr>
        <w:spacing w:before="120" w:after="120"/>
      </w:pPr>
      <w:r>
        <w:t>a</w:t>
      </w:r>
      <w:r w:rsidRPr="00A8006B">
        <w:t>ctive mine ventilation, including the operation of ventilation fans at the mine.</w:t>
      </w:r>
    </w:p>
    <w:p w14:paraId="538AD960" w14:textId="2CA63238" w:rsidR="00C1340C" w:rsidRPr="002C556E" w:rsidRDefault="764D1FFE" w:rsidP="00C1340C">
      <w:pPr>
        <w:spacing w:before="120" w:after="120"/>
        <w:ind w:left="360"/>
      </w:pPr>
      <w:r>
        <w:t xml:space="preserve">Accordingly, coal production and any active mine ventilation must have stopped, and not be expected to occur in the future. </w:t>
      </w:r>
      <w:r w:rsidR="00C6584B">
        <w:t xml:space="preserve">The </w:t>
      </w:r>
      <w:r w:rsidR="37BB5229">
        <w:t>CER</w:t>
      </w:r>
      <w:r>
        <w:t xml:space="preserve"> expects that the decommissioned underground mines source is included in energy and emissions reports when a facility meets the above definition.</w:t>
      </w:r>
    </w:p>
    <w:p w14:paraId="10C22CEB" w14:textId="77777777" w:rsidR="00C1340C" w:rsidRPr="002C556E" w:rsidRDefault="00C1340C" w:rsidP="00C1340C">
      <w:pPr>
        <w:spacing w:before="120" w:after="120"/>
        <w:ind w:left="360"/>
      </w:pPr>
      <w:r w:rsidRPr="002C556E">
        <w:t>In practice:</w:t>
      </w:r>
    </w:p>
    <w:p w14:paraId="0441DC36" w14:textId="35BF2208" w:rsidR="00C1340C" w:rsidRPr="002C556E" w:rsidRDefault="00795F5A" w:rsidP="00E7475A">
      <w:pPr>
        <w:numPr>
          <w:ilvl w:val="2"/>
          <w:numId w:val="96"/>
        </w:numPr>
        <w:spacing w:before="120" w:after="120"/>
      </w:pPr>
      <w:r>
        <w:t>F</w:t>
      </w:r>
      <w:r w:rsidR="00C1340C">
        <w:t xml:space="preserve">ew mines will have active pre-drainage of gas in coal seams after terminating coal production, unless it serves a safety purpose, or if the drainage of coal mine waste gas serves an economic purpose – for example, as gas used for an </w:t>
      </w:r>
      <w:r w:rsidR="00332AC3">
        <w:t xml:space="preserve">ACCU Scheme </w:t>
      </w:r>
      <w:r w:rsidR="00C1340C">
        <w:t>project</w:t>
      </w:r>
      <w:r>
        <w:t>.</w:t>
      </w:r>
    </w:p>
    <w:p w14:paraId="6DA9B6DE" w14:textId="7F206DF7" w:rsidR="00C1340C" w:rsidRPr="002C556E" w:rsidRDefault="00795F5A" w:rsidP="00E7475A">
      <w:pPr>
        <w:numPr>
          <w:ilvl w:val="2"/>
          <w:numId w:val="96"/>
        </w:numPr>
        <w:spacing w:before="120" w:after="120"/>
      </w:pPr>
      <w:r>
        <w:t>M</w:t>
      </w:r>
      <w:r w:rsidR="00C1340C">
        <w:t>any mines may continue with active mine ventilation for some time after coal production terminates. This may include only occasional mine ventilation for people to enter the mine for inspection during ‘care and maintenance’ prior to decommissioning</w:t>
      </w:r>
      <w:r w:rsidR="00FC2550">
        <w:t>.</w:t>
      </w:r>
    </w:p>
    <w:p w14:paraId="22D945C8" w14:textId="5EE07E2C" w:rsidR="00C1340C" w:rsidRPr="002C556E" w:rsidRDefault="006F5CAC" w:rsidP="00E7475A">
      <w:pPr>
        <w:pStyle w:val="ListParagraph"/>
        <w:numPr>
          <w:ilvl w:val="6"/>
          <w:numId w:val="93"/>
        </w:numPr>
        <w:spacing w:before="120" w:after="120"/>
        <w:ind w:left="284" w:hanging="284"/>
      </w:pPr>
      <w:r>
        <w:t>M</w:t>
      </w:r>
      <w:r w:rsidR="00C1340C">
        <w:t>aximum 19 years and 11 months after meeting the definition – the mine must have been closed less than 20 years for the Division to be applicable.</w:t>
      </w:r>
    </w:p>
    <w:tbl>
      <w:tblPr>
        <w:tblStyle w:val="CERCallout"/>
        <w:tblW w:w="0" w:type="auto"/>
        <w:tblLook w:val="04A0" w:firstRow="1" w:lastRow="0" w:firstColumn="1" w:lastColumn="0" w:noHBand="0" w:noVBand="1"/>
      </w:tblPr>
      <w:tblGrid>
        <w:gridCol w:w="9710"/>
      </w:tblGrid>
      <w:tr w:rsidR="00C1340C" w:rsidRPr="002C556E" w14:paraId="710E0675" w14:textId="77777777" w:rsidTr="543E5FED">
        <w:trPr>
          <w:cnfStyle w:val="100000000000" w:firstRow="1" w:lastRow="0" w:firstColumn="0" w:lastColumn="0" w:oddVBand="0" w:evenVBand="0" w:oddHBand="0" w:evenHBand="0" w:firstRowFirstColumn="0" w:firstRowLastColumn="0" w:lastRowFirstColumn="0" w:lastRowLastColumn="0"/>
        </w:trPr>
        <w:tc>
          <w:tcPr>
            <w:tcW w:w="9072" w:type="dxa"/>
          </w:tcPr>
          <w:p w14:paraId="0456C920" w14:textId="655540D0" w:rsidR="00C1340C" w:rsidRPr="001A666C" w:rsidRDefault="00C1340C" w:rsidP="00106A1B">
            <w:pPr>
              <w:pStyle w:val="Heading4"/>
              <w:rPr>
                <w:b/>
                <w:bCs/>
              </w:rPr>
            </w:pPr>
            <w:bookmarkStart w:id="244" w:name="_Example_8_–"/>
            <w:bookmarkStart w:id="245" w:name="_Toc516752649"/>
            <w:bookmarkStart w:id="246" w:name="_Toc13221919"/>
            <w:bookmarkStart w:id="247" w:name="_Toc13732757"/>
            <w:bookmarkStart w:id="248" w:name="_Toc14095175"/>
            <w:bookmarkStart w:id="249" w:name="_Toc14096281"/>
            <w:bookmarkStart w:id="250" w:name="_Toc47357564"/>
            <w:bookmarkStart w:id="251" w:name="_Ref137117034"/>
            <w:bookmarkStart w:id="252" w:name="_Ref137117090"/>
            <w:bookmarkStart w:id="253" w:name="_Ref137117138"/>
            <w:bookmarkStart w:id="254" w:name="_Toc235604535"/>
            <w:bookmarkEnd w:id="244"/>
            <w:r w:rsidRPr="001A666C">
              <w:rPr>
                <w:b/>
              </w:rPr>
              <w:lastRenderedPageBreak/>
              <w:t xml:space="preserve">Example </w:t>
            </w:r>
            <w:r w:rsidR="00A21002">
              <w:rPr>
                <w:b/>
              </w:rPr>
              <w:t>8</w:t>
            </w:r>
            <w:r w:rsidRPr="001A666C">
              <w:rPr>
                <w:b/>
              </w:rPr>
              <w:t xml:space="preserve"> – Determining the timing for decommissioned mine emissions</w:t>
            </w:r>
            <w:bookmarkEnd w:id="245"/>
            <w:bookmarkEnd w:id="246"/>
            <w:bookmarkEnd w:id="247"/>
            <w:bookmarkEnd w:id="248"/>
            <w:bookmarkEnd w:id="249"/>
            <w:bookmarkEnd w:id="250"/>
            <w:bookmarkEnd w:id="251"/>
            <w:bookmarkEnd w:id="252"/>
            <w:bookmarkEnd w:id="253"/>
            <w:bookmarkEnd w:id="254"/>
          </w:p>
          <w:p w14:paraId="106E7E56" w14:textId="77777777" w:rsidR="00C1340C" w:rsidRPr="001A666C" w:rsidRDefault="00C1340C">
            <w:pPr>
              <w:rPr>
                <w:b w:val="0"/>
              </w:rPr>
            </w:pPr>
            <w:r w:rsidRPr="001A666C">
              <w:rPr>
                <w:b w:val="0"/>
              </w:rPr>
              <w:t>A gassy underground mine terminated coal production on 1 March 2015. A period to 30 September 2016 of care and maintenance followed, with no coal production but occasional mine ventilation. The mine performs no gas drainage.</w:t>
            </w:r>
          </w:p>
          <w:p w14:paraId="79F15512" w14:textId="77777777" w:rsidR="00C1340C" w:rsidRPr="001A666C" w:rsidRDefault="00C1340C">
            <w:pPr>
              <w:rPr>
                <w:b w:val="0"/>
              </w:rPr>
            </w:pPr>
            <w:r w:rsidRPr="001A666C">
              <w:rPr>
                <w:b w:val="0"/>
              </w:rPr>
              <w:t>The following timeline can be set out:</w:t>
            </w:r>
          </w:p>
          <w:p w14:paraId="3A599DB5" w14:textId="2A589B17" w:rsidR="00C1340C" w:rsidRPr="00DB370F" w:rsidRDefault="00C1340C">
            <w:pPr>
              <w:pStyle w:val="Caption"/>
              <w:rPr>
                <w:b w:val="0"/>
                <w:bCs/>
              </w:rPr>
            </w:pPr>
            <w:r w:rsidRPr="00DB370F">
              <w:rPr>
                <w:b w:val="0"/>
                <w:bCs/>
              </w:rPr>
              <w:t xml:space="preserve">Figure </w:t>
            </w:r>
            <w:r w:rsidRPr="00DB370F">
              <w:rPr>
                <w:bCs/>
              </w:rPr>
              <w:fldChar w:fldCharType="begin"/>
            </w:r>
            <w:r w:rsidRPr="00DB370F">
              <w:rPr>
                <w:b w:val="0"/>
                <w:bCs/>
              </w:rPr>
              <w:instrText xml:space="preserve"> SEQ Figure \* ARABIC </w:instrText>
            </w:r>
            <w:r w:rsidRPr="00DB370F">
              <w:rPr>
                <w:bCs/>
              </w:rPr>
              <w:fldChar w:fldCharType="separate"/>
            </w:r>
            <w:r w:rsidR="00461645">
              <w:rPr>
                <w:b w:val="0"/>
                <w:bCs/>
                <w:noProof/>
              </w:rPr>
              <w:t>4</w:t>
            </w:r>
            <w:r w:rsidRPr="00DB370F">
              <w:rPr>
                <w:bCs/>
              </w:rPr>
              <w:fldChar w:fldCharType="end"/>
            </w:r>
            <w:r w:rsidRPr="00DB370F">
              <w:rPr>
                <w:b w:val="0"/>
                <w:bCs/>
              </w:rPr>
              <w:t xml:space="preserve"> – Example for determining timing for decommissioned </w:t>
            </w:r>
            <w:proofErr w:type="gramStart"/>
            <w:r w:rsidRPr="00DB370F">
              <w:rPr>
                <w:b w:val="0"/>
                <w:bCs/>
              </w:rPr>
              <w:t>mine</w:t>
            </w:r>
            <w:proofErr w:type="gramEnd"/>
            <w:r w:rsidRPr="00DB370F">
              <w:rPr>
                <w:b w:val="0"/>
                <w:bCs/>
              </w:rPr>
              <w:t xml:space="preserve"> emissions</w:t>
            </w:r>
            <w:r w:rsidR="000F3CDD">
              <w:rPr>
                <w:b w:val="0"/>
                <w:bCs/>
              </w:rPr>
              <w:t>.</w:t>
            </w:r>
          </w:p>
          <w:p w14:paraId="1B04007F" w14:textId="07C7A18D" w:rsidR="00C1340C" w:rsidRPr="002C556E" w:rsidRDefault="00C1340C">
            <w:r>
              <w:rPr>
                <w:noProof/>
                <w:lang w:eastAsia="en-AU"/>
              </w:rPr>
              <w:drawing>
                <wp:inline distT="0" distB="0" distL="0" distR="0" wp14:anchorId="68F83992" wp14:editId="05138921">
                  <wp:extent cx="5454650" cy="1836884"/>
                  <wp:effectExtent l="0" t="0" r="0" b="0"/>
                  <wp:docPr id="75" name="Picture 75" descr="A timeline diagram showing key dates for coal production and mine decommissioning. Events include: 1/7/2013 – start of last full year of production; 1/7/2014 – end of last full year of production; 1/3/2015 – coal production ends; 1/7/2016 – mine decommissioned under NGER Regulation 1.03; 30/9/2016 – reporting year starts; 1/7/2017 – reporting year ends. Two phases are shown: 'Extraction of coal' before production ends, and 'Care &amp; Maintenance' after, with no production and only occasional ventil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A timeline diagram showing key dates for coal production and mine decommissioning. Events include: 1/7/2013 – start of last full year of production; 1/7/2014 – end of last full year of production; 1/3/2015 – coal production ends; 1/7/2016 – mine decommissioned under NGER Regulation 1.03; 30/9/2016 – reporting year starts; 1/7/2017 – reporting year ends. Two phases are shown: 'Extraction of coal' before production ends, and 'Care &amp; Maintenance' after, with no production and only occasional ventilation."/>
                          <pic:cNvPicPr/>
                        </pic:nvPicPr>
                        <pic:blipFill>
                          <a:blip r:embed="rId37">
                            <a:extLst>
                              <a:ext uri="{28A0092B-C50C-407E-A947-70E740481C1C}">
                                <a14:useLocalDpi xmlns:a14="http://schemas.microsoft.com/office/drawing/2010/main" val="0"/>
                              </a:ext>
                            </a:extLst>
                          </a:blip>
                          <a:stretch>
                            <a:fillRect/>
                          </a:stretch>
                        </pic:blipFill>
                        <pic:spPr>
                          <a:xfrm>
                            <a:off x="0" y="0"/>
                            <a:ext cx="5515226" cy="1857283"/>
                          </a:xfrm>
                          <a:prstGeom prst="rect">
                            <a:avLst/>
                          </a:prstGeom>
                        </pic:spPr>
                      </pic:pic>
                    </a:graphicData>
                  </a:graphic>
                </wp:inline>
              </w:drawing>
            </w:r>
          </w:p>
          <w:p w14:paraId="0393D684" w14:textId="64CC4C8C" w:rsidR="00C1340C" w:rsidRPr="00560732" w:rsidRDefault="00C1340C">
            <w:pPr>
              <w:spacing w:before="120" w:after="120"/>
              <w:rPr>
                <w:b w:val="0"/>
                <w:color w:val="auto"/>
              </w:rPr>
            </w:pPr>
            <w:r w:rsidRPr="00560732">
              <w:rPr>
                <w:b w:val="0"/>
                <w:color w:val="auto"/>
              </w:rPr>
              <w:t xml:space="preserve">Date for being decommissioned underground mine: by 30 September 2016 coal production and mine ventilation have ceased to occur, and none is expected to occur in the future. The mine meets the definition for a </w:t>
            </w:r>
            <w:r w:rsidRPr="00560732">
              <w:rPr>
                <w:b w:val="0"/>
                <w:iCs/>
                <w:color w:val="auto"/>
              </w:rPr>
              <w:t>decommissioned underground mine</w:t>
            </w:r>
            <w:r w:rsidRPr="00560732">
              <w:rPr>
                <w:b w:val="0"/>
                <w:color w:val="auto"/>
              </w:rPr>
              <w:t xml:space="preserve"> in </w:t>
            </w:r>
            <w:r w:rsidR="004509E8">
              <w:rPr>
                <w:b w:val="0"/>
                <w:color w:val="auto"/>
              </w:rPr>
              <w:t>1.03</w:t>
            </w:r>
            <w:r w:rsidRPr="00560732">
              <w:rPr>
                <w:b w:val="0"/>
                <w:color w:val="auto"/>
              </w:rPr>
              <w:t xml:space="preserve"> </w:t>
            </w:r>
            <w:r w:rsidR="00617869">
              <w:rPr>
                <w:b w:val="0"/>
                <w:color w:val="auto"/>
              </w:rPr>
              <w:t xml:space="preserve">of the NGER </w:t>
            </w:r>
            <w:r w:rsidRPr="00560732">
              <w:rPr>
                <w:b w:val="0"/>
                <w:color w:val="auto"/>
              </w:rPr>
              <w:t>Regulation</w:t>
            </w:r>
            <w:r w:rsidR="00617869">
              <w:rPr>
                <w:b w:val="0"/>
                <w:color w:val="auto"/>
              </w:rPr>
              <w:t>s</w:t>
            </w:r>
            <w:r w:rsidRPr="00560732">
              <w:rPr>
                <w:b w:val="0"/>
                <w:color w:val="auto"/>
              </w:rPr>
              <w:t xml:space="preserve"> by this date.</w:t>
            </w:r>
          </w:p>
          <w:p w14:paraId="59993947" w14:textId="77777777" w:rsidR="00C1340C" w:rsidRPr="00560732" w:rsidRDefault="00C1340C">
            <w:pPr>
              <w:spacing w:before="120" w:after="120"/>
              <w:rPr>
                <w:b w:val="0"/>
                <w:color w:val="auto"/>
              </w:rPr>
            </w:pPr>
            <w:r w:rsidRPr="00560732">
              <w:rPr>
                <w:b w:val="0"/>
                <w:color w:val="auto"/>
              </w:rPr>
              <w:t>Date for decommissioned mine emissions applicable: estimating decommissioned underground mine emissions is applicable 1 October 2016.</w:t>
            </w:r>
          </w:p>
          <w:p w14:paraId="663742E4" w14:textId="77777777" w:rsidR="00C1340C" w:rsidRPr="002C556E" w:rsidRDefault="00C1340C">
            <w:pPr>
              <w:spacing w:before="120" w:after="120"/>
              <w:rPr>
                <w:color w:val="auto"/>
              </w:rPr>
            </w:pPr>
            <w:r w:rsidRPr="00560732">
              <w:rPr>
                <w:b w:val="0"/>
                <w:color w:val="auto"/>
              </w:rPr>
              <w:t>End of decommissioned mine emissions applicable: the last whole month before the mine has been decommissioned for 20 years will be August 2036. The last reporting year for reporting decommissioned underground mine emissions will be the 2036–37 reporting year. Decommissioned underground mine emissions must be estimated for 19 years and 11 months from the date the mine was decommissioned.</w:t>
            </w:r>
          </w:p>
        </w:tc>
      </w:tr>
    </w:tbl>
    <w:p w14:paraId="7156F6BC" w14:textId="77777777" w:rsidR="009F454A" w:rsidRDefault="009F454A" w:rsidP="005F6ED5">
      <w:pPr>
        <w:pStyle w:val="BodyText1"/>
      </w:pPr>
      <w:bookmarkStart w:id="255" w:name="_Toc109135134"/>
    </w:p>
    <w:p w14:paraId="4CE48BE4" w14:textId="77777777" w:rsidR="009F454A" w:rsidRDefault="009F454A">
      <w:pPr>
        <w:spacing w:after="0"/>
        <w:rPr>
          <w:rFonts w:asciiTheme="majorHAnsi" w:eastAsia="Times New Roman" w:hAnsiTheme="majorHAnsi"/>
          <w:b/>
          <w:bCs/>
          <w:sz w:val="32"/>
          <w:szCs w:val="32"/>
        </w:rPr>
      </w:pPr>
      <w:r>
        <w:br w:type="page"/>
      </w:r>
    </w:p>
    <w:p w14:paraId="421AAA58" w14:textId="30447260" w:rsidR="00C1340C" w:rsidRPr="002C556E" w:rsidRDefault="00C1340C" w:rsidP="00C1340C">
      <w:pPr>
        <w:pStyle w:val="Heading2"/>
      </w:pPr>
      <w:bookmarkStart w:id="256" w:name="_Toc235604536"/>
      <w:r w:rsidRPr="002C556E">
        <w:lastRenderedPageBreak/>
        <w:t>6.2</w:t>
      </w:r>
      <w:r w:rsidRPr="002C556E">
        <w:tab/>
        <w:t>Estimating emissions during care and maintenance</w:t>
      </w:r>
      <w:bookmarkEnd w:id="255"/>
      <w:bookmarkEnd w:id="256"/>
    </w:p>
    <w:p w14:paraId="1405C4EB" w14:textId="77777777" w:rsidR="00C1340C" w:rsidRPr="002C556E" w:rsidRDefault="00C1340C" w:rsidP="00600C48">
      <w:pPr>
        <w:spacing w:after="120"/>
      </w:pPr>
      <w:r w:rsidRPr="002C556E">
        <w:t xml:space="preserve">The period after coal production has terminated until the mine meets the definition for a </w:t>
      </w:r>
      <w:r w:rsidRPr="00A8006B">
        <w:rPr>
          <w:iCs/>
        </w:rPr>
        <w:t>decommissioned underground mine</w:t>
      </w:r>
      <w:r w:rsidRPr="002C556E">
        <w:t xml:space="preserve"> may also cause fugitive release of emissions</w:t>
      </w:r>
      <w:r>
        <w:t xml:space="preserve"> </w:t>
      </w:r>
      <w:r w:rsidRPr="002C556E">
        <w:t>and may vary considerably in length from time to time. However, no bespoke methodology for estimating these emissions exists.</w:t>
      </w:r>
    </w:p>
    <w:p w14:paraId="3C6021C5" w14:textId="77777777" w:rsidR="00C1340C" w:rsidRPr="002C556E" w:rsidRDefault="00C1340C" w:rsidP="00C1340C">
      <w:pPr>
        <w:spacing w:before="120" w:after="120"/>
      </w:pPr>
      <w:r w:rsidRPr="002C556E">
        <w:t>During this period, the estimation methodology that applies include:</w:t>
      </w:r>
    </w:p>
    <w:p w14:paraId="4EFC5776" w14:textId="5722C30D" w:rsidR="00C1340C" w:rsidRPr="002C556E" w:rsidRDefault="3971172D" w:rsidP="00E7475A">
      <w:pPr>
        <w:numPr>
          <w:ilvl w:val="0"/>
          <w:numId w:val="93"/>
        </w:numPr>
        <w:spacing w:before="120" w:after="120"/>
      </w:pPr>
      <w:r>
        <w:t>e</w:t>
      </w:r>
      <w:r w:rsidR="00C1340C">
        <w:t xml:space="preserve">stimating the fugitive release using Method 4 under section 3.6 of the NGER Measurement Determination. See </w:t>
      </w:r>
      <w:hyperlink w:anchor="_Emissions_from_venting">
        <w:r w:rsidR="00C1340C" w:rsidRPr="58BC10C8">
          <w:rPr>
            <w:rStyle w:val="Hyperlink"/>
            <w:rFonts w:asciiTheme="minorHAnsi" w:hAnsiTheme="minorHAnsi"/>
          </w:rPr>
          <w:t>chapter 3</w:t>
        </w:r>
      </w:hyperlink>
      <w:r w:rsidR="00C1340C">
        <w:t xml:space="preserve"> of this guideline for the general requirements for this approach</w:t>
      </w:r>
    </w:p>
    <w:p w14:paraId="41B41BFD" w14:textId="6BA1BB3D" w:rsidR="00C1340C" w:rsidRPr="002C556E" w:rsidRDefault="2E95CDC0" w:rsidP="00E7475A">
      <w:pPr>
        <w:numPr>
          <w:ilvl w:val="0"/>
          <w:numId w:val="93"/>
        </w:numPr>
        <w:spacing w:before="120" w:after="120"/>
      </w:pPr>
      <w:r>
        <w:t>p</w:t>
      </w:r>
      <w:r w:rsidR="00C1340C">
        <w:t xml:space="preserve">er subsection 3.4(7) of the NGER Measurement Determination, if the emissions are incidental, another method may be used that is consistent with the principles in section 1.13 of the NGER Measurement Determination - see </w:t>
      </w:r>
      <w:hyperlink w:anchor="_Good_practice_NGER">
        <w:r w:rsidR="00C1340C" w:rsidRPr="58BC10C8">
          <w:rPr>
            <w:rStyle w:val="Hyperlink"/>
            <w:rFonts w:asciiTheme="minorHAnsi" w:hAnsiTheme="minorHAnsi"/>
          </w:rPr>
          <w:t>chapter 2</w:t>
        </w:r>
      </w:hyperlink>
      <w:r w:rsidR="00C1340C">
        <w:t xml:space="preserve"> of this guideline. However, all emissions must be estimated including incidental emissions.</w:t>
      </w:r>
    </w:p>
    <w:p w14:paraId="35A295BF" w14:textId="2377C0BF" w:rsidR="00C1340C" w:rsidRPr="002C556E" w:rsidRDefault="00C1340C" w:rsidP="00C1340C">
      <w:r w:rsidRPr="002C556E">
        <w:t>During care and maintenance, significant emissions may occur if (or when) active ventilation occurs. These emissions may need to be estimated as during coal extraction</w:t>
      </w:r>
      <w:r>
        <w:t xml:space="preserve"> - see </w:t>
      </w:r>
      <w:hyperlink w:anchor="_3.2_Estimating_emissions" w:history="1">
        <w:r w:rsidRPr="00AB4134">
          <w:rPr>
            <w:rStyle w:val="Hyperlink"/>
            <w:rFonts w:asciiTheme="minorHAnsi" w:hAnsiTheme="minorHAnsi"/>
          </w:rPr>
          <w:t>chapter 3.2</w:t>
        </w:r>
      </w:hyperlink>
      <w:r w:rsidRPr="002C556E">
        <w:t xml:space="preserve"> of this </w:t>
      </w:r>
      <w:r>
        <w:t>guideline</w:t>
      </w:r>
      <w:r w:rsidRPr="002C556E">
        <w:t>. If active ventilation occurs occasionally, the emissions may have to be estimated during these events. It should be noted that emissions from occasional ventilation are likely highest at the start of the ventilation</w:t>
      </w:r>
      <w:r w:rsidR="00AB5C15">
        <w:t xml:space="preserve"> p</w:t>
      </w:r>
      <w:r w:rsidRPr="002C556E">
        <w:t>e</w:t>
      </w:r>
      <w:r w:rsidR="00AB5C15">
        <w:t>riod</w:t>
      </w:r>
      <w:r w:rsidRPr="002C556E">
        <w:t xml:space="preserve"> – this is due to any </w:t>
      </w:r>
      <w:r>
        <w:t>accumulation</w:t>
      </w:r>
      <w:r w:rsidRPr="002C556E">
        <w:t xml:space="preserve"> of gas leaked into the roadways during ventilation down time.</w:t>
      </w:r>
    </w:p>
    <w:p w14:paraId="39579C40" w14:textId="77777777" w:rsidR="00C1340C" w:rsidRPr="002C556E" w:rsidRDefault="00C1340C" w:rsidP="00C1340C">
      <w:r w:rsidRPr="002C556E">
        <w:t>If all goaf areas are sealed, the emissions from venting may be significantly less than during coal extraction. This is due to ventilation displacing air in mine roadways and tunnels only.</w:t>
      </w:r>
    </w:p>
    <w:p w14:paraId="7112113F" w14:textId="3698F41E" w:rsidR="00C1340C" w:rsidRPr="002C556E" w:rsidRDefault="00C1340C" w:rsidP="00C1340C">
      <w:r>
        <w:t xml:space="preserve">Emissions during times when active mine ventilation does not occur may be minor. During these times, whilst leakage of gases may occur, the air and gases in the mine will not be actively displaced. Additionally, if ventilation emissions are measured using ventilation surveys, </w:t>
      </w:r>
      <w:r w:rsidR="2ECF514A">
        <w:t>M</w:t>
      </w:r>
      <w:r>
        <w:t>ethod 4 may not be practically possible for emissions estimation. An incidental emissions estimation methodology may be the only practical approach unless additional monitoring equipment is installed.</w:t>
      </w:r>
    </w:p>
    <w:p w14:paraId="5D2CA176" w14:textId="3C4B1FC0" w:rsidR="00C1340C" w:rsidRPr="002C556E" w:rsidRDefault="00C1340C" w:rsidP="00C1340C">
      <w:pPr>
        <w:spacing w:before="120" w:after="120"/>
      </w:pPr>
      <w:r>
        <w:t xml:space="preserve">Note: </w:t>
      </w:r>
      <w:r w:rsidR="3890F626">
        <w:t>f</w:t>
      </w:r>
      <w:r>
        <w:t xml:space="preserve">or use of an incidental emissions estimation method, the incidental thresholds in </w:t>
      </w:r>
      <w:r w:rsidR="00B13688">
        <w:t>4.27(5)</w:t>
      </w:r>
      <w:r w:rsidR="0045240F">
        <w:t xml:space="preserve"> of the </w:t>
      </w:r>
      <w:r>
        <w:t>NGER Regulation</w:t>
      </w:r>
      <w:r w:rsidR="0045240F">
        <w:t>s</w:t>
      </w:r>
      <w:r>
        <w:t xml:space="preserve"> must be observed – that is, the incidental fugitive emissions must not exceed 3</w:t>
      </w:r>
      <w:r w:rsidR="0011186C">
        <w:t> kt </w:t>
      </w:r>
      <w:r>
        <w:t>CO</w:t>
      </w:r>
      <w:r w:rsidRPr="58BC10C8">
        <w:rPr>
          <w:vertAlign w:val="subscript"/>
        </w:rPr>
        <w:t>2</w:t>
      </w:r>
      <w:r>
        <w:t>-e; and total incidental emissions from the facility must not exceed 12</w:t>
      </w:r>
      <w:r w:rsidR="0011186C">
        <w:t> kt </w:t>
      </w:r>
      <w:r>
        <w:t>CO</w:t>
      </w:r>
      <w:r w:rsidRPr="58BC10C8">
        <w:rPr>
          <w:vertAlign w:val="subscript"/>
        </w:rPr>
        <w:t>2</w:t>
      </w:r>
      <w:r>
        <w:t>-e.</w:t>
      </w:r>
    </w:p>
    <w:p w14:paraId="143B0436" w14:textId="77777777" w:rsidR="00C1340C" w:rsidRPr="002C556E" w:rsidRDefault="00C1340C" w:rsidP="00C1340C">
      <w:pPr>
        <w:pStyle w:val="Heading2"/>
      </w:pPr>
      <w:bookmarkStart w:id="257" w:name="_Toc109135135"/>
      <w:bookmarkStart w:id="258" w:name="_Toc235604537"/>
      <w:r w:rsidRPr="002C556E">
        <w:t>6.3</w:t>
      </w:r>
      <w:r w:rsidRPr="002C556E">
        <w:tab/>
        <w:t>Estimating fugitive emissions from decommissioned underground mines</w:t>
      </w:r>
      <w:bookmarkEnd w:id="257"/>
      <w:bookmarkEnd w:id="258"/>
    </w:p>
    <w:p w14:paraId="371D4503" w14:textId="299FE0C8" w:rsidR="00C1340C" w:rsidRPr="002C556E" w:rsidRDefault="00C1340C" w:rsidP="00600C48">
      <w:r w:rsidRPr="002C556E">
        <w:t>Method</w:t>
      </w:r>
      <w:r>
        <w:t>s</w:t>
      </w:r>
      <w:r w:rsidRPr="002C556E">
        <w:t xml:space="preserve"> 1 and 4 are </w:t>
      </w:r>
      <w:r w:rsidR="00E81465">
        <w:t xml:space="preserve">the only methods </w:t>
      </w:r>
      <w:r w:rsidRPr="002C556E">
        <w:t>available for estimating fugitive emissions from decommissioned underground mines</w:t>
      </w:r>
      <w:r w:rsidR="00E81465">
        <w:t xml:space="preserve"> </w:t>
      </w:r>
      <w:r w:rsidR="00FC4849">
        <w:t xml:space="preserve">in accordance with </w:t>
      </w:r>
      <w:r w:rsidR="00513DB4">
        <w:t>sub</w:t>
      </w:r>
      <w:r w:rsidR="00FC4849">
        <w:t>se</w:t>
      </w:r>
      <w:r w:rsidR="009C018A">
        <w:t>ction 3.31 (2) of NGER Measurement Determination.</w:t>
      </w:r>
    </w:p>
    <w:p w14:paraId="78ED632C" w14:textId="77777777" w:rsidR="00C1340C" w:rsidRPr="002C556E" w:rsidRDefault="00C1340C" w:rsidP="00C1340C">
      <w:pPr>
        <w:pStyle w:val="Heading4"/>
        <w:rPr>
          <w:rFonts w:cstheme="minorHAnsi"/>
        </w:rPr>
      </w:pPr>
      <w:bookmarkStart w:id="259" w:name="_Toc235604538"/>
      <w:r w:rsidRPr="002C556E">
        <w:rPr>
          <w:rFonts w:cstheme="minorHAnsi"/>
        </w:rPr>
        <w:t>Method 4 – direct emissions monitoring</w:t>
      </w:r>
      <w:bookmarkEnd w:id="259"/>
    </w:p>
    <w:p w14:paraId="46027C14" w14:textId="51C87210" w:rsidR="00C1340C" w:rsidRPr="002C556E" w:rsidRDefault="00C1340C" w:rsidP="00C1340C">
      <w:pPr>
        <w:spacing w:before="120" w:after="120"/>
      </w:pPr>
      <w:r>
        <w:t xml:space="preserve">Per section 3.37 of the NGER Measurement Determination, </w:t>
      </w:r>
      <w:r w:rsidR="7B27BFFB">
        <w:t>M</w:t>
      </w:r>
      <w:r>
        <w:t xml:space="preserve">ethod 4 is the same as </w:t>
      </w:r>
      <w:r w:rsidR="7FBC2DD8">
        <w:t>M</w:t>
      </w:r>
      <w:r>
        <w:t xml:space="preserve">ethod 4 under section 3.6 of the NGER Measurement Determination – see </w:t>
      </w:r>
      <w:hyperlink w:anchor="_Emissions_from_venting">
        <w:r w:rsidRPr="78A318BC">
          <w:rPr>
            <w:rStyle w:val="Hyperlink"/>
            <w:rFonts w:asciiTheme="minorHAnsi" w:hAnsiTheme="minorHAnsi"/>
          </w:rPr>
          <w:t>chapter 3</w:t>
        </w:r>
      </w:hyperlink>
      <w:r>
        <w:t xml:space="preserve"> of this guideline for the general requirements for this approach. However, if </w:t>
      </w:r>
      <w:r w:rsidR="7CE42054">
        <w:t>M</w:t>
      </w:r>
      <w:r>
        <w:t>ethod 4 is applied for a decommissioned underground mine, some additional monitoring equipment may be required, for example, measuring flow using ventilation surveys are not applicable.</w:t>
      </w:r>
    </w:p>
    <w:p w14:paraId="685EF716" w14:textId="77777777" w:rsidR="00C1340C" w:rsidRPr="002C556E" w:rsidRDefault="00C1340C" w:rsidP="00C1340C">
      <w:pPr>
        <w:pStyle w:val="Heading4"/>
        <w:rPr>
          <w:rFonts w:cstheme="minorHAnsi"/>
        </w:rPr>
      </w:pPr>
      <w:bookmarkStart w:id="260" w:name="_Ref171069659"/>
      <w:bookmarkStart w:id="261" w:name="_Ref172127257"/>
      <w:bookmarkStart w:id="262" w:name="_Toc235604539"/>
      <w:r w:rsidRPr="002C556E">
        <w:rPr>
          <w:rFonts w:cstheme="minorHAnsi"/>
        </w:rPr>
        <w:t>Method 1 – default emission factor</w:t>
      </w:r>
      <w:bookmarkEnd w:id="260"/>
      <w:bookmarkEnd w:id="261"/>
      <w:bookmarkEnd w:id="262"/>
    </w:p>
    <w:p w14:paraId="1E39EF72" w14:textId="7619205E" w:rsidR="00C1340C" w:rsidRDefault="00C1340C" w:rsidP="00C1340C">
      <w:r>
        <w:t xml:space="preserve">Sections 3.32 to 3.36 of the NGER Measurement Determination provides </w:t>
      </w:r>
      <w:r w:rsidR="2A1D62A5">
        <w:t>M</w:t>
      </w:r>
      <w:r>
        <w:t xml:space="preserve">ethod 1 for estimating methane emissions from decommissioned underground mines. Estimating emissions using </w:t>
      </w:r>
      <w:r w:rsidR="23D11A57">
        <w:t>M</w:t>
      </w:r>
      <w:r>
        <w:t xml:space="preserve">ethod 1 is automated in EERS. </w:t>
      </w:r>
    </w:p>
    <w:p w14:paraId="2FA3A3D5" w14:textId="3CFBB381" w:rsidR="00C1340C" w:rsidRPr="002C556E" w:rsidRDefault="00C1340C" w:rsidP="00C1340C">
      <w:r>
        <w:t xml:space="preserve">Per section 3.32 of the NGER Measurement Determination, </w:t>
      </w:r>
      <w:r w:rsidR="62878A80">
        <w:t>M</w:t>
      </w:r>
      <w:r>
        <w:t>ethod 1 is estimated using the following equation:</w:t>
      </w:r>
    </w:p>
    <w:p w14:paraId="33D0FDCB" w14:textId="77777777" w:rsidR="00C1340C" w:rsidRPr="000E422B" w:rsidRDefault="00C1340C" w:rsidP="00C1340C">
      <w:pPr>
        <w:ind w:left="720"/>
        <w:rPr>
          <w:bCs/>
          <w:i/>
        </w:rPr>
      </w:pPr>
      <w:proofErr w:type="spellStart"/>
      <w:r w:rsidRPr="000E422B">
        <w:rPr>
          <w:bCs/>
          <w:i/>
        </w:rPr>
        <w:lastRenderedPageBreak/>
        <w:t>E</w:t>
      </w:r>
      <w:r w:rsidRPr="000E422B">
        <w:rPr>
          <w:bCs/>
          <w:i/>
          <w:vertAlign w:val="subscript"/>
        </w:rPr>
        <w:t>dm</w:t>
      </w:r>
      <w:proofErr w:type="spellEnd"/>
      <w:r w:rsidRPr="000E422B">
        <w:rPr>
          <w:bCs/>
          <w:i/>
        </w:rPr>
        <w:t xml:space="preserve"> = </w:t>
      </w:r>
      <w:proofErr w:type="spellStart"/>
      <w:r w:rsidRPr="000E422B">
        <w:rPr>
          <w:bCs/>
          <w:i/>
        </w:rPr>
        <w:t>E</w:t>
      </w:r>
      <w:r w:rsidRPr="000E422B">
        <w:rPr>
          <w:bCs/>
          <w:i/>
          <w:vertAlign w:val="subscript"/>
        </w:rPr>
        <w:t>tdm</w:t>
      </w:r>
      <w:proofErr w:type="spellEnd"/>
      <w:r w:rsidRPr="000E422B">
        <w:rPr>
          <w:bCs/>
          <w:i/>
        </w:rPr>
        <w:t xml:space="preserve"> x </w:t>
      </w:r>
      <w:proofErr w:type="spellStart"/>
      <w:r w:rsidRPr="000E422B">
        <w:rPr>
          <w:bCs/>
          <w:i/>
        </w:rPr>
        <w:t>EF</w:t>
      </w:r>
      <w:r w:rsidRPr="000E422B">
        <w:rPr>
          <w:bCs/>
          <w:i/>
          <w:vertAlign w:val="subscript"/>
        </w:rPr>
        <w:t>dm</w:t>
      </w:r>
      <w:proofErr w:type="spellEnd"/>
      <w:r w:rsidRPr="000E422B">
        <w:rPr>
          <w:bCs/>
          <w:i/>
        </w:rPr>
        <w:t xml:space="preserve"> x (1 – </w:t>
      </w:r>
      <w:proofErr w:type="spellStart"/>
      <w:r w:rsidRPr="000E422B">
        <w:rPr>
          <w:bCs/>
          <w:i/>
        </w:rPr>
        <w:t>F</w:t>
      </w:r>
      <w:r w:rsidRPr="000E422B">
        <w:rPr>
          <w:bCs/>
          <w:i/>
          <w:vertAlign w:val="subscript"/>
        </w:rPr>
        <w:t>dm</w:t>
      </w:r>
      <w:proofErr w:type="spellEnd"/>
      <w:r w:rsidRPr="000E422B">
        <w:rPr>
          <w:bCs/>
          <w:i/>
        </w:rPr>
        <w:t>)</w:t>
      </w:r>
    </w:p>
    <w:p w14:paraId="73A51F4C" w14:textId="77777777" w:rsidR="00C1340C" w:rsidRPr="002C556E" w:rsidRDefault="00C1340C" w:rsidP="00C1340C">
      <w:r w:rsidRPr="002C556E">
        <w:tab/>
        <w:t>Where:</w:t>
      </w:r>
    </w:p>
    <w:p w14:paraId="20AE9C8C" w14:textId="77777777" w:rsidR="00C1340C" w:rsidRPr="002C556E" w:rsidRDefault="00C1340C" w:rsidP="00C1340C">
      <w:pPr>
        <w:ind w:left="720"/>
      </w:pPr>
      <w:proofErr w:type="spellStart"/>
      <w:r w:rsidRPr="000E422B">
        <w:rPr>
          <w:bCs/>
          <w:i/>
        </w:rPr>
        <w:t>E</w:t>
      </w:r>
      <w:r w:rsidRPr="000E422B">
        <w:rPr>
          <w:bCs/>
          <w:i/>
          <w:vertAlign w:val="subscript"/>
        </w:rPr>
        <w:t>dm</w:t>
      </w:r>
      <w:proofErr w:type="spellEnd"/>
      <w:r w:rsidRPr="000E422B">
        <w:rPr>
          <w:bCs/>
        </w:rPr>
        <w:t xml:space="preserve"> is</w:t>
      </w:r>
      <w:r w:rsidRPr="002C556E">
        <w:t xml:space="preserve"> the fugitive emissions of CH</w:t>
      </w:r>
      <w:r w:rsidRPr="002C556E">
        <w:rPr>
          <w:vertAlign w:val="subscript"/>
        </w:rPr>
        <w:t>4</w:t>
      </w:r>
      <w:r w:rsidRPr="002C556E">
        <w:t xml:space="preserve"> from the decommissioned mined during the year measured in CO</w:t>
      </w:r>
      <w:r w:rsidRPr="002C556E">
        <w:rPr>
          <w:vertAlign w:val="subscript"/>
        </w:rPr>
        <w:t>2</w:t>
      </w:r>
      <w:r w:rsidRPr="002C556E">
        <w:t>-e</w:t>
      </w:r>
      <w:r>
        <w:t xml:space="preserve"> tonnes</w:t>
      </w:r>
    </w:p>
    <w:p w14:paraId="65B87D1A" w14:textId="7DCC538F" w:rsidR="00C1340C" w:rsidRDefault="00C1340C" w:rsidP="00C1340C">
      <w:pPr>
        <w:ind w:left="720"/>
      </w:pPr>
      <w:proofErr w:type="spellStart"/>
      <w:r w:rsidRPr="000E422B">
        <w:rPr>
          <w:bCs/>
          <w:i/>
        </w:rPr>
        <w:t>E</w:t>
      </w:r>
      <w:r w:rsidRPr="000E422B">
        <w:rPr>
          <w:bCs/>
          <w:i/>
          <w:vertAlign w:val="subscript"/>
        </w:rPr>
        <w:t>tdm</w:t>
      </w:r>
      <w:proofErr w:type="spellEnd"/>
      <w:r w:rsidRPr="002C556E">
        <w:rPr>
          <w:b/>
          <w:i/>
        </w:rPr>
        <w:t xml:space="preserve"> </w:t>
      </w:r>
      <w:r w:rsidRPr="002C556E">
        <w:t xml:space="preserve">is the emissions from the mine for the </w:t>
      </w:r>
      <w:r>
        <w:t xml:space="preserve">last 12-month period before the mine became a decommissioned underground coal mine, measured in </w:t>
      </w:r>
      <w:r w:rsidR="00A57184">
        <w:t>t </w:t>
      </w:r>
      <w:r>
        <w:t>CO</w:t>
      </w:r>
      <w:r w:rsidRPr="00E7475A">
        <w:rPr>
          <w:vertAlign w:val="subscript"/>
        </w:rPr>
        <w:t>2</w:t>
      </w:r>
      <w:r>
        <w:t xml:space="preserve">-e and estimated under section 3.6 of the NGER Measurement Determination, see </w:t>
      </w:r>
      <w:hyperlink w:anchor="_3.1_Fugitive_emissions" w:history="1">
        <w:r w:rsidRPr="00AB4134">
          <w:rPr>
            <w:rStyle w:val="Hyperlink"/>
            <w:rFonts w:asciiTheme="minorHAnsi" w:hAnsiTheme="minorHAnsi"/>
          </w:rPr>
          <w:t>chapter 3.1</w:t>
        </w:r>
      </w:hyperlink>
      <w:r>
        <w:t xml:space="preserve"> of this guideline</w:t>
      </w:r>
    </w:p>
    <w:p w14:paraId="38C195A2" w14:textId="23B8FC2C" w:rsidR="003837EC" w:rsidRPr="00E10BF9" w:rsidRDefault="003837EC" w:rsidP="00C1340C">
      <w:pPr>
        <w:ind w:left="720"/>
        <w:rPr>
          <w:bCs/>
          <w:iCs/>
        </w:rPr>
      </w:pPr>
      <w:r w:rsidRPr="006E6868">
        <w:rPr>
          <w:b/>
          <w:iCs/>
        </w:rPr>
        <w:t xml:space="preserve">Note: </w:t>
      </w:r>
      <w:r w:rsidR="00924A77">
        <w:rPr>
          <w:bCs/>
          <w:iCs/>
        </w:rPr>
        <w:t>T</w:t>
      </w:r>
      <w:r w:rsidR="00E10BF9">
        <w:rPr>
          <w:bCs/>
          <w:iCs/>
        </w:rPr>
        <w:t xml:space="preserve">he </w:t>
      </w:r>
      <w:proofErr w:type="spellStart"/>
      <w:r w:rsidR="00E10BF9" w:rsidRPr="000E422B">
        <w:rPr>
          <w:bCs/>
          <w:i/>
        </w:rPr>
        <w:t>E</w:t>
      </w:r>
      <w:r w:rsidR="00E10BF9" w:rsidRPr="000E422B">
        <w:rPr>
          <w:bCs/>
          <w:i/>
          <w:vertAlign w:val="subscript"/>
        </w:rPr>
        <w:t>tdm</w:t>
      </w:r>
      <w:proofErr w:type="spellEnd"/>
      <w:r w:rsidR="00E10BF9">
        <w:rPr>
          <w:bCs/>
          <w:i/>
          <w:vertAlign w:val="subscript"/>
        </w:rPr>
        <w:t xml:space="preserve"> </w:t>
      </w:r>
      <w:r w:rsidR="00801996">
        <w:rPr>
          <w:bCs/>
          <w:iCs/>
        </w:rPr>
        <w:t xml:space="preserve">variable should reflect the GWP value of </w:t>
      </w:r>
      <w:r w:rsidR="00A90290">
        <w:rPr>
          <w:bCs/>
          <w:iCs/>
        </w:rPr>
        <w:t>m</w:t>
      </w:r>
      <w:r w:rsidR="00801996">
        <w:rPr>
          <w:bCs/>
          <w:iCs/>
        </w:rPr>
        <w:t>ethane</w:t>
      </w:r>
      <w:r w:rsidR="00924A77">
        <w:rPr>
          <w:bCs/>
          <w:iCs/>
        </w:rPr>
        <w:t xml:space="preserve"> </w:t>
      </w:r>
      <w:r w:rsidR="00847411">
        <w:rPr>
          <w:bCs/>
          <w:iCs/>
        </w:rPr>
        <w:t>applicable to</w:t>
      </w:r>
      <w:r w:rsidR="00924A77">
        <w:rPr>
          <w:bCs/>
          <w:iCs/>
        </w:rPr>
        <w:t xml:space="preserve"> the reporting year</w:t>
      </w:r>
      <w:r w:rsidR="00130DAD">
        <w:rPr>
          <w:bCs/>
          <w:iCs/>
        </w:rPr>
        <w:t xml:space="preserve">, not the year when the mine was decommissioned. </w:t>
      </w:r>
    </w:p>
    <w:p w14:paraId="71A42AE7" w14:textId="77777777" w:rsidR="00C1340C" w:rsidRPr="002C556E" w:rsidRDefault="00C1340C" w:rsidP="00C1340C">
      <w:pPr>
        <w:ind w:left="720"/>
      </w:pPr>
      <w:proofErr w:type="spellStart"/>
      <w:r w:rsidRPr="000E422B">
        <w:rPr>
          <w:bCs/>
          <w:i/>
        </w:rPr>
        <w:t>EF</w:t>
      </w:r>
      <w:r w:rsidRPr="000E422B">
        <w:rPr>
          <w:bCs/>
          <w:i/>
          <w:vertAlign w:val="subscript"/>
        </w:rPr>
        <w:t>dm</w:t>
      </w:r>
      <w:proofErr w:type="spellEnd"/>
      <w:r w:rsidRPr="002C556E">
        <w:rPr>
          <w:i/>
        </w:rPr>
        <w:t xml:space="preserve"> </w:t>
      </w:r>
      <w:r w:rsidRPr="002C556E">
        <w:t>is the emissions factor for the decommissioned mine for the year of estimation calculated under section 3.33</w:t>
      </w:r>
    </w:p>
    <w:p w14:paraId="420EE5AA" w14:textId="77777777" w:rsidR="00C1340C" w:rsidRDefault="00C1340C" w:rsidP="00C1340C">
      <w:pPr>
        <w:ind w:left="720"/>
      </w:pPr>
      <w:proofErr w:type="spellStart"/>
      <w:r w:rsidRPr="000E422B">
        <w:rPr>
          <w:bCs/>
          <w:i/>
        </w:rPr>
        <w:t>F</w:t>
      </w:r>
      <w:r w:rsidRPr="000E422B">
        <w:rPr>
          <w:bCs/>
          <w:i/>
          <w:vertAlign w:val="subscript"/>
        </w:rPr>
        <w:t>dm</w:t>
      </w:r>
      <w:proofErr w:type="spellEnd"/>
      <w:r w:rsidRPr="002C556E">
        <w:rPr>
          <w:b/>
          <w:i/>
        </w:rPr>
        <w:t xml:space="preserve"> </w:t>
      </w:r>
      <w:r w:rsidRPr="002C556E">
        <w:t>is the proportion (between 0 and 1) of the decommissioned mine flooded at the end of the financial year, as estimated under section 3.34.</w:t>
      </w:r>
    </w:p>
    <w:p w14:paraId="508D8D70" w14:textId="1FDEBC6F" w:rsidR="00C1340C" w:rsidRPr="00485BA8" w:rsidRDefault="00C1340C" w:rsidP="00C1340C">
      <w:pPr>
        <w:ind w:left="720"/>
      </w:pPr>
      <w:r w:rsidRPr="00097A86">
        <w:t xml:space="preserve">However, if, under </w:t>
      </w:r>
      <w:r>
        <w:t>subsection 3.32(</w:t>
      </w:r>
      <w:r w:rsidRPr="00097A86">
        <w:t>1)</w:t>
      </w:r>
      <w:r>
        <w:t xml:space="preserve"> of </w:t>
      </w:r>
      <w:r w:rsidRPr="002C556E">
        <w:t xml:space="preserve">the </w:t>
      </w:r>
      <w:r>
        <w:t>NGER Measurement Determination</w:t>
      </w:r>
      <w:r w:rsidRPr="00097A86">
        <w:t xml:space="preserve">, the estimated emissions in </w:t>
      </w:r>
      <w:r w:rsidR="00A57184">
        <w:t>t </w:t>
      </w:r>
      <w:r w:rsidRPr="00097A86">
        <w:t>CO</w:t>
      </w:r>
      <w:r w:rsidRPr="00097A86">
        <w:rPr>
          <w:rStyle w:val="charSubscript"/>
        </w:rPr>
        <w:t>2</w:t>
      </w:r>
      <w:r>
        <w:noBreakHyphen/>
      </w:r>
      <w:r w:rsidRPr="00097A86">
        <w:t xml:space="preserve">e for the mine during the year is less than 0.02 </w:t>
      </w:r>
      <w:r w:rsidRPr="00097A86">
        <w:rPr>
          <w:rFonts w:ascii="Symbol" w:eastAsia="Symbol" w:hAnsi="Symbol" w:cs="Symbol"/>
        </w:rPr>
        <w:t>´</w:t>
      </w:r>
      <w:r w:rsidRPr="00097A86">
        <w:t xml:space="preserve"> </w:t>
      </w:r>
      <w:proofErr w:type="spellStart"/>
      <w:r w:rsidRPr="00097A86">
        <w:rPr>
          <w:iCs/>
        </w:rPr>
        <w:t>E</w:t>
      </w:r>
      <w:r w:rsidRPr="00097A86">
        <w:rPr>
          <w:rStyle w:val="charSubscript"/>
        </w:rPr>
        <w:t>tdm</w:t>
      </w:r>
      <w:proofErr w:type="spellEnd"/>
      <w:r w:rsidRPr="00097A86">
        <w:t xml:space="preserve">, the estimated emissions for the mine during the year is taken to be </w:t>
      </w:r>
      <w:r w:rsidRPr="00097A86">
        <w:rPr>
          <w:iCs/>
        </w:rPr>
        <w:t xml:space="preserve">0.02 </w:t>
      </w:r>
      <w:r w:rsidRPr="00097A86">
        <w:rPr>
          <w:rFonts w:ascii="Symbol" w:eastAsia="Symbol" w:hAnsi="Symbol" w:cs="Symbol"/>
        </w:rPr>
        <w:t>´</w:t>
      </w:r>
      <w:r w:rsidRPr="00097A86">
        <w:t xml:space="preserve"> </w:t>
      </w:r>
      <w:proofErr w:type="spellStart"/>
      <w:r w:rsidRPr="00097A86">
        <w:rPr>
          <w:iCs/>
        </w:rPr>
        <w:t>E</w:t>
      </w:r>
      <w:r w:rsidRPr="00097A86">
        <w:rPr>
          <w:rStyle w:val="charSubscript"/>
        </w:rPr>
        <w:t>tdm</w:t>
      </w:r>
      <w:proofErr w:type="spellEnd"/>
      <w:r w:rsidRPr="00097A86">
        <w:t>.</w:t>
      </w:r>
    </w:p>
    <w:p w14:paraId="6177E3FE" w14:textId="77777777" w:rsidR="00C1340C" w:rsidRPr="00A8006B" w:rsidRDefault="00C1340C" w:rsidP="00E7475A">
      <w:pPr>
        <w:numPr>
          <w:ilvl w:val="0"/>
          <w:numId w:val="93"/>
        </w:numPr>
        <w:spacing w:before="120" w:after="120"/>
        <w:rPr>
          <w:bCs/>
        </w:rPr>
      </w:pPr>
      <w:r w:rsidRPr="00A8006B">
        <w:rPr>
          <w:bCs/>
        </w:rPr>
        <w:t>Emissions from the mine for the last 12-month period before the mine became a decommissioned underground coal mine</w:t>
      </w:r>
      <w:r w:rsidRPr="00A8006B" w:rsidDel="00EB7531">
        <w:rPr>
          <w:bCs/>
        </w:rPr>
        <w:t xml:space="preserve"> </w:t>
      </w:r>
      <w:r w:rsidRPr="00A8006B">
        <w:rPr>
          <w:bCs/>
        </w:rPr>
        <w:t>(</w:t>
      </w:r>
      <w:proofErr w:type="spellStart"/>
      <w:r w:rsidRPr="00A8006B">
        <w:rPr>
          <w:bCs/>
          <w:i/>
        </w:rPr>
        <w:t>E</w:t>
      </w:r>
      <w:r w:rsidRPr="00A8006B">
        <w:rPr>
          <w:bCs/>
          <w:i/>
          <w:vertAlign w:val="subscript"/>
        </w:rPr>
        <w:t>tdm</w:t>
      </w:r>
      <w:proofErr w:type="spellEnd"/>
      <w:r w:rsidRPr="00A8006B">
        <w:rPr>
          <w:bCs/>
        </w:rPr>
        <w:t>)</w:t>
      </w:r>
    </w:p>
    <w:p w14:paraId="4F726D1A" w14:textId="7D1403D2" w:rsidR="00C1340C" w:rsidRPr="002C556E" w:rsidRDefault="00C1340C" w:rsidP="00C1340C">
      <w:pPr>
        <w:spacing w:before="120" w:after="120"/>
        <w:ind w:left="360"/>
      </w:pPr>
      <w:r w:rsidRPr="002C556E">
        <w:t xml:space="preserve">These are the fugitive emissions from extraction of coal </w:t>
      </w:r>
      <w:r>
        <w:t xml:space="preserve">in </w:t>
      </w:r>
      <w:r w:rsidRPr="002C556E">
        <w:t>the</w:t>
      </w:r>
      <w:r>
        <w:t xml:space="preserve"> 12-month period before the mine became a decommissioned mine</w:t>
      </w:r>
      <w:r w:rsidRPr="002C556E">
        <w:t xml:space="preserve">. Per </w:t>
      </w:r>
      <w:hyperlink w:anchor="_Example_8_–" w:history="1">
        <w:r w:rsidRPr="00924615">
          <w:rPr>
            <w:rStyle w:val="Hyperlink"/>
            <w:rFonts w:asciiTheme="minorHAnsi" w:hAnsiTheme="minorHAnsi"/>
          </w:rPr>
          <w:t xml:space="preserve">example </w:t>
        </w:r>
        <w:r w:rsidR="00924615" w:rsidRPr="00924615">
          <w:rPr>
            <w:rStyle w:val="Hyperlink"/>
            <w:rFonts w:asciiTheme="minorHAnsi" w:hAnsiTheme="minorHAnsi"/>
          </w:rPr>
          <w:t>8</w:t>
        </w:r>
      </w:hyperlink>
      <w:r w:rsidRPr="002C556E">
        <w:t xml:space="preserve"> above, it would be the emissions for the </w:t>
      </w:r>
      <w:r>
        <w:t>period from 1 October 2015 to 30 September 2016.</w:t>
      </w:r>
      <w:r w:rsidRPr="002C556E">
        <w:t xml:space="preserve"> </w:t>
      </w:r>
    </w:p>
    <w:p w14:paraId="73D05283" w14:textId="78E94E11" w:rsidR="00C1340C" w:rsidRPr="002C556E" w:rsidRDefault="00C1340C" w:rsidP="00C1340C">
      <w:pPr>
        <w:spacing w:before="120" w:after="120"/>
        <w:ind w:left="360"/>
      </w:pPr>
      <w:r>
        <w:t>The emissions should be estimated in t</w:t>
      </w:r>
      <w:r w:rsidR="003A7ED9">
        <w:t> </w:t>
      </w:r>
      <w:r>
        <w:t>CO</w:t>
      </w:r>
      <w:r w:rsidRPr="78A318BC">
        <w:rPr>
          <w:vertAlign w:val="subscript"/>
        </w:rPr>
        <w:t>2</w:t>
      </w:r>
      <w:r>
        <w:t>-e per section 3.6 of the NGER Measurement Determination (</w:t>
      </w:r>
      <w:r w:rsidR="0C51EAFE">
        <w:t>M</w:t>
      </w:r>
      <w:r>
        <w:t xml:space="preserve">ethod 4) – see </w:t>
      </w:r>
      <w:hyperlink w:anchor="_3.1_Fugitive_emissions">
        <w:r w:rsidRPr="78A318BC">
          <w:rPr>
            <w:rStyle w:val="Hyperlink"/>
            <w:rFonts w:asciiTheme="minorHAnsi" w:hAnsiTheme="minorHAnsi"/>
          </w:rPr>
          <w:t>chapter 3.1</w:t>
        </w:r>
      </w:hyperlink>
      <w:r>
        <w:t xml:space="preserve"> of this guideline.</w:t>
      </w:r>
    </w:p>
    <w:p w14:paraId="19FA6427" w14:textId="46F2FB21" w:rsidR="00C1340C" w:rsidRPr="002C556E" w:rsidRDefault="00C1340C" w:rsidP="00C1340C">
      <w:pPr>
        <w:spacing w:before="120" w:after="120"/>
        <w:ind w:left="360"/>
      </w:pPr>
      <w:r>
        <w:t xml:space="preserve">For mines recently decommissioned it would be expected that the emissions for the preceding 12 months were estimated using </w:t>
      </w:r>
      <w:r w:rsidR="714D16C6">
        <w:t>M</w:t>
      </w:r>
      <w:r>
        <w:t xml:space="preserve">ethod 4 for NGER </w:t>
      </w:r>
      <w:proofErr w:type="gramStart"/>
      <w:r>
        <w:t>reporting, and</w:t>
      </w:r>
      <w:proofErr w:type="gramEnd"/>
      <w:r>
        <w:t xml:space="preserve"> therefore be expected to be applied for estimating emissions from decommissioned mines. </w:t>
      </w:r>
    </w:p>
    <w:p w14:paraId="35E0E9AF" w14:textId="77777777" w:rsidR="00C1340C" w:rsidRPr="00A8006B" w:rsidRDefault="00C1340C" w:rsidP="00E7475A">
      <w:pPr>
        <w:numPr>
          <w:ilvl w:val="0"/>
          <w:numId w:val="93"/>
        </w:numPr>
        <w:spacing w:before="120" w:after="120"/>
        <w:rPr>
          <w:bCs/>
        </w:rPr>
      </w:pPr>
      <w:r w:rsidRPr="00A8006B">
        <w:rPr>
          <w:bCs/>
        </w:rPr>
        <w:t>Emission factor for the decommissioned underground mine (</w:t>
      </w:r>
      <w:proofErr w:type="spellStart"/>
      <w:r w:rsidRPr="00A8006B">
        <w:rPr>
          <w:bCs/>
          <w:i/>
        </w:rPr>
        <w:t>EF</w:t>
      </w:r>
      <w:r w:rsidRPr="00A8006B">
        <w:rPr>
          <w:bCs/>
          <w:i/>
          <w:vertAlign w:val="subscript"/>
        </w:rPr>
        <w:t>dm</w:t>
      </w:r>
      <w:proofErr w:type="spellEnd"/>
      <w:r w:rsidRPr="00A8006B">
        <w:rPr>
          <w:bCs/>
        </w:rPr>
        <w:t>)</w:t>
      </w:r>
    </w:p>
    <w:p w14:paraId="1071BD49" w14:textId="1ACC9D56" w:rsidR="00C1340C" w:rsidRPr="002C0FA8" w:rsidRDefault="00C1340C" w:rsidP="00C1340C">
      <w:pPr>
        <w:spacing w:before="120" w:after="120"/>
        <w:ind w:left="360"/>
      </w:pPr>
      <w:r>
        <w:t xml:space="preserve">The emission factor for </w:t>
      </w:r>
      <w:r w:rsidR="42F53CD5">
        <w:t>M</w:t>
      </w:r>
      <w:r>
        <w:t>ethod 1 is derived from an emission decay curve, describing the decline in fugitive methane emissions over time following mine closure. Hyperbolic curves have been found to function best in portraying the rapid decline in emissions in the first few years, followed by a slow decline over time of the remaining emissions. Australian-specific emission decay curves have been developed and been utilised for both gassy and non-gassy mines.</w:t>
      </w:r>
    </w:p>
    <w:p w14:paraId="767763C5" w14:textId="77777777" w:rsidR="00C1340C" w:rsidRDefault="00C1340C" w:rsidP="00C1340C">
      <w:pPr>
        <w:spacing w:before="120" w:after="120"/>
        <w:ind w:left="360"/>
      </w:pPr>
      <w:r>
        <w:t>The following describes the formula for calculating the emissions factor as per the NGER Measurement Determination. There is a requirement to calculate it as the integral under the curve of the formula for the period between T and T-N.</w:t>
      </w:r>
    </w:p>
    <w:p w14:paraId="5D3B7CFE" w14:textId="77777777" w:rsidR="00C1340C" w:rsidRPr="002C556E" w:rsidRDefault="00C1340C" w:rsidP="00C1340C">
      <w:pPr>
        <w:spacing w:before="120" w:after="120"/>
        <w:ind w:left="360"/>
      </w:pPr>
      <w:r w:rsidRPr="002C556E">
        <w:t xml:space="preserve">The equation for calculating the emissions factor each year is provided in section 3.33 of the </w:t>
      </w:r>
      <w:r>
        <w:t>NGER Measurement Determination</w:t>
      </w:r>
      <w:r w:rsidRPr="002C556E">
        <w:t>. It is a function of:</w:t>
      </w:r>
    </w:p>
    <w:p w14:paraId="4E370300" w14:textId="2759EA36" w:rsidR="00C1340C" w:rsidRDefault="21B98C20" w:rsidP="00BB2E52">
      <w:pPr>
        <w:pStyle w:val="CERbullets"/>
        <w:numPr>
          <w:ilvl w:val="1"/>
          <w:numId w:val="21"/>
        </w:numPr>
      </w:pPr>
      <w:r>
        <w:t>t</w:t>
      </w:r>
      <w:r w:rsidR="00C1340C">
        <w:t xml:space="preserve">he number of whole months since decommissioning, per definition in </w:t>
      </w:r>
      <w:r w:rsidR="0045240F">
        <w:t xml:space="preserve">1.03 of the </w:t>
      </w:r>
      <w:r w:rsidR="00C1340C">
        <w:t xml:space="preserve">NGER </w:t>
      </w:r>
      <w:proofErr w:type="gramStart"/>
      <w:r w:rsidR="00C1340C">
        <w:t>Regulation</w:t>
      </w:r>
      <w:r w:rsidR="0045240F">
        <w:t>s</w:t>
      </w:r>
      <w:r w:rsidR="00C1340C">
        <w:t xml:space="preserve">  -</w:t>
      </w:r>
      <w:proofErr w:type="gramEnd"/>
      <w:r w:rsidR="00C1340C">
        <w:t xml:space="preserve"> see </w:t>
      </w:r>
      <w:hyperlink w:anchor="_6.1_Definition_of">
        <w:r w:rsidR="00C1340C" w:rsidRPr="58BC10C8">
          <w:rPr>
            <w:rStyle w:val="Hyperlink"/>
            <w:rFonts w:asciiTheme="minorHAnsi" w:hAnsiTheme="minorHAnsi"/>
          </w:rPr>
          <w:t>chapter 6.1</w:t>
        </w:r>
      </w:hyperlink>
      <w:r w:rsidR="00C1340C">
        <w:t xml:space="preserve"> of this guideline. This determines the factor </w:t>
      </w:r>
      <w:r w:rsidR="00C1340C" w:rsidRPr="58BC10C8">
        <w:rPr>
          <w:i/>
          <w:iCs/>
        </w:rPr>
        <w:t>T</w:t>
      </w:r>
      <w:r w:rsidR="00C1340C">
        <w:t xml:space="preserve"> in the equation in section 3.33 of the NGER Measurement Determination. In </w:t>
      </w:r>
      <w:hyperlink w:anchor="_Example_8_–" w:history="1">
        <w:r w:rsidR="00631450" w:rsidRPr="00924615">
          <w:rPr>
            <w:rStyle w:val="Hyperlink"/>
            <w:rFonts w:asciiTheme="minorHAnsi" w:hAnsiTheme="minorHAnsi"/>
          </w:rPr>
          <w:t>example 8</w:t>
        </w:r>
      </w:hyperlink>
      <w:r w:rsidR="00C1340C">
        <w:t>, it is the number of whole months from 30 September 2016.</w:t>
      </w:r>
    </w:p>
    <w:p w14:paraId="2F7AF1F7" w14:textId="5E1D11EF" w:rsidR="00C1340C" w:rsidRDefault="4A5628FF" w:rsidP="00BB2E52">
      <w:pPr>
        <w:pStyle w:val="CERbullets"/>
        <w:numPr>
          <w:ilvl w:val="2"/>
          <w:numId w:val="21"/>
        </w:numPr>
      </w:pPr>
      <w:r>
        <w:lastRenderedPageBreak/>
        <w:t>n</w:t>
      </w:r>
      <w:r w:rsidR="00C1340C">
        <w:t>ote that if decommissioning occurs on the first day of a month, that month is not counted as a whole month for this purpose</w:t>
      </w:r>
    </w:p>
    <w:p w14:paraId="1AA157D7" w14:textId="77777777" w:rsidR="00C1340C" w:rsidRPr="002C556E" w:rsidRDefault="00C1340C" w:rsidP="00BB2E52">
      <w:pPr>
        <w:pStyle w:val="CERbullets"/>
        <w:numPr>
          <w:ilvl w:val="1"/>
          <w:numId w:val="21"/>
        </w:numPr>
      </w:pPr>
      <w:r>
        <w:t>N is factor dependent on T.</w:t>
      </w:r>
    </w:p>
    <w:p w14:paraId="3AB3950B" w14:textId="77777777" w:rsidR="00C1340C" w:rsidRDefault="00C1340C" w:rsidP="00C1340C">
      <w:pPr>
        <w:spacing w:before="120" w:after="120"/>
        <w:ind w:left="720"/>
      </w:pPr>
      <m:oMath>
        <m:r>
          <w:rPr>
            <w:rFonts w:ascii="Cambria Math" w:hAnsi="Cambria Math"/>
          </w:rPr>
          <m:t>N</m:t>
        </m:r>
      </m:oMath>
      <w:r>
        <w:rPr>
          <w:b/>
        </w:rPr>
        <w:t xml:space="preserve"> </w:t>
      </w:r>
      <w:r>
        <w:t>is equal to T if T is less than 12, or 12 if T is greater than 12.</w:t>
      </w:r>
    </w:p>
    <w:p w14:paraId="16699AD8" w14:textId="1C45EAA9" w:rsidR="00C1340C" w:rsidRDefault="00C1340C" w:rsidP="00C1340C">
      <w:pPr>
        <w:pStyle w:val="CERbullets"/>
        <w:numPr>
          <w:ilvl w:val="0"/>
          <w:numId w:val="0"/>
        </w:numPr>
        <w:ind w:left="768"/>
      </w:pPr>
      <w:r w:rsidRPr="58BC10C8">
        <w:rPr>
          <w:i/>
          <w:iCs/>
        </w:rPr>
        <w:t xml:space="preserve">T </w:t>
      </w:r>
      <w:r>
        <w:t>is the number of whole months since the mine became a decommissioned underground coal mine, at the end of the reporting year</w:t>
      </w:r>
    </w:p>
    <w:p w14:paraId="6C660DC2" w14:textId="414815AF" w:rsidR="00C1340C" w:rsidRPr="002C556E" w:rsidRDefault="38B8DA4F" w:rsidP="00BB2E52">
      <w:pPr>
        <w:pStyle w:val="CERbullets"/>
        <w:numPr>
          <w:ilvl w:val="1"/>
          <w:numId w:val="21"/>
        </w:numPr>
      </w:pPr>
      <w:r>
        <w:t>w</w:t>
      </w:r>
      <w:r w:rsidR="00C1340C">
        <w:t xml:space="preserve">hether the mine is a gassy or non-gassy mine, per definition in section 1.8 of the NGER Measurement Determination - see section 5.1 above. This determines the factors </w:t>
      </w:r>
      <w:r w:rsidR="00C1340C" w:rsidRPr="58BC10C8">
        <w:rPr>
          <w:i/>
          <w:iCs/>
        </w:rPr>
        <w:t>A</w:t>
      </w:r>
      <w:r w:rsidR="00C1340C">
        <w:t xml:space="preserve">, </w:t>
      </w:r>
      <w:r w:rsidR="00C1340C" w:rsidRPr="58BC10C8">
        <w:rPr>
          <w:i/>
          <w:iCs/>
        </w:rPr>
        <w:t>b</w:t>
      </w:r>
      <w:r w:rsidR="00C1340C">
        <w:t xml:space="preserve"> and </w:t>
      </w:r>
      <w:r w:rsidR="00C1340C" w:rsidRPr="58BC10C8">
        <w:rPr>
          <w:i/>
          <w:iCs/>
        </w:rPr>
        <w:t>C</w:t>
      </w:r>
      <w:r w:rsidR="00C1340C">
        <w:t xml:space="preserve"> of the equation in section 3.33 of the NGER Measurement Determination, as follows:</w:t>
      </w:r>
    </w:p>
    <w:p w14:paraId="222ABBA5" w14:textId="77777777" w:rsidR="00C1340C" w:rsidRPr="002C556E" w:rsidRDefault="00C1340C" w:rsidP="00C1340C">
      <w:pPr>
        <w:pStyle w:val="CERbullets"/>
        <w:numPr>
          <w:ilvl w:val="0"/>
          <w:numId w:val="0"/>
        </w:numPr>
        <w:ind w:left="768"/>
      </w:pPr>
      <w:r w:rsidRPr="002C0FA8">
        <w:rPr>
          <w:bCs/>
          <w:i/>
        </w:rPr>
        <w:t>A</w:t>
      </w:r>
      <w:r w:rsidRPr="002C556E">
        <w:t xml:space="preserve"> is </w:t>
      </w:r>
      <m:oMath>
        <m:f>
          <m:fPr>
            <m:ctrlPr>
              <w:rPr>
                <w:rFonts w:ascii="Cambria Math" w:hAnsi="Cambria Math"/>
                <w:i/>
                <w:sz w:val="28"/>
              </w:rPr>
            </m:ctrlPr>
          </m:fPr>
          <m:num>
            <m:r>
              <w:rPr>
                <w:rFonts w:ascii="Cambria Math" w:hAnsi="Cambria Math"/>
                <w:sz w:val="28"/>
              </w:rPr>
              <m:t>0.23</m:t>
            </m:r>
          </m:num>
          <m:den>
            <m:r>
              <w:rPr>
                <w:rFonts w:ascii="Cambria Math" w:hAnsi="Cambria Math"/>
                <w:sz w:val="28"/>
              </w:rPr>
              <m:t>12</m:t>
            </m:r>
          </m:den>
        </m:f>
      </m:oMath>
      <w:r>
        <w:t xml:space="preserve"> </w:t>
      </w:r>
      <w:r w:rsidRPr="002C556E">
        <w:t xml:space="preserve">for a gassy or </w:t>
      </w:r>
      <m:oMath>
        <m:f>
          <m:fPr>
            <m:ctrlPr>
              <w:rPr>
                <w:rFonts w:ascii="Cambria Math" w:hAnsi="Cambria Math"/>
                <w:i/>
                <w:sz w:val="28"/>
              </w:rPr>
            </m:ctrlPr>
          </m:fPr>
          <m:num>
            <m:r>
              <w:rPr>
                <w:rFonts w:ascii="Cambria Math" w:hAnsi="Cambria Math"/>
                <w:sz w:val="28"/>
              </w:rPr>
              <m:t>0.35</m:t>
            </m:r>
          </m:num>
          <m:den>
            <m:r>
              <w:rPr>
                <w:rFonts w:ascii="Cambria Math" w:hAnsi="Cambria Math"/>
                <w:sz w:val="28"/>
              </w:rPr>
              <m:t>12</m:t>
            </m:r>
          </m:den>
        </m:f>
        <m:r>
          <w:rPr>
            <w:rFonts w:ascii="Cambria Math" w:hAnsi="Cambria Math"/>
            <w:sz w:val="28"/>
          </w:rPr>
          <m:t xml:space="preserve"> </m:t>
        </m:r>
      </m:oMath>
      <w:r w:rsidRPr="002C556E">
        <w:t>for a non-gassy mine</w:t>
      </w:r>
    </w:p>
    <w:p w14:paraId="5C6D7FA2" w14:textId="77777777" w:rsidR="00C1340C" w:rsidRPr="002C556E" w:rsidRDefault="00C1340C" w:rsidP="00C1340C">
      <w:pPr>
        <w:pStyle w:val="CERbullets"/>
        <w:numPr>
          <w:ilvl w:val="0"/>
          <w:numId w:val="0"/>
        </w:numPr>
        <w:ind w:left="768"/>
      </w:pPr>
      <w:r w:rsidRPr="002C0FA8">
        <w:rPr>
          <w:bCs/>
          <w:i/>
        </w:rPr>
        <w:t>b</w:t>
      </w:r>
      <w:r w:rsidRPr="002C556E">
        <w:t xml:space="preserve"> is </w:t>
      </w:r>
      <w:r>
        <w:t>–</w:t>
      </w:r>
      <w:r w:rsidRPr="002C556E">
        <w:t xml:space="preserve">1.45 for a gassy or </w:t>
      </w:r>
      <w:r>
        <w:t>–</w:t>
      </w:r>
      <w:r w:rsidRPr="002C556E">
        <w:t>1.01 for a non-gassy mine</w:t>
      </w:r>
    </w:p>
    <w:p w14:paraId="6FC649C2" w14:textId="77777777" w:rsidR="00C1340C" w:rsidRDefault="00C1340C" w:rsidP="00C1340C">
      <w:pPr>
        <w:pStyle w:val="CERbullets"/>
        <w:numPr>
          <w:ilvl w:val="0"/>
          <w:numId w:val="0"/>
        </w:numPr>
        <w:ind w:left="768"/>
      </w:pPr>
      <w:r w:rsidRPr="002C0FA8">
        <w:rPr>
          <w:bCs/>
          <w:i/>
        </w:rPr>
        <w:t>C</w:t>
      </w:r>
      <w:r w:rsidRPr="002C556E">
        <w:rPr>
          <w:b/>
          <w:i/>
        </w:rPr>
        <w:t xml:space="preserve"> </w:t>
      </w:r>
      <w:r w:rsidRPr="002C556E">
        <w:t>is 0.024 for a gassy or 0.088 for a non-gassy mine.</w:t>
      </w:r>
    </w:p>
    <w:p w14:paraId="25088480" w14:textId="35C428F4" w:rsidR="00C1340C" w:rsidRPr="002C556E" w:rsidRDefault="00C1340C" w:rsidP="00C1340C">
      <w:pPr>
        <w:spacing w:before="120" w:after="120"/>
        <w:ind w:left="720"/>
      </w:pPr>
      <w:r w:rsidRPr="00F61F4F">
        <w:t>Determining whether the mine is gassy or non-gassy should be based on measurement performed during coal extraction, that is, measuring it during care and maintenance is not allowed.</w:t>
      </w:r>
      <w:r w:rsidRPr="002C556E">
        <w:t xml:space="preserve"> </w:t>
      </w:r>
    </w:p>
    <w:p w14:paraId="52CFE110" w14:textId="4A4864A7" w:rsidR="00C1340C" w:rsidRPr="00A8006B" w:rsidRDefault="00C1340C" w:rsidP="00BB2E52">
      <w:pPr>
        <w:pStyle w:val="CERbullets"/>
        <w:rPr>
          <w:b/>
          <w:i/>
        </w:rPr>
      </w:pPr>
      <w:proofErr w:type="spellStart"/>
      <w:r w:rsidRPr="002C0FA8">
        <w:rPr>
          <w:bCs/>
          <w:i/>
        </w:rPr>
        <w:t>EF</w:t>
      </w:r>
      <w:r w:rsidRPr="002C0FA8">
        <w:rPr>
          <w:bCs/>
          <w:i/>
          <w:vertAlign w:val="subscript"/>
        </w:rPr>
        <w:t>dm</w:t>
      </w:r>
      <w:proofErr w:type="spellEnd"/>
      <w:r w:rsidRPr="008C72F1">
        <w:t xml:space="preserve"> can then be calculated as: the integral under the curve,</w:t>
      </w:r>
      <w:r w:rsidRPr="008C72F1">
        <w:rPr>
          <w:b/>
          <w:i/>
        </w:rPr>
        <w:t xml:space="preserve"> </w:t>
      </w:r>
      <m:oMath>
        <m:f>
          <m:fPr>
            <m:ctrlPr>
              <w:rPr>
                <w:rFonts w:ascii="Cambria Math" w:hAnsi="Cambria Math"/>
                <w:sz w:val="40"/>
                <w:szCs w:val="40"/>
              </w:rPr>
            </m:ctrlPr>
          </m:fPr>
          <m:num>
            <m:r>
              <m:rPr>
                <m:sty m:val="p"/>
              </m:rPr>
              <w:rPr>
                <w:rFonts w:ascii="Cambria Math" w:hAnsi="Cambria Math"/>
                <w:sz w:val="32"/>
                <w:szCs w:val="36"/>
              </w:rPr>
              <m:t>(1+A ×T</m:t>
            </m:r>
            <m:sSup>
              <m:sSupPr>
                <m:ctrlPr>
                  <w:rPr>
                    <w:rFonts w:ascii="Cambria Math" w:hAnsi="Cambria Math"/>
                    <w:sz w:val="40"/>
                    <w:szCs w:val="40"/>
                  </w:rPr>
                </m:ctrlPr>
              </m:sSupPr>
              <m:e>
                <m:r>
                  <m:rPr>
                    <m:sty m:val="p"/>
                  </m:rPr>
                  <w:rPr>
                    <w:rFonts w:ascii="Cambria Math" w:hAnsi="Cambria Math"/>
                    <w:sz w:val="32"/>
                    <w:szCs w:val="36"/>
                  </w:rPr>
                  <m:t>)</m:t>
                </m:r>
              </m:e>
              <m:sup>
                <m:r>
                  <m:rPr>
                    <m:sty m:val="p"/>
                  </m:rPr>
                  <w:rPr>
                    <w:rFonts w:ascii="Cambria Math" w:hAnsi="Cambria Math"/>
                    <w:sz w:val="32"/>
                    <w:szCs w:val="36"/>
                  </w:rPr>
                  <m:t>b</m:t>
                </m:r>
              </m:sup>
            </m:sSup>
            <m:r>
              <m:rPr>
                <m:sty m:val="p"/>
              </m:rPr>
              <w:rPr>
                <w:rFonts w:ascii="Cambria Math" w:hAnsi="Cambria Math"/>
                <w:sz w:val="32"/>
                <w:szCs w:val="36"/>
              </w:rPr>
              <m:t>-C</m:t>
            </m:r>
          </m:num>
          <m:den>
            <m:r>
              <m:rPr>
                <m:sty m:val="p"/>
              </m:rPr>
              <w:rPr>
                <w:rFonts w:ascii="Cambria Math" w:hAnsi="Cambria Math"/>
                <w:sz w:val="32"/>
                <w:szCs w:val="36"/>
              </w:rPr>
              <m:t>12</m:t>
            </m:r>
          </m:den>
        </m:f>
      </m:oMath>
      <w:r w:rsidRPr="002C0FA8">
        <w:rPr>
          <w:bCs/>
        </w:rPr>
        <w:t>,</w:t>
      </w:r>
      <w:r w:rsidRPr="008C72F1">
        <w:t xml:space="preserve"> for the period between T and T–N.</w:t>
      </w:r>
      <w:r w:rsidRPr="008C72F1" w:rsidDel="00170E8D">
        <w:rPr>
          <w:b/>
          <w:i/>
        </w:rPr>
        <w:t xml:space="preserve"> </w:t>
      </w:r>
    </w:p>
    <w:tbl>
      <w:tblPr>
        <w:tblStyle w:val="CERCallout"/>
        <w:tblW w:w="0" w:type="auto"/>
        <w:tblLook w:val="04A0" w:firstRow="1" w:lastRow="0" w:firstColumn="1" w:lastColumn="0" w:noHBand="0" w:noVBand="1"/>
      </w:tblPr>
      <w:tblGrid>
        <w:gridCol w:w="9710"/>
      </w:tblGrid>
      <w:tr w:rsidR="00C1340C" w14:paraId="2A3AF73C" w14:textId="77777777" w:rsidTr="58BC10C8">
        <w:trPr>
          <w:cnfStyle w:val="100000000000" w:firstRow="1" w:lastRow="0" w:firstColumn="0" w:lastColumn="0" w:oddVBand="0" w:evenVBand="0" w:oddHBand="0" w:evenHBand="0" w:firstRowFirstColumn="0" w:firstRowLastColumn="0" w:lastRowFirstColumn="0" w:lastRowLastColumn="0"/>
        </w:trPr>
        <w:tc>
          <w:tcPr>
            <w:tcW w:w="9730" w:type="dxa"/>
          </w:tcPr>
          <w:p w14:paraId="0BFA165B" w14:textId="78BED58D" w:rsidR="00C1340C" w:rsidRPr="00B327B4" w:rsidRDefault="00C1340C">
            <w:pPr>
              <w:rPr>
                <w:rFonts w:eastAsia="Calibri"/>
                <w:b w:val="0"/>
                <w:color w:val="auto"/>
              </w:rPr>
            </w:pPr>
            <w:r w:rsidRPr="00B327B4">
              <w:rPr>
                <w:b w:val="0"/>
              </w:rPr>
              <w:t xml:space="preserve">Note: </w:t>
            </w:r>
            <w:r w:rsidR="3FC10697" w:rsidRPr="00B327B4">
              <w:rPr>
                <w:b w:val="0"/>
              </w:rPr>
              <w:t>f</w:t>
            </w:r>
            <w:r w:rsidRPr="00B327B4">
              <w:rPr>
                <w:b w:val="0"/>
              </w:rPr>
              <w:t xml:space="preserve">or the 2018 – 19 reporting year, an amendment was made to the NGER Measurement Determination for the estimation of emissions from decommissioned underground coal mines using </w:t>
            </w:r>
            <w:r w:rsidR="23FB42AB">
              <w:rPr>
                <w:b w:val="0"/>
              </w:rPr>
              <w:t>M</w:t>
            </w:r>
            <w:r w:rsidRPr="00B327B4">
              <w:rPr>
                <w:b w:val="0"/>
              </w:rPr>
              <w:t xml:space="preserve">ethod 1 under section 3.32 (enabled by the </w:t>
            </w:r>
            <w:hyperlink r:id="rId38" w:history="1">
              <w:r w:rsidRPr="58BC10C8">
                <w:rPr>
                  <w:rStyle w:val="Hyperlink"/>
                  <w:rFonts w:asciiTheme="minorHAnsi" w:hAnsiTheme="minorHAnsi"/>
                  <w:b w:val="0"/>
                </w:rPr>
                <w:t>National Greenhouse and Energy Reporting (Measurement) Amendment (2018 Update) Determination 2018)</w:t>
              </w:r>
            </w:hyperlink>
            <w:r w:rsidRPr="00B327B4">
              <w:rPr>
                <w:rStyle w:val="FootnoteReference"/>
                <w:b w:val="0"/>
              </w:rPr>
              <w:t xml:space="preserve"> </w:t>
            </w:r>
            <w:r w:rsidRPr="00B327B4">
              <w:rPr>
                <w:rStyle w:val="FootnoteReference"/>
                <w:b w:val="0"/>
              </w:rPr>
              <w:footnoteReference w:id="16"/>
            </w:r>
            <w:r w:rsidRPr="00B327B4">
              <w:rPr>
                <w:b w:val="0"/>
              </w:rPr>
              <w:t>. The intention of the amendment</w:t>
            </w:r>
            <w:r w:rsidRPr="00B327B4">
              <w:rPr>
                <w:rFonts w:eastAsia="Calibri"/>
                <w:b w:val="0"/>
                <w:color w:val="auto"/>
              </w:rPr>
              <w:t xml:space="preserve"> was to enable a more accurate estimation of emissions from mines which are decommissioned part way through a reporting year by: </w:t>
            </w:r>
          </w:p>
          <w:p w14:paraId="143857FC" w14:textId="77777777" w:rsidR="00C1340C" w:rsidRPr="00B327B4" w:rsidRDefault="00C1340C" w:rsidP="00E7475A">
            <w:pPr>
              <w:pStyle w:val="CERbullets"/>
              <w:numPr>
                <w:ilvl w:val="0"/>
                <w:numId w:val="93"/>
              </w:numPr>
              <w:spacing w:beforeAutospacing="0"/>
              <w:ind w:left="641" w:hanging="357"/>
              <w:rPr>
                <w:b w:val="0"/>
              </w:rPr>
            </w:pPr>
            <w:r w:rsidRPr="00B327B4">
              <w:rPr>
                <w:b w:val="0"/>
              </w:rPr>
              <w:t>nominating a decommissioned starting month part way through a reporting year</w:t>
            </w:r>
          </w:p>
          <w:p w14:paraId="5094177E" w14:textId="77777777" w:rsidR="00C1340C" w:rsidRPr="00B327B4" w:rsidRDefault="00C1340C" w:rsidP="00E7475A">
            <w:pPr>
              <w:pStyle w:val="CERbullets"/>
              <w:numPr>
                <w:ilvl w:val="0"/>
                <w:numId w:val="93"/>
              </w:numPr>
              <w:spacing w:beforeAutospacing="0"/>
              <w:ind w:left="641" w:hanging="357"/>
              <w:rPr>
                <w:b w:val="0"/>
              </w:rPr>
            </w:pPr>
            <w:r w:rsidRPr="00B327B4">
              <w:rPr>
                <w:b w:val="0"/>
              </w:rPr>
              <w:t>estimating annual emissions going forward in time using an emission factor based on the number of months since decommissioning, rather than years.</w:t>
            </w:r>
          </w:p>
          <w:p w14:paraId="5C561869" w14:textId="79F23832" w:rsidR="00C1340C" w:rsidRPr="00B327B4" w:rsidRDefault="00C1340C">
            <w:pPr>
              <w:rPr>
                <w:b w:val="0"/>
              </w:rPr>
            </w:pPr>
            <w:r w:rsidRPr="00B327B4">
              <w:rPr>
                <w:b w:val="0"/>
              </w:rPr>
              <w:t>However, the amendment to section 3.33 of the NGER Measurement Determination incorrectly results in the overestimation of emissions through the inflation of the emissions factor.</w:t>
            </w:r>
          </w:p>
          <w:p w14:paraId="6DF3539A" w14:textId="06408A23" w:rsidR="00C1340C" w:rsidRPr="00B327B4" w:rsidRDefault="764D1FFE">
            <w:pPr>
              <w:rPr>
                <w:b w:val="0"/>
              </w:rPr>
            </w:pPr>
            <w:r w:rsidRPr="00B327B4">
              <w:rPr>
                <w:b w:val="0"/>
              </w:rPr>
              <w:t>For the 2018–19, 2019–20 and 2020–21 reporting years,</w:t>
            </w:r>
            <w:r w:rsidR="00C6584B">
              <w:rPr>
                <w:b w:val="0"/>
              </w:rPr>
              <w:t xml:space="preserve"> the</w:t>
            </w:r>
            <w:r w:rsidRPr="00B327B4">
              <w:rPr>
                <w:b w:val="0"/>
              </w:rPr>
              <w:t xml:space="preserve"> </w:t>
            </w:r>
            <w:r w:rsidR="72AC6049" w:rsidRPr="00B327B4">
              <w:rPr>
                <w:b w:val="0"/>
              </w:rPr>
              <w:t>CER</w:t>
            </w:r>
            <w:r w:rsidRPr="00B327B4">
              <w:rPr>
                <w:b w:val="0"/>
              </w:rPr>
              <w:t xml:space="preserve"> and the Department of Climate Change, Energy, the Environment and Water will interpret the calculation of </w:t>
            </w:r>
            <m:oMath>
              <m:sSub>
                <m:sSubPr>
                  <m:ctrlPr>
                    <w:rPr>
                      <w:rFonts w:ascii="Cambria Math" w:hAnsi="Cambria Math"/>
                      <w:b w:val="0"/>
                      <w:i/>
                    </w:rPr>
                  </m:ctrlPr>
                </m:sSubPr>
                <m:e>
                  <m:r>
                    <m:rPr>
                      <m:sty m:val="bi"/>
                    </m:rPr>
                    <w:rPr>
                      <w:rFonts w:ascii="Cambria Math" w:hAnsi="Cambria Math"/>
                    </w:rPr>
                    <m:t>EF</m:t>
                  </m:r>
                </m:e>
                <m:sub>
                  <m:r>
                    <m:rPr>
                      <m:sty m:val="bi"/>
                    </m:rPr>
                    <w:rPr>
                      <w:rFonts w:ascii="Cambria Math" w:hAnsi="Cambria Math"/>
                    </w:rPr>
                    <m:t>dm</m:t>
                  </m:r>
                </m:sub>
              </m:sSub>
            </m:oMath>
            <w:r w:rsidRPr="00B327B4">
              <w:rPr>
                <w:b w:val="0"/>
              </w:rPr>
              <w:t xml:space="preserve"> under section 3.33 of the NGER Measurement Determination as follows:</w:t>
            </w:r>
            <w:r w:rsidR="005B6882">
              <w:rPr>
                <w:b w:val="0"/>
              </w:rPr>
              <w:br/>
            </w:r>
            <w:r w:rsidR="005B6882">
              <w:rPr>
                <w:b w:val="0"/>
              </w:rPr>
              <w:br/>
            </w:r>
            <w:r w:rsidR="005B6882">
              <w:rPr>
                <w:b w:val="0"/>
              </w:rPr>
              <w:br/>
            </w:r>
          </w:p>
          <w:p w14:paraId="2ADB2485" w14:textId="0EEB06A5" w:rsidR="00C1340C" w:rsidRPr="00B327B4" w:rsidRDefault="00F71CB5">
            <w:pPr>
              <w:pBdr>
                <w:top w:val="single" w:sz="4" w:space="1" w:color="auto"/>
                <w:left w:val="single" w:sz="4" w:space="4" w:color="auto"/>
                <w:bottom w:val="single" w:sz="4" w:space="1" w:color="auto"/>
                <w:right w:val="single" w:sz="4" w:space="4" w:color="auto"/>
              </w:pBdr>
              <w:rPr>
                <w:b w:val="0"/>
              </w:rPr>
            </w:pPr>
            <m:oMath>
              <m:sSub>
                <m:sSubPr>
                  <m:ctrlPr>
                    <w:rPr>
                      <w:rFonts w:ascii="Cambria Math" w:hAnsi="Cambria Math"/>
                      <w:b w:val="0"/>
                      <w:i/>
                    </w:rPr>
                  </m:ctrlPr>
                </m:sSubPr>
                <m:e>
                  <m:r>
                    <m:rPr>
                      <m:sty m:val="bi"/>
                    </m:rPr>
                    <w:rPr>
                      <w:rFonts w:ascii="Cambria Math" w:hAnsi="Cambria Math"/>
                    </w:rPr>
                    <m:t>EF</m:t>
                  </m:r>
                </m:e>
                <m:sub>
                  <m:r>
                    <m:rPr>
                      <m:sty m:val="bi"/>
                    </m:rPr>
                    <w:rPr>
                      <w:rFonts w:ascii="Cambria Math" w:hAnsi="Cambria Math"/>
                    </w:rPr>
                    <m:t>dm</m:t>
                  </m:r>
                </m:sub>
              </m:sSub>
            </m:oMath>
            <w:r w:rsidR="00C1340C" w:rsidRPr="00B327B4">
              <w:rPr>
                <w:b w:val="0"/>
              </w:rPr>
              <w:t xml:space="preserve"> is the integral under the curve of:</w:t>
            </w:r>
          </w:p>
          <w:p w14:paraId="3414D99C" w14:textId="2FE03061" w:rsidR="00C1340C" w:rsidRPr="00612E47" w:rsidRDefault="00C1340C">
            <w:pPr>
              <w:pBdr>
                <w:top w:val="single" w:sz="4" w:space="1" w:color="auto"/>
                <w:left w:val="single" w:sz="4" w:space="4" w:color="auto"/>
                <w:bottom w:val="single" w:sz="4" w:space="1" w:color="auto"/>
                <w:right w:val="single" w:sz="4" w:space="4" w:color="auto"/>
              </w:pBdr>
              <w:rPr>
                <w:rFonts w:ascii="Calibri" w:hAnsi="Calibri" w:cs="Calibri"/>
                <w:b w:val="0"/>
              </w:rPr>
            </w:pPr>
            <w:r w:rsidRPr="00B327B4">
              <w:rPr>
                <w:b w:val="0"/>
              </w:rPr>
              <w:t xml:space="preserve"> </w:t>
            </w:r>
            <m:oMath>
              <m:sSup>
                <m:sSupPr>
                  <m:ctrlPr>
                    <w:rPr>
                      <w:rFonts w:ascii="Cambria Math" w:hAnsi="Cambria Math"/>
                      <w:b w:val="0"/>
                      <w:i/>
                    </w:rPr>
                  </m:ctrlPr>
                </m:sSupPr>
                <m:e>
                  <m:r>
                    <m:rPr>
                      <m:sty m:val="bi"/>
                    </m:rPr>
                    <w:rPr>
                      <w:rFonts w:ascii="Cambria Math" w:hAnsi="Cambria Math"/>
                    </w:rPr>
                    <m:t>(1 + A × T)</m:t>
                  </m:r>
                </m:e>
                <m:sup>
                  <m:r>
                    <m:rPr>
                      <m:sty m:val="bi"/>
                    </m:rPr>
                    <w:rPr>
                      <w:rFonts w:ascii="Cambria Math" w:hAnsi="Cambria Math"/>
                    </w:rPr>
                    <m:t>b</m:t>
                  </m:r>
                </m:sup>
              </m:sSup>
              <m:r>
                <m:rPr>
                  <m:sty m:val="bi"/>
                </m:rPr>
                <w:rPr>
                  <w:rFonts w:ascii="Cambria Math" w:hAnsi="Cambria Math"/>
                </w:rPr>
                <m:t xml:space="preserve"> - C, </m:t>
              </m:r>
            </m:oMath>
          </w:p>
          <w:p w14:paraId="1EED009A" w14:textId="77777777" w:rsidR="00C1340C" w:rsidRPr="00B327B4" w:rsidRDefault="00C1340C">
            <w:pPr>
              <w:pBdr>
                <w:top w:val="single" w:sz="4" w:space="1" w:color="auto"/>
                <w:left w:val="single" w:sz="4" w:space="4" w:color="auto"/>
                <w:bottom w:val="single" w:sz="4" w:space="1" w:color="auto"/>
                <w:right w:val="single" w:sz="4" w:space="4" w:color="auto"/>
              </w:pBdr>
              <w:rPr>
                <w:rFonts w:ascii="Calibri" w:hAnsi="Calibri" w:cs="Calibri"/>
                <w:b w:val="0"/>
              </w:rPr>
            </w:pPr>
            <w:r w:rsidRPr="00B327B4">
              <w:rPr>
                <w:b w:val="0"/>
              </w:rPr>
              <w:t>divided by N.</w:t>
            </w:r>
          </w:p>
          <w:p w14:paraId="1CC382E7" w14:textId="13AB8D55" w:rsidR="00C1340C" w:rsidRPr="00B327B4" w:rsidRDefault="764D1FFE">
            <w:pPr>
              <w:rPr>
                <w:b w:val="0"/>
              </w:rPr>
            </w:pPr>
            <w:r w:rsidRPr="00B327B4">
              <w:rPr>
                <w:b w:val="0"/>
              </w:rPr>
              <w:t xml:space="preserve">The </w:t>
            </w:r>
            <w:hyperlink r:id="rId39" w:tooltip="A link to the Australian Government legislation - the National Greenhouse and Energy Reporting (Measurement) Amendment (2022 Update) Determination 2022" w:history="1">
              <w:r w:rsidRPr="4A6AE333">
                <w:rPr>
                  <w:rStyle w:val="Hyperlink"/>
                  <w:rFonts w:asciiTheme="minorHAnsi" w:hAnsiTheme="minorHAnsi"/>
                  <w:b w:val="0"/>
                </w:rPr>
                <w:t>National Greenhouse and Energy Reporting (Measurement) Amendment (2022 Update) Determination 2022</w:t>
              </w:r>
            </w:hyperlink>
            <w:r w:rsidR="00D76004">
              <w:rPr>
                <w:rStyle w:val="FootnoteReference"/>
              </w:rPr>
              <w:footnoteReference w:id="17"/>
            </w:r>
            <w:r w:rsidRPr="00B327B4">
              <w:rPr>
                <w:b w:val="0"/>
              </w:rPr>
              <w:t xml:space="preserve"> provided a further change to this formula. From the 2021–22 reporting year onwards,</w:t>
            </w:r>
            <w:r w:rsidR="00C6584B">
              <w:rPr>
                <w:b w:val="0"/>
              </w:rPr>
              <w:t xml:space="preserve"> the</w:t>
            </w:r>
            <w:r w:rsidRPr="00B327B4">
              <w:rPr>
                <w:b w:val="0"/>
              </w:rPr>
              <w:t xml:space="preserve"> </w:t>
            </w:r>
            <w:r w:rsidR="47B21FC5" w:rsidRPr="00B327B4">
              <w:rPr>
                <w:b w:val="0"/>
              </w:rPr>
              <w:t>CER</w:t>
            </w:r>
            <w:r w:rsidRPr="00B327B4">
              <w:rPr>
                <w:b w:val="0"/>
              </w:rPr>
              <w:t xml:space="preserve"> and the Department will interpret the calculation of </w:t>
            </w:r>
            <m:oMath>
              <m:sSub>
                <m:sSubPr>
                  <m:ctrlPr>
                    <w:rPr>
                      <w:rFonts w:ascii="Cambria Math" w:hAnsi="Cambria Math"/>
                      <w:b w:val="0"/>
                      <w:i/>
                    </w:rPr>
                  </m:ctrlPr>
                </m:sSubPr>
                <m:e>
                  <m:r>
                    <m:rPr>
                      <m:sty m:val="bi"/>
                    </m:rPr>
                    <w:rPr>
                      <w:rFonts w:ascii="Cambria Math" w:hAnsi="Cambria Math"/>
                    </w:rPr>
                    <m:t>EF</m:t>
                  </m:r>
                </m:e>
                <m:sub>
                  <m:r>
                    <m:rPr>
                      <m:sty m:val="bi"/>
                    </m:rPr>
                    <w:rPr>
                      <w:rFonts w:ascii="Cambria Math" w:hAnsi="Cambria Math"/>
                    </w:rPr>
                    <m:t>dm</m:t>
                  </m:r>
                </m:sub>
              </m:sSub>
            </m:oMath>
            <w:r w:rsidRPr="00B327B4">
              <w:rPr>
                <w:b w:val="0"/>
              </w:rPr>
              <w:t xml:space="preserve"> under section 3.33 of the NGER Measurement Determination as described in the National FG:</w:t>
            </w:r>
          </w:p>
          <w:p w14:paraId="1381A8CE" w14:textId="067C8CAC" w:rsidR="00C1340C" w:rsidRPr="00B327B4" w:rsidRDefault="00F71CB5">
            <w:pPr>
              <w:pBdr>
                <w:top w:val="single" w:sz="4" w:space="1" w:color="auto"/>
                <w:left w:val="single" w:sz="4" w:space="4" w:color="auto"/>
                <w:bottom w:val="single" w:sz="4" w:space="1" w:color="auto"/>
                <w:right w:val="single" w:sz="4" w:space="4" w:color="auto"/>
              </w:pBdr>
              <w:rPr>
                <w:b w:val="0"/>
              </w:rPr>
            </w:pPr>
            <m:oMath>
              <m:sSub>
                <m:sSubPr>
                  <m:ctrlPr>
                    <w:rPr>
                      <w:rFonts w:ascii="Cambria Math" w:hAnsi="Cambria Math"/>
                      <w:b w:val="0"/>
                      <w:i/>
                    </w:rPr>
                  </m:ctrlPr>
                </m:sSubPr>
                <m:e>
                  <m:r>
                    <m:rPr>
                      <m:sty m:val="bi"/>
                    </m:rPr>
                    <w:rPr>
                      <w:rFonts w:ascii="Cambria Math" w:hAnsi="Cambria Math"/>
                    </w:rPr>
                    <m:t>EF</m:t>
                  </m:r>
                </m:e>
                <m:sub>
                  <m:r>
                    <m:rPr>
                      <m:sty m:val="bi"/>
                    </m:rPr>
                    <w:rPr>
                      <w:rFonts w:ascii="Cambria Math" w:hAnsi="Cambria Math"/>
                    </w:rPr>
                    <m:t>dm</m:t>
                  </m:r>
                </m:sub>
              </m:sSub>
            </m:oMath>
            <w:r w:rsidR="00C1340C" w:rsidRPr="00B327B4">
              <w:rPr>
                <w:b w:val="0"/>
              </w:rPr>
              <w:t xml:space="preserve"> is the integral under the curve, for the period between </w:t>
            </w:r>
            <w:r w:rsidR="00C1340C" w:rsidRPr="00B327B4">
              <w:rPr>
                <w:b w:val="0"/>
                <w:i/>
              </w:rPr>
              <w:t>T</w:t>
            </w:r>
            <w:r w:rsidR="00C1340C" w:rsidRPr="00B327B4">
              <w:rPr>
                <w:b w:val="0"/>
              </w:rPr>
              <w:t xml:space="preserve"> and </w:t>
            </w:r>
            <w:r w:rsidR="00C1340C" w:rsidRPr="00B327B4">
              <w:rPr>
                <w:b w:val="0"/>
                <w:i/>
              </w:rPr>
              <w:t>T</w:t>
            </w:r>
            <w:r w:rsidR="00C1340C" w:rsidRPr="00B327B4">
              <w:rPr>
                <w:b w:val="0"/>
              </w:rPr>
              <w:t>-</w:t>
            </w:r>
            <w:r w:rsidR="00C1340C" w:rsidRPr="00B327B4">
              <w:rPr>
                <w:b w:val="0"/>
                <w:i/>
              </w:rPr>
              <w:t>N,</w:t>
            </w:r>
            <w:r w:rsidR="00C1340C" w:rsidRPr="00B327B4">
              <w:rPr>
                <w:b w:val="0"/>
              </w:rPr>
              <w:t xml:space="preserve"> of:</w:t>
            </w:r>
          </w:p>
          <w:p w14:paraId="56C4EA42" w14:textId="4CF035E3" w:rsidR="00C1340C" w:rsidRPr="005B6882" w:rsidRDefault="00F71CB5">
            <w:pPr>
              <w:pBdr>
                <w:top w:val="single" w:sz="4" w:space="1" w:color="auto"/>
                <w:left w:val="single" w:sz="4" w:space="4" w:color="auto"/>
                <w:bottom w:val="single" w:sz="4" w:space="1" w:color="auto"/>
                <w:right w:val="single" w:sz="4" w:space="4" w:color="auto"/>
              </w:pBdr>
              <w:rPr>
                <w:b w:val="0"/>
                <w:sz w:val="20"/>
                <w:szCs w:val="22"/>
              </w:rPr>
            </w:pPr>
            <m:oMathPara>
              <m:oMathParaPr>
                <m:jc m:val="center"/>
              </m:oMathParaPr>
              <m:oMath>
                <m:f>
                  <m:fPr>
                    <m:ctrlPr>
                      <w:rPr>
                        <w:rFonts w:ascii="Cambria Math" w:hAnsi="Cambria Math"/>
                        <w:b w:val="0"/>
                        <w:sz w:val="32"/>
                        <w:szCs w:val="32"/>
                      </w:rPr>
                    </m:ctrlPr>
                  </m:fPr>
                  <m:num>
                    <m:r>
                      <m:rPr>
                        <m:sty m:val="b"/>
                      </m:rPr>
                      <w:rPr>
                        <w:rFonts w:ascii="Cambria Math" w:hAnsi="Cambria Math"/>
                        <w:sz w:val="28"/>
                        <w:szCs w:val="32"/>
                      </w:rPr>
                      <m:t>(1+</m:t>
                    </m:r>
                    <m:r>
                      <m:rPr>
                        <m:sty m:val="bi"/>
                      </m:rPr>
                      <w:rPr>
                        <w:rFonts w:ascii="Cambria Math" w:hAnsi="Cambria Math"/>
                        <w:sz w:val="28"/>
                        <w:szCs w:val="32"/>
                      </w:rPr>
                      <m:t>A</m:t>
                    </m:r>
                    <m:r>
                      <m:rPr>
                        <m:sty m:val="b"/>
                      </m:rPr>
                      <w:rPr>
                        <w:rFonts w:ascii="Cambria Math" w:hAnsi="Cambria Math"/>
                        <w:sz w:val="28"/>
                        <w:szCs w:val="32"/>
                      </w:rPr>
                      <m:t xml:space="preserve"> ×</m:t>
                    </m:r>
                    <m:r>
                      <m:rPr>
                        <m:sty m:val="bi"/>
                      </m:rPr>
                      <w:rPr>
                        <w:rFonts w:ascii="Cambria Math" w:hAnsi="Cambria Math"/>
                        <w:sz w:val="28"/>
                        <w:szCs w:val="32"/>
                      </w:rPr>
                      <m:t>T</m:t>
                    </m:r>
                    <m:sSup>
                      <m:sSupPr>
                        <m:ctrlPr>
                          <w:rPr>
                            <w:rFonts w:ascii="Cambria Math" w:hAnsi="Cambria Math"/>
                            <w:b w:val="0"/>
                            <w:sz w:val="32"/>
                            <w:szCs w:val="32"/>
                          </w:rPr>
                        </m:ctrlPr>
                      </m:sSupPr>
                      <m:e>
                        <m:r>
                          <m:rPr>
                            <m:sty m:val="b"/>
                          </m:rPr>
                          <w:rPr>
                            <w:rFonts w:ascii="Cambria Math" w:hAnsi="Cambria Math"/>
                            <w:sz w:val="28"/>
                            <w:szCs w:val="32"/>
                          </w:rPr>
                          <m:t>)</m:t>
                        </m:r>
                      </m:e>
                      <m:sup>
                        <m:r>
                          <m:rPr>
                            <m:sty m:val="bi"/>
                          </m:rPr>
                          <w:rPr>
                            <w:rFonts w:ascii="Cambria Math" w:hAnsi="Cambria Math"/>
                            <w:sz w:val="28"/>
                            <w:szCs w:val="32"/>
                          </w:rPr>
                          <m:t>b</m:t>
                        </m:r>
                      </m:sup>
                    </m:sSup>
                    <m:r>
                      <m:rPr>
                        <m:sty m:val="b"/>
                      </m:rPr>
                      <w:rPr>
                        <w:rFonts w:ascii="Cambria Math" w:hAnsi="Cambria Math"/>
                        <w:sz w:val="28"/>
                        <w:szCs w:val="32"/>
                      </w:rPr>
                      <m:t>-</m:t>
                    </m:r>
                    <m:r>
                      <m:rPr>
                        <m:sty m:val="bi"/>
                      </m:rPr>
                      <w:rPr>
                        <w:rFonts w:ascii="Cambria Math" w:hAnsi="Cambria Math"/>
                        <w:sz w:val="28"/>
                        <w:szCs w:val="32"/>
                      </w:rPr>
                      <m:t>C</m:t>
                    </m:r>
                  </m:num>
                  <m:den>
                    <m:r>
                      <m:rPr>
                        <m:sty m:val="b"/>
                      </m:rPr>
                      <w:rPr>
                        <w:rFonts w:ascii="Cambria Math" w:hAnsi="Cambria Math"/>
                        <w:sz w:val="28"/>
                        <w:szCs w:val="32"/>
                      </w:rPr>
                      <m:t>12</m:t>
                    </m:r>
                  </m:den>
                </m:f>
              </m:oMath>
            </m:oMathPara>
          </w:p>
          <w:p w14:paraId="6CE8636B" w14:textId="7826EB44" w:rsidR="00C1340C" w:rsidRPr="00C50384" w:rsidRDefault="00C1340C">
            <w:pPr>
              <w:pBdr>
                <w:top w:val="single" w:sz="4" w:space="1" w:color="auto"/>
                <w:left w:val="single" w:sz="4" w:space="4" w:color="auto"/>
                <w:bottom w:val="single" w:sz="4" w:space="1" w:color="auto"/>
                <w:right w:val="single" w:sz="4" w:space="4" w:color="auto"/>
              </w:pBdr>
              <w:rPr>
                <w:bCs/>
              </w:rPr>
            </w:pPr>
          </w:p>
        </w:tc>
      </w:tr>
    </w:tbl>
    <w:p w14:paraId="332B79E9" w14:textId="77777777" w:rsidR="00C1340C" w:rsidRPr="00A8006B" w:rsidRDefault="00C1340C" w:rsidP="00E7475A">
      <w:pPr>
        <w:numPr>
          <w:ilvl w:val="0"/>
          <w:numId w:val="93"/>
        </w:numPr>
        <w:spacing w:before="120" w:after="120"/>
        <w:rPr>
          <w:bCs/>
        </w:rPr>
      </w:pPr>
      <w:r w:rsidRPr="00A8006B">
        <w:rPr>
          <w:bCs/>
        </w:rPr>
        <w:lastRenderedPageBreak/>
        <w:t>Proportion of mine void flooded (</w:t>
      </w:r>
      <w:proofErr w:type="spellStart"/>
      <w:r w:rsidRPr="00A8006B">
        <w:rPr>
          <w:bCs/>
          <w:i/>
        </w:rPr>
        <w:t>F</w:t>
      </w:r>
      <w:r w:rsidRPr="00A8006B">
        <w:rPr>
          <w:bCs/>
          <w:i/>
          <w:vertAlign w:val="subscript"/>
        </w:rPr>
        <w:t>dm</w:t>
      </w:r>
      <w:proofErr w:type="spellEnd"/>
      <w:r w:rsidRPr="00A8006B">
        <w:rPr>
          <w:bCs/>
        </w:rPr>
        <w:t>)</w:t>
      </w:r>
    </w:p>
    <w:p w14:paraId="25F0B391" w14:textId="77777777" w:rsidR="00C1340C" w:rsidRPr="002C556E" w:rsidRDefault="00C1340C" w:rsidP="00C1340C">
      <w:pPr>
        <w:spacing w:before="120" w:after="120"/>
        <w:ind w:left="360"/>
      </w:pPr>
      <w:r w:rsidRPr="002C556E">
        <w:t>E</w:t>
      </w:r>
      <w:r w:rsidRPr="002C556E">
        <w:rPr>
          <w:szCs w:val="22"/>
        </w:rPr>
        <w:t xml:space="preserve">missions from </w:t>
      </w:r>
      <w:r w:rsidRPr="002C556E">
        <w:t>decommissioned</w:t>
      </w:r>
      <w:r w:rsidRPr="002C556E">
        <w:rPr>
          <w:szCs w:val="22"/>
        </w:rPr>
        <w:t xml:space="preserve"> mines are reduced as a </w:t>
      </w:r>
      <w:proofErr w:type="gramStart"/>
      <w:r w:rsidRPr="002C556E">
        <w:rPr>
          <w:szCs w:val="22"/>
        </w:rPr>
        <w:t xml:space="preserve">mine </w:t>
      </w:r>
      <w:r>
        <w:rPr>
          <w:szCs w:val="22"/>
        </w:rPr>
        <w:t>fills</w:t>
      </w:r>
      <w:proofErr w:type="gramEnd"/>
      <w:r>
        <w:rPr>
          <w:szCs w:val="22"/>
        </w:rPr>
        <w:t xml:space="preserve"> with water</w:t>
      </w:r>
      <w:r w:rsidRPr="002C556E">
        <w:rPr>
          <w:szCs w:val="22"/>
        </w:rPr>
        <w:t xml:space="preserve">. This </w:t>
      </w:r>
      <w:r>
        <w:rPr>
          <w:szCs w:val="22"/>
        </w:rPr>
        <w:t xml:space="preserve">progressive filling </w:t>
      </w:r>
      <w:r w:rsidRPr="002C556E">
        <w:rPr>
          <w:szCs w:val="22"/>
        </w:rPr>
        <w:t xml:space="preserve">reduces the gas desorption from the coal remaining in the closed mine. The variables required to estimate the portion of the mine flooded at a point in time </w:t>
      </w:r>
      <w:r>
        <w:rPr>
          <w:szCs w:val="22"/>
        </w:rPr>
        <w:t>are</w:t>
      </w:r>
      <w:r w:rsidRPr="002C556E">
        <w:rPr>
          <w:szCs w:val="22"/>
        </w:rPr>
        <w:t xml:space="preserve"> the size of the void volume and the water inflow rate into the closed mine. Sections 3.34 to 3.36 of the </w:t>
      </w:r>
      <w:r>
        <w:rPr>
          <w:szCs w:val="22"/>
        </w:rPr>
        <w:t>NGER Measurement Determination</w:t>
      </w:r>
      <w:r w:rsidRPr="002C556E">
        <w:rPr>
          <w:szCs w:val="22"/>
        </w:rPr>
        <w:t xml:space="preserve"> provides requirements for how to </w:t>
      </w:r>
      <w:r>
        <w:rPr>
          <w:szCs w:val="22"/>
        </w:rPr>
        <w:t>measure these variables</w:t>
      </w:r>
      <w:r w:rsidRPr="002C556E">
        <w:rPr>
          <w:szCs w:val="22"/>
        </w:rPr>
        <w:t>, using the following parameters:</w:t>
      </w:r>
    </w:p>
    <w:p w14:paraId="1E2585F0" w14:textId="19C87070" w:rsidR="00C1340C" w:rsidRPr="002C556E" w:rsidRDefault="19325270" w:rsidP="00BB1753">
      <w:pPr>
        <w:pStyle w:val="CERbullets"/>
        <w:numPr>
          <w:ilvl w:val="1"/>
          <w:numId w:val="21"/>
        </w:numPr>
      </w:pPr>
      <w:r>
        <w:t>t</w:t>
      </w:r>
      <w:r w:rsidR="00C1340C">
        <w:t>he size of mine void volume (</w:t>
      </w:r>
      <w:proofErr w:type="spellStart"/>
      <w:r w:rsidR="00C1340C" w:rsidRPr="58BC10C8">
        <w:rPr>
          <w:i/>
          <w:iCs/>
        </w:rPr>
        <w:t>M</w:t>
      </w:r>
      <w:r w:rsidR="00C1340C" w:rsidRPr="58BC10C8">
        <w:rPr>
          <w:i/>
          <w:iCs/>
          <w:vertAlign w:val="subscript"/>
        </w:rPr>
        <w:t>vv</w:t>
      </w:r>
      <w:proofErr w:type="spellEnd"/>
      <w:r w:rsidR="00C1340C">
        <w:t>). – measured in m</w:t>
      </w:r>
      <w:r w:rsidR="00C1340C" w:rsidRPr="58BC10C8">
        <w:rPr>
          <w:vertAlign w:val="superscript"/>
        </w:rPr>
        <w:t>3</w:t>
      </w:r>
      <w:r w:rsidR="00C1340C">
        <w:t xml:space="preserve"> per industry </w:t>
      </w:r>
      <w:r w:rsidR="00C1340C" w:rsidRPr="58BC10C8">
        <w:t>practice</w:t>
      </w:r>
      <w:r w:rsidR="00C1340C">
        <w:t>; or standard factor based on total ROM coal extracted from the mine during the life of the mine.</w:t>
      </w:r>
    </w:p>
    <w:p w14:paraId="20900DE0" w14:textId="2069001A" w:rsidR="00C1340C" w:rsidRPr="002C556E" w:rsidRDefault="3DA39633" w:rsidP="00BB1753">
      <w:pPr>
        <w:pStyle w:val="CERbullets"/>
        <w:numPr>
          <w:ilvl w:val="1"/>
          <w:numId w:val="21"/>
        </w:numPr>
      </w:pPr>
      <w:r>
        <w:t>w</w:t>
      </w:r>
      <w:r w:rsidR="00C1340C">
        <w:t>ater flow into the mine (</w:t>
      </w:r>
      <w:r w:rsidR="00C1340C" w:rsidRPr="58BC10C8">
        <w:rPr>
          <w:i/>
          <w:iCs/>
        </w:rPr>
        <w:t>M</w:t>
      </w:r>
      <w:r w:rsidR="00C1340C" w:rsidRPr="58BC10C8">
        <w:rPr>
          <w:i/>
          <w:iCs/>
          <w:vertAlign w:val="subscript"/>
        </w:rPr>
        <w:t>WI</w:t>
      </w:r>
      <w:r w:rsidR="00C1340C">
        <w:t xml:space="preserve">) over the years, based on the number of years since decommissioning per definition in </w:t>
      </w:r>
      <w:r w:rsidR="002A0035">
        <w:t xml:space="preserve">1.0 of the </w:t>
      </w:r>
      <w:r w:rsidR="00C1340C">
        <w:t>NGER Regulation</w:t>
      </w:r>
      <w:r w:rsidR="002A0035">
        <w:t>s</w:t>
      </w:r>
      <w:r w:rsidR="00C1340C">
        <w:t xml:space="preserve"> – see </w:t>
      </w:r>
      <w:hyperlink w:anchor="_6.1_Definition_of">
        <w:r w:rsidR="00C1340C" w:rsidRPr="58BC10C8">
          <w:rPr>
            <w:rStyle w:val="Hyperlink"/>
            <w:rFonts w:asciiTheme="minorHAnsi" w:hAnsiTheme="minorHAnsi"/>
          </w:rPr>
          <w:t>chapter 6.1</w:t>
        </w:r>
      </w:hyperlink>
      <w:r w:rsidR="00C1340C">
        <w:t xml:space="preserve"> of this guideline</w:t>
      </w:r>
    </w:p>
    <w:p w14:paraId="5170FB01" w14:textId="77777777" w:rsidR="00C1340C" w:rsidRPr="002C556E" w:rsidRDefault="00C1340C" w:rsidP="00C1340C">
      <w:pPr>
        <w:pStyle w:val="CERbullets"/>
        <w:numPr>
          <w:ilvl w:val="0"/>
          <w:numId w:val="0"/>
        </w:numPr>
        <w:ind w:left="720"/>
      </w:pPr>
      <w:r w:rsidRPr="002C556E">
        <w:rPr>
          <w:i/>
        </w:rPr>
        <w:t>M</w:t>
      </w:r>
      <w:r w:rsidRPr="002C556E">
        <w:rPr>
          <w:i/>
          <w:vertAlign w:val="subscript"/>
        </w:rPr>
        <w:t xml:space="preserve">WI </w:t>
      </w:r>
      <w:r w:rsidRPr="002C556E">
        <w:t>is measured based on flow rates per an appropriate standard; or per water flow rates (in m</w:t>
      </w:r>
      <w:r w:rsidRPr="002C556E">
        <w:rPr>
          <w:vertAlign w:val="superscript"/>
        </w:rPr>
        <w:t>3</w:t>
      </w:r>
      <w:r w:rsidRPr="002C556E">
        <w:t xml:space="preserve"> per year) for different regions of New South Wales and for Queensland mines.</w:t>
      </w:r>
    </w:p>
    <w:p w14:paraId="765A2AC7" w14:textId="77777777" w:rsidR="00C1340C" w:rsidRPr="002C556E" w:rsidRDefault="00C1340C" w:rsidP="00C1340C">
      <w:pPr>
        <w:spacing w:before="120" w:after="120"/>
        <w:ind w:left="720"/>
      </w:pPr>
      <w:r>
        <w:t xml:space="preserve">The number of whole months since the mine became a decommissioned underground coal mine at the end of the reporting year </w:t>
      </w:r>
      <w:r w:rsidRPr="002C556E">
        <w:t>(</w:t>
      </w:r>
      <w:r>
        <w:rPr>
          <w:i/>
        </w:rPr>
        <w:t>months</w:t>
      </w:r>
      <w:r w:rsidRPr="002C556E">
        <w:rPr>
          <w:i/>
        </w:rPr>
        <w:t xml:space="preserve">) </w:t>
      </w:r>
      <w:r w:rsidRPr="002C556E">
        <w:t xml:space="preserve">is then applied to </w:t>
      </w:r>
      <w:r w:rsidRPr="002C556E">
        <w:rPr>
          <w:i/>
        </w:rPr>
        <w:t>M</w:t>
      </w:r>
      <w:r w:rsidRPr="002C556E">
        <w:rPr>
          <w:i/>
          <w:vertAlign w:val="subscript"/>
        </w:rPr>
        <w:t>WI</w:t>
      </w:r>
      <w:r w:rsidRPr="002C556E">
        <w:t xml:space="preserve"> to calculate total water in m</w:t>
      </w:r>
      <w:r w:rsidRPr="002C556E">
        <w:rPr>
          <w:vertAlign w:val="superscript"/>
        </w:rPr>
        <w:t>3</w:t>
      </w:r>
      <w:r w:rsidRPr="002C556E">
        <w:t xml:space="preserve"> that has flowed into the mine at the end of the year since the time of decommissioning.</w:t>
      </w:r>
    </w:p>
    <w:p w14:paraId="7C281730" w14:textId="77777777" w:rsidR="00C1340C" w:rsidRPr="002C556E" w:rsidRDefault="00C1340C" w:rsidP="00C1340C">
      <w:pPr>
        <w:spacing w:before="120" w:after="120"/>
        <w:ind w:left="360"/>
      </w:pPr>
      <w:proofErr w:type="spellStart"/>
      <w:r w:rsidRPr="002C556E">
        <w:rPr>
          <w:i/>
        </w:rPr>
        <w:t>F</w:t>
      </w:r>
      <w:r w:rsidRPr="002C556E">
        <w:rPr>
          <w:i/>
          <w:vertAlign w:val="subscript"/>
        </w:rPr>
        <w:t>dm</w:t>
      </w:r>
      <w:proofErr w:type="spellEnd"/>
      <w:r w:rsidRPr="002C556E">
        <w:t xml:space="preserve"> can then be </w:t>
      </w:r>
      <w:r w:rsidRPr="00C50384">
        <w:t xml:space="preserve">calculated as: </w:t>
      </w:r>
      <m:oMath>
        <m:sSub>
          <m:sSubPr>
            <m:ctrlPr>
              <w:rPr>
                <w:rFonts w:ascii="Cambria Math" w:hAnsi="Cambria Math"/>
                <w:i/>
              </w:rPr>
            </m:ctrlPr>
          </m:sSubPr>
          <m:e>
            <m:r>
              <w:rPr>
                <w:rFonts w:ascii="Cambria Math" w:hAnsi="Cambria Math"/>
              </w:rPr>
              <m:t>F</m:t>
            </m:r>
          </m:e>
          <m:sub>
            <m:r>
              <w:rPr>
                <w:rFonts w:ascii="Cambria Math" w:hAnsi="Cambria Math"/>
              </w:rPr>
              <m:t>dm</m:t>
            </m:r>
          </m:sub>
        </m:sSub>
        <m:r>
          <w:rPr>
            <w:rFonts w:ascii="Cambria Math" w:hAnsi="Cambria Math"/>
          </w:rPr>
          <m:t>=</m:t>
        </m:r>
      </m:oMath>
      <w:r w:rsidRPr="00C50384">
        <w:rPr>
          <w:i/>
        </w:rPr>
        <w:t xml:space="preserve"> </w:t>
      </w:r>
      <m:oMath>
        <m:f>
          <m:fPr>
            <m:ctrlPr>
              <w:rPr>
                <w:rFonts w:ascii="Cambria Math" w:hAnsi="Cambria Math"/>
                <w:i/>
                <w:sz w:val="28"/>
              </w:rPr>
            </m:ctrlPr>
          </m:fPr>
          <m:num>
            <m:sSub>
              <m:sSubPr>
                <m:ctrlPr>
                  <w:rPr>
                    <w:rFonts w:ascii="Cambria Math" w:hAnsi="Cambria Math"/>
                    <w:i/>
                    <w:sz w:val="28"/>
                    <w:vertAlign w:val="subscript"/>
                  </w:rPr>
                </m:ctrlPr>
              </m:sSubPr>
              <m:e>
                <m:r>
                  <w:rPr>
                    <w:rFonts w:ascii="Cambria Math" w:hAnsi="Cambria Math"/>
                    <w:sz w:val="28"/>
                  </w:rPr>
                  <m:t>M</m:t>
                </m:r>
              </m:e>
              <m:sub>
                <m:r>
                  <w:rPr>
                    <w:rFonts w:ascii="Cambria Math" w:hAnsi="Cambria Math"/>
                    <w:sz w:val="28"/>
                    <w:vertAlign w:val="subscript"/>
                  </w:rPr>
                  <m:t>WI</m:t>
                </m:r>
              </m:sub>
            </m:sSub>
          </m:num>
          <m:den>
            <m:sSub>
              <m:sSubPr>
                <m:ctrlPr>
                  <w:rPr>
                    <w:rFonts w:ascii="Cambria Math" w:hAnsi="Cambria Math"/>
                    <w:i/>
                    <w:sz w:val="28"/>
                  </w:rPr>
                </m:ctrlPr>
              </m:sSubPr>
              <m:e>
                <m:r>
                  <w:rPr>
                    <w:rFonts w:ascii="Cambria Math" w:hAnsi="Cambria Math"/>
                    <w:sz w:val="28"/>
                  </w:rPr>
                  <m:t>M</m:t>
                </m:r>
              </m:e>
              <m:sub>
                <m:r>
                  <w:rPr>
                    <w:rFonts w:ascii="Cambria Math" w:hAnsi="Cambria Math"/>
                    <w:sz w:val="28"/>
                    <w:vertAlign w:val="subscript"/>
                  </w:rPr>
                  <m:t>VV</m:t>
                </m:r>
              </m:sub>
            </m:sSub>
          </m:den>
        </m:f>
        <m:r>
          <w:rPr>
            <w:rFonts w:ascii="Cambria Math" w:hAnsi="Cambria Math"/>
            <w:sz w:val="28"/>
          </w:rPr>
          <m:t>×</m:t>
        </m:r>
        <m:f>
          <m:fPr>
            <m:ctrlPr>
              <w:rPr>
                <w:rFonts w:ascii="Cambria Math" w:hAnsi="Cambria Math"/>
                <w:i/>
                <w:sz w:val="28"/>
              </w:rPr>
            </m:ctrlPr>
          </m:fPr>
          <m:num>
            <m:r>
              <w:rPr>
                <w:rFonts w:ascii="Cambria Math" w:hAnsi="Cambria Math"/>
                <w:sz w:val="28"/>
              </w:rPr>
              <m:t>months</m:t>
            </m:r>
          </m:num>
          <m:den>
            <m:r>
              <w:rPr>
                <w:rFonts w:ascii="Cambria Math" w:hAnsi="Cambria Math"/>
                <w:sz w:val="28"/>
              </w:rPr>
              <m:t>12</m:t>
            </m:r>
          </m:den>
        </m:f>
      </m:oMath>
    </w:p>
    <w:p w14:paraId="290E993B" w14:textId="7735A6DB" w:rsidR="00C1340C" w:rsidRPr="002C556E" w:rsidRDefault="4F685DC9" w:rsidP="00BB1753">
      <w:pPr>
        <w:pStyle w:val="CERbullets"/>
        <w:numPr>
          <w:ilvl w:val="1"/>
          <w:numId w:val="21"/>
        </w:numPr>
      </w:pPr>
      <w:r>
        <w:t>t</w:t>
      </w:r>
      <w:r w:rsidR="00C1340C">
        <w:t>his yields a proportion. If the calculation exceeds a proportion of 1, it must be set at 1.</w:t>
      </w:r>
    </w:p>
    <w:p w14:paraId="30192B99" w14:textId="77777777" w:rsidR="00C1340C" w:rsidRPr="002C556E" w:rsidRDefault="00C1340C" w:rsidP="00C1340C">
      <w:pPr>
        <w:pStyle w:val="Heading4"/>
        <w:rPr>
          <w:rFonts w:cstheme="minorHAnsi"/>
        </w:rPr>
      </w:pPr>
      <w:bookmarkStart w:id="263" w:name="_Toc235604540"/>
      <w:r w:rsidRPr="002C556E">
        <w:rPr>
          <w:rFonts w:cstheme="minorHAnsi"/>
        </w:rPr>
        <w:lastRenderedPageBreak/>
        <w:t>Emissions from on-site combustion or flaring of coal mine waste gas</w:t>
      </w:r>
      <w:bookmarkEnd w:id="263"/>
    </w:p>
    <w:p w14:paraId="50AA6B24" w14:textId="604F0F5A" w:rsidR="00C1340C" w:rsidRPr="002C556E" w:rsidRDefault="00C1340C" w:rsidP="78A318BC">
      <w:pPr>
        <w:pStyle w:val="CERbullets"/>
        <w:numPr>
          <w:ilvl w:val="0"/>
          <w:numId w:val="0"/>
        </w:numPr>
        <w:rPr>
          <w:rFonts w:eastAsia="Times New Roman"/>
          <w:color w:val="005874"/>
          <w:kern w:val="32"/>
          <w:sz w:val="40"/>
          <w:szCs w:val="40"/>
        </w:rPr>
      </w:pPr>
      <w:r>
        <w:t xml:space="preserve">Combustion or flaring of coal mine waste gas can also occur at decommissioned underground mines – this would be post-drainage of coal mine waste gas in goaf. As set out in section 3.38 to 3.40 in the NGER Measurement Determination, the estimation methodology is the same as for coal mine waste gas flared or combusted from operating underground mines (see </w:t>
      </w:r>
      <w:hyperlink w:anchor="_4.2_Emissions_from">
        <w:r w:rsidRPr="78A318BC">
          <w:rPr>
            <w:rStyle w:val="Hyperlink"/>
            <w:rFonts w:asciiTheme="minorHAnsi" w:hAnsiTheme="minorHAnsi"/>
          </w:rPr>
          <w:t>chapter 4.2</w:t>
        </w:r>
      </w:hyperlink>
      <w:r>
        <w:t xml:space="preserve">) – except for </w:t>
      </w:r>
      <w:r w:rsidR="14F1B53B">
        <w:t>M</w:t>
      </w:r>
      <w:r>
        <w:t>ethod 2 being not available for methane flaring emissions from decommissioned underground mines as per sub-section 3.31(4)(b) of the NGER Measurement Determination.</w:t>
      </w:r>
      <w:bookmarkStart w:id="264" w:name="_Toc509935593"/>
      <w:bookmarkEnd w:id="240"/>
    </w:p>
    <w:p w14:paraId="34DD26C2" w14:textId="56C82540" w:rsidR="00C1340C" w:rsidRPr="002C556E" w:rsidRDefault="00C1340C" w:rsidP="005C280C">
      <w:pPr>
        <w:pStyle w:val="Heading1"/>
        <w:numPr>
          <w:ilvl w:val="0"/>
          <w:numId w:val="36"/>
        </w:numPr>
        <w:rPr>
          <w:lang w:val="en-GB"/>
        </w:rPr>
      </w:pPr>
      <w:bookmarkStart w:id="265" w:name="_Fugitive_emissions_from"/>
      <w:bookmarkStart w:id="266" w:name="_Toc109135136"/>
      <w:bookmarkStart w:id="267" w:name="_Ref171063420"/>
      <w:bookmarkStart w:id="268" w:name="_Toc235604541"/>
      <w:bookmarkEnd w:id="265"/>
      <w:r w:rsidRPr="002C556E">
        <w:rPr>
          <w:lang w:val="en-GB"/>
        </w:rPr>
        <w:t>Fugitive emissions from open</w:t>
      </w:r>
      <w:r w:rsidR="00DA629B">
        <w:rPr>
          <w:lang w:val="en-GB"/>
        </w:rPr>
        <w:t>-</w:t>
      </w:r>
      <w:r w:rsidRPr="002C556E">
        <w:rPr>
          <w:lang w:val="en-GB"/>
        </w:rPr>
        <w:t>cut coal mining</w:t>
      </w:r>
      <w:bookmarkEnd w:id="264"/>
      <w:bookmarkEnd w:id="266"/>
      <w:bookmarkEnd w:id="267"/>
      <w:bookmarkEnd w:id="268"/>
    </w:p>
    <w:p w14:paraId="2324C2C9" w14:textId="04E54E1C" w:rsidR="00C1340C" w:rsidRPr="002C556E" w:rsidRDefault="00C1340C" w:rsidP="00600C48">
      <w:pPr>
        <w:spacing w:before="240"/>
      </w:pPr>
      <w:r w:rsidRPr="002C556E">
        <w:t xml:space="preserve">Fugitive emissions from open cut coal mining primarily relate to in-situ methane and carbon dioxide in gas bearing strata being released as the coal is extracted. As it is in open pits, it is released directly into the air. Methods 1, 2 and 3 are allowed estimation methods. </w:t>
      </w:r>
    </w:p>
    <w:p w14:paraId="5451587C" w14:textId="77777777" w:rsidR="00C1340C" w:rsidRPr="002C556E" w:rsidRDefault="00C1340C" w:rsidP="00C1340C">
      <w:pPr>
        <w:pStyle w:val="Heading2"/>
      </w:pPr>
      <w:bookmarkStart w:id="269" w:name="_Toc509935594"/>
      <w:bookmarkStart w:id="270" w:name="_Toc109135137"/>
      <w:bookmarkStart w:id="271" w:name="_Toc235604542"/>
      <w:r w:rsidRPr="002C556E">
        <w:t>7.1</w:t>
      </w:r>
      <w:r w:rsidRPr="002C556E">
        <w:tab/>
        <w:t>Method 1 – State-based emission factor</w:t>
      </w:r>
      <w:bookmarkEnd w:id="269"/>
      <w:r w:rsidRPr="002C556E">
        <w:t xml:space="preserve"> for methane</w:t>
      </w:r>
      <w:bookmarkEnd w:id="270"/>
      <w:bookmarkEnd w:id="271"/>
    </w:p>
    <w:p w14:paraId="4FBC611E" w14:textId="57812139" w:rsidR="00C1340C" w:rsidRPr="002C556E" w:rsidRDefault="00C1340C" w:rsidP="00600C48">
      <w:pPr>
        <w:spacing w:after="120"/>
      </w:pPr>
      <w:r w:rsidRPr="002C556E">
        <w:t xml:space="preserve">Method 1, outlined in section 3.20 of the </w:t>
      </w:r>
      <w:r>
        <w:t>NGER Measurement Determination</w:t>
      </w:r>
      <w:r w:rsidRPr="002C556E">
        <w:t xml:space="preserve">, estimates methane emissions only. Carbon dioxide emissions are not estimated </w:t>
      </w:r>
      <w:r w:rsidR="00647CFF">
        <w:t xml:space="preserve">by </w:t>
      </w:r>
      <w:r w:rsidR="00B06EF5">
        <w:t>this method</w:t>
      </w:r>
      <w:r w:rsidRPr="002C556E">
        <w:t>.</w:t>
      </w:r>
      <w:r w:rsidR="0012263D">
        <w:t xml:space="preserve"> </w:t>
      </w:r>
      <w:r w:rsidR="004575E6">
        <w:t xml:space="preserve">Some </w:t>
      </w:r>
      <w:r w:rsidR="00E347A9">
        <w:t>s</w:t>
      </w:r>
      <w:r w:rsidR="00CC5611">
        <w:t>afeg</w:t>
      </w:r>
      <w:r w:rsidR="003C12C6">
        <w:t>uard facilities may not be able to use Method 1</w:t>
      </w:r>
      <w:r w:rsidR="004575E6">
        <w:t xml:space="preserve"> </w:t>
      </w:r>
      <w:r w:rsidR="00A22956">
        <w:t>and are required to use Method 2 or 3 u</w:t>
      </w:r>
      <w:r w:rsidR="004D42C1">
        <w:t>nder</w:t>
      </w:r>
      <w:r w:rsidR="00A22956">
        <w:t xml:space="preserve"> the </w:t>
      </w:r>
      <w:r w:rsidR="004D42C1">
        <w:t xml:space="preserve">Safeguard Mechanism. </w:t>
      </w:r>
      <w:r w:rsidR="00A22956">
        <w:t xml:space="preserve">Please refer </w:t>
      </w:r>
      <w:r w:rsidR="003E7D7E">
        <w:t xml:space="preserve">to </w:t>
      </w:r>
      <w:hyperlink w:anchor="_7.2_Method_2" w:history="1">
        <w:r w:rsidR="00ED1852" w:rsidRPr="00665021">
          <w:rPr>
            <w:rStyle w:val="Hyperlink"/>
            <w:rFonts w:asciiTheme="minorHAnsi" w:hAnsiTheme="minorHAnsi"/>
          </w:rPr>
          <w:t>c</w:t>
        </w:r>
        <w:r w:rsidR="008200EB" w:rsidRPr="00665021">
          <w:rPr>
            <w:rStyle w:val="Hyperlink"/>
            <w:rFonts w:asciiTheme="minorHAnsi" w:hAnsiTheme="minorHAnsi"/>
          </w:rPr>
          <w:t xml:space="preserve">hapter </w:t>
        </w:r>
        <w:r w:rsidR="0040680B" w:rsidRPr="00665021">
          <w:rPr>
            <w:rStyle w:val="Hyperlink"/>
            <w:rFonts w:cs="Calibri"/>
          </w:rPr>
          <w:t>7.2</w:t>
        </w:r>
      </w:hyperlink>
      <w:r w:rsidR="008200EB">
        <w:rPr>
          <w:rFonts w:ascii="Calibri" w:hAnsi="Calibri" w:cs="Calibri"/>
        </w:rPr>
        <w:t xml:space="preserve"> of this guideline for </w:t>
      </w:r>
      <w:r w:rsidR="002A2298">
        <w:rPr>
          <w:rFonts w:ascii="Calibri" w:hAnsi="Calibri" w:cs="Calibri"/>
        </w:rPr>
        <w:t xml:space="preserve">more on </w:t>
      </w:r>
      <w:r w:rsidR="0065492C">
        <w:rPr>
          <w:rFonts w:ascii="Calibri" w:hAnsi="Calibri" w:cs="Calibri"/>
        </w:rPr>
        <w:t xml:space="preserve">the applicable methods for </w:t>
      </w:r>
      <w:r w:rsidR="00ED1852">
        <w:rPr>
          <w:rFonts w:ascii="Calibri" w:hAnsi="Calibri" w:cs="Calibri"/>
        </w:rPr>
        <w:t>safeguard facilities</w:t>
      </w:r>
      <w:r w:rsidR="00514A07">
        <w:rPr>
          <w:rFonts w:ascii="Calibri" w:hAnsi="Calibri" w:cs="Calibri"/>
        </w:rPr>
        <w:t>.</w:t>
      </w:r>
    </w:p>
    <w:p w14:paraId="08E68E19" w14:textId="4F667E4D" w:rsidR="00C1340C" w:rsidRPr="002C556E" w:rsidRDefault="00B41B23" w:rsidP="00C1340C">
      <w:pPr>
        <w:pStyle w:val="CERbullets"/>
        <w:numPr>
          <w:ilvl w:val="0"/>
          <w:numId w:val="0"/>
        </w:numPr>
      </w:pPr>
      <w:r>
        <w:t>Method</w:t>
      </w:r>
      <w:r w:rsidR="00074395">
        <w:t xml:space="preserve"> 1</w:t>
      </w:r>
      <w:r w:rsidRPr="002C556E">
        <w:t xml:space="preserve"> </w:t>
      </w:r>
      <w:r w:rsidR="00C1340C" w:rsidRPr="002C556E">
        <w:t>is a simple method with only one variable (Q) to be determined</w:t>
      </w:r>
      <w:r w:rsidR="00C1340C">
        <w:t xml:space="preserve">, </w:t>
      </w:r>
      <w:r w:rsidR="00C1340C" w:rsidRPr="002C556E">
        <w:t>that of ROM coal extracted from the mine during the year measured in tonnes</w:t>
      </w:r>
      <w:r w:rsidR="00C1340C">
        <w:t xml:space="preserve"> - see </w:t>
      </w:r>
      <w:hyperlink w:anchor="_5.2__Estimating" w:history="1">
        <w:r w:rsidR="00C1340C" w:rsidRPr="00AB4134">
          <w:rPr>
            <w:rStyle w:val="Hyperlink"/>
            <w:rFonts w:asciiTheme="minorHAnsi" w:hAnsiTheme="minorHAnsi"/>
          </w:rPr>
          <w:t>chapter 5.2</w:t>
        </w:r>
      </w:hyperlink>
      <w:r w:rsidR="00C1340C" w:rsidRPr="002C556E">
        <w:t xml:space="preserve"> </w:t>
      </w:r>
      <w:r w:rsidR="00C1340C">
        <w:t>of</w:t>
      </w:r>
      <w:r w:rsidR="00C1340C" w:rsidRPr="002C556E">
        <w:t xml:space="preserve"> this </w:t>
      </w:r>
      <w:r w:rsidR="00C1340C">
        <w:t>guideline</w:t>
      </w:r>
      <w:r w:rsidR="00C1340C" w:rsidRPr="002C556E">
        <w:t xml:space="preserve"> for more on ROM coal.</w:t>
      </w:r>
    </w:p>
    <w:p w14:paraId="0FE61287" w14:textId="62C27B31" w:rsidR="00C1340C" w:rsidRDefault="00C1340C" w:rsidP="00C1340C">
      <w:pPr>
        <w:pStyle w:val="CERbullets"/>
        <w:numPr>
          <w:ilvl w:val="0"/>
          <w:numId w:val="0"/>
        </w:numPr>
      </w:pPr>
      <w:r w:rsidRPr="002C556E">
        <w:t xml:space="preserve">The emission factor (EF) to apply depends on the state </w:t>
      </w:r>
      <w:r w:rsidR="008950D8">
        <w:t xml:space="preserve">or </w:t>
      </w:r>
      <w:r w:rsidR="00B9604F">
        <w:t>t</w:t>
      </w:r>
      <w:r w:rsidR="008950D8">
        <w:t xml:space="preserve">erritory </w:t>
      </w:r>
      <w:r w:rsidRPr="002C556E">
        <w:t>that the mine operates</w:t>
      </w:r>
      <w:r>
        <w:t xml:space="preserve"> </w:t>
      </w:r>
      <w:r w:rsidR="00A35C57">
        <w:t xml:space="preserve">in </w:t>
      </w:r>
      <w:r w:rsidRPr="002C556E">
        <w:t xml:space="preserve">and is specified in section 3.20 of the </w:t>
      </w:r>
      <w:r>
        <w:t>NGER Measurement Determination</w:t>
      </w:r>
      <w:r w:rsidRPr="002C556E">
        <w:t>.</w:t>
      </w:r>
    </w:p>
    <w:tbl>
      <w:tblPr>
        <w:tblStyle w:val="CERCallout"/>
        <w:tblW w:w="0" w:type="auto"/>
        <w:tblLook w:val="04A0" w:firstRow="1" w:lastRow="0" w:firstColumn="1" w:lastColumn="0" w:noHBand="0" w:noVBand="1"/>
      </w:tblPr>
      <w:tblGrid>
        <w:gridCol w:w="9710"/>
      </w:tblGrid>
      <w:tr w:rsidR="00C1340C" w14:paraId="2DAA8C6B" w14:textId="77777777" w:rsidTr="00147746">
        <w:trPr>
          <w:cnfStyle w:val="100000000000" w:firstRow="1" w:lastRow="0" w:firstColumn="0" w:lastColumn="0" w:oddVBand="0" w:evenVBand="0" w:oddHBand="0" w:evenHBand="0" w:firstRowFirstColumn="0" w:firstRowLastColumn="0" w:lastRowFirstColumn="0" w:lastRowLastColumn="0"/>
        </w:trPr>
        <w:tc>
          <w:tcPr>
            <w:tcW w:w="9710" w:type="dxa"/>
          </w:tcPr>
          <w:p w14:paraId="0861766D" w14:textId="2D228577" w:rsidR="00C1340C" w:rsidRPr="001A666C" w:rsidRDefault="00C1340C" w:rsidP="00106A1B">
            <w:pPr>
              <w:pStyle w:val="Heading4"/>
              <w:rPr>
                <w:b/>
                <w:bCs/>
              </w:rPr>
            </w:pPr>
            <w:bookmarkStart w:id="272" w:name="_Toc235604543"/>
            <w:r w:rsidRPr="001A666C">
              <w:rPr>
                <w:b/>
              </w:rPr>
              <w:lastRenderedPageBreak/>
              <w:t>Example</w:t>
            </w:r>
            <w:r w:rsidR="001F687A">
              <w:rPr>
                <w:b/>
              </w:rPr>
              <w:t xml:space="preserve"> 9</w:t>
            </w:r>
            <w:r w:rsidR="00B8448D">
              <w:rPr>
                <w:b/>
              </w:rPr>
              <w:t xml:space="preserve"> – </w:t>
            </w:r>
            <w:r w:rsidRPr="001A666C">
              <w:rPr>
                <w:b/>
              </w:rPr>
              <w:t>Method 1</w:t>
            </w:r>
            <w:r w:rsidR="000D1E47">
              <w:rPr>
                <w:b/>
              </w:rPr>
              <w:t>:</w:t>
            </w:r>
            <w:r w:rsidRPr="001A666C">
              <w:rPr>
                <w:b/>
              </w:rPr>
              <w:t xml:space="preserve"> State-based emission factor for methane</w:t>
            </w:r>
            <w:bookmarkEnd w:id="272"/>
          </w:p>
          <w:p w14:paraId="1E08DB9D" w14:textId="54B81EFA" w:rsidR="00C1340C" w:rsidRPr="00B327B4" w:rsidRDefault="00C1340C" w:rsidP="78A318BC">
            <w:pPr>
              <w:rPr>
                <w:b w:val="0"/>
                <w:color w:val="auto"/>
              </w:rPr>
            </w:pPr>
            <w:r>
              <w:rPr>
                <w:b w:val="0"/>
              </w:rPr>
              <w:t>A facility constituted by an open cut coal mine in NSW extracts 2,554,000</w:t>
            </w:r>
            <w:r w:rsidR="040128A4">
              <w:rPr>
                <w:b w:val="0"/>
              </w:rPr>
              <w:t> t</w:t>
            </w:r>
            <w:r>
              <w:rPr>
                <w:b w:val="0"/>
              </w:rPr>
              <w:t xml:space="preserve"> of ROM coal during the year.  The reporter elects to use </w:t>
            </w:r>
            <w:r w:rsidR="47ACF88D">
              <w:rPr>
                <w:b w:val="0"/>
              </w:rPr>
              <w:t>M</w:t>
            </w:r>
            <w:r>
              <w:rPr>
                <w:b w:val="0"/>
              </w:rPr>
              <w:t>ethod 1 (Section 3.20) to estimate fugitive emissions of methane. Emissions are estimated as follows:</w:t>
            </w:r>
          </w:p>
          <w:p w14:paraId="54DDC95C" w14:textId="4C2E8D61" w:rsidR="00C1340C" w:rsidRPr="00B327B4" w:rsidRDefault="00F71CB5">
            <w:pPr>
              <w:rPr>
                <w:rFonts w:ascii="Calibri" w:hAnsi="Calibri"/>
                <w:b w:val="0"/>
                <w:bCs/>
              </w:rPr>
            </w:pPr>
            <m:oMathPara>
              <m:oMath>
                <m:sSub>
                  <m:sSubPr>
                    <m:ctrlPr>
                      <w:rPr>
                        <w:rFonts w:ascii="Cambria Math" w:eastAsiaTheme="minorHAnsi" w:hAnsi="Cambria Math"/>
                        <w:b w:val="0"/>
                        <w:bCs/>
                        <w:color w:val="auto"/>
                        <w:szCs w:val="22"/>
                      </w:rPr>
                    </m:ctrlPr>
                  </m:sSubPr>
                  <m:e>
                    <m:r>
                      <m:rPr>
                        <m:sty m:val="b"/>
                      </m:rPr>
                      <w:rPr>
                        <w:rFonts w:ascii="Cambria Math" w:hAnsi="Cambria Math"/>
                      </w:rPr>
                      <m:t>E</m:t>
                    </m:r>
                  </m:e>
                  <m:sub>
                    <m:r>
                      <m:rPr>
                        <m:sty m:val="b"/>
                      </m:rPr>
                      <w:rPr>
                        <w:rFonts w:ascii="Cambria Math" w:hAnsi="Cambria Math"/>
                      </w:rPr>
                      <m:t>j</m:t>
                    </m:r>
                  </m:sub>
                </m:sSub>
                <m:r>
                  <m:rPr>
                    <m:sty m:val="b"/>
                  </m:rPr>
                  <w:rPr>
                    <w:rFonts w:ascii="Cambria Math" w:hAnsi="Cambria Math"/>
                  </w:rPr>
                  <m:t>=Q ×</m:t>
                </m:r>
                <m:sSub>
                  <m:sSubPr>
                    <m:ctrlPr>
                      <w:rPr>
                        <w:rFonts w:ascii="Cambria Math" w:eastAsiaTheme="minorHAnsi" w:hAnsi="Cambria Math"/>
                        <w:b w:val="0"/>
                        <w:bCs/>
                        <w:color w:val="auto"/>
                        <w:szCs w:val="22"/>
                      </w:rPr>
                    </m:ctrlPr>
                  </m:sSubPr>
                  <m:e>
                    <m:r>
                      <m:rPr>
                        <m:sty m:val="b"/>
                      </m:rPr>
                      <w:rPr>
                        <w:rFonts w:ascii="Cambria Math" w:hAnsi="Cambria Math"/>
                      </w:rPr>
                      <m:t>EF</m:t>
                    </m:r>
                  </m:e>
                  <m:sub>
                    <m:r>
                      <m:rPr>
                        <m:sty m:val="b"/>
                      </m:rPr>
                      <w:rPr>
                        <w:rFonts w:ascii="Cambria Math" w:hAnsi="Cambria Math"/>
                      </w:rPr>
                      <m:t>j</m:t>
                    </m:r>
                  </m:sub>
                </m:sSub>
              </m:oMath>
            </m:oMathPara>
          </w:p>
          <w:p w14:paraId="5B82B885" w14:textId="77777777" w:rsidR="00C1340C" w:rsidRPr="00B327B4" w:rsidRDefault="00C1340C">
            <w:pPr>
              <w:rPr>
                <w:b w:val="0"/>
                <w:bCs/>
              </w:rPr>
            </w:pPr>
            <w:r w:rsidRPr="00B327B4">
              <w:rPr>
                <w:b w:val="0"/>
                <w:bCs/>
              </w:rPr>
              <w:t>where:</w:t>
            </w:r>
          </w:p>
          <w:p w14:paraId="40EDA7F3" w14:textId="481FAD48" w:rsidR="00C1340C" w:rsidRPr="00B327B4" w:rsidRDefault="00C1340C">
            <w:pPr>
              <w:rPr>
                <w:b w:val="0"/>
                <w:bCs/>
              </w:rPr>
            </w:pPr>
            <w:proofErr w:type="spellStart"/>
            <w:r w:rsidRPr="00B327B4">
              <w:rPr>
                <w:b w:val="0"/>
                <w:bCs/>
              </w:rPr>
              <w:t>E</w:t>
            </w:r>
            <w:r w:rsidRPr="00B327B4">
              <w:rPr>
                <w:b w:val="0"/>
                <w:bCs/>
                <w:vertAlign w:val="subscript"/>
              </w:rPr>
              <w:t>j</w:t>
            </w:r>
            <w:proofErr w:type="spellEnd"/>
            <w:r w:rsidRPr="00B327B4">
              <w:rPr>
                <w:b w:val="0"/>
                <w:bCs/>
              </w:rPr>
              <w:t xml:space="preserve"> is the fugitive emissions of methane (j) that result from the extraction of coal from the mine during the year, measured in </w:t>
            </w:r>
            <w:r w:rsidR="003C05E7">
              <w:rPr>
                <w:b w:val="0"/>
                <w:bCs/>
              </w:rPr>
              <w:t>t </w:t>
            </w:r>
            <w:r w:rsidRPr="00B327B4">
              <w:rPr>
                <w:b w:val="0"/>
                <w:bCs/>
              </w:rPr>
              <w:t>CO</w:t>
            </w:r>
            <w:r w:rsidRPr="00B327B4">
              <w:rPr>
                <w:b w:val="0"/>
                <w:bCs/>
                <w:vertAlign w:val="subscript"/>
              </w:rPr>
              <w:t>2</w:t>
            </w:r>
            <w:r w:rsidRPr="00B327B4">
              <w:rPr>
                <w:b w:val="0"/>
                <w:bCs/>
              </w:rPr>
              <w:t>-e.</w:t>
            </w:r>
          </w:p>
          <w:p w14:paraId="7850E2C0" w14:textId="662AD77C" w:rsidR="00C1340C" w:rsidRPr="00B327B4" w:rsidRDefault="00C1340C">
            <w:pPr>
              <w:rPr>
                <w:b w:val="0"/>
                <w:bCs/>
              </w:rPr>
            </w:pPr>
            <w:r w:rsidRPr="00B327B4">
              <w:rPr>
                <w:b w:val="0"/>
                <w:bCs/>
              </w:rPr>
              <w:t>Q is the quantity of ROM coal extracted from the mine during the year, measured in tonnes. In this example, the quantity is 2,554,000</w:t>
            </w:r>
            <w:r w:rsidR="00CB3D56">
              <w:rPr>
                <w:b w:val="0"/>
                <w:bCs/>
              </w:rPr>
              <w:t> t</w:t>
            </w:r>
            <w:r w:rsidRPr="00B327B4">
              <w:rPr>
                <w:b w:val="0"/>
                <w:bCs/>
              </w:rPr>
              <w:t xml:space="preserve"> of </w:t>
            </w:r>
            <w:r w:rsidR="006F6C2E">
              <w:rPr>
                <w:b w:val="0"/>
                <w:bCs/>
              </w:rPr>
              <w:t>ROM</w:t>
            </w:r>
            <w:r w:rsidR="006F6C2E" w:rsidRPr="00B327B4">
              <w:rPr>
                <w:b w:val="0"/>
                <w:bCs/>
              </w:rPr>
              <w:t xml:space="preserve"> </w:t>
            </w:r>
            <w:r w:rsidRPr="00B327B4">
              <w:rPr>
                <w:b w:val="0"/>
                <w:bCs/>
              </w:rPr>
              <w:t>coal.</w:t>
            </w:r>
          </w:p>
          <w:p w14:paraId="5217D8E9" w14:textId="0CA2715D" w:rsidR="00C1340C" w:rsidRPr="00B327B4" w:rsidRDefault="00C1340C">
            <w:pPr>
              <w:rPr>
                <w:b w:val="0"/>
                <w:bCs/>
              </w:rPr>
            </w:pPr>
            <w:proofErr w:type="spellStart"/>
            <w:r w:rsidRPr="00B327B4">
              <w:rPr>
                <w:b w:val="0"/>
                <w:bCs/>
              </w:rPr>
              <w:t>EF</w:t>
            </w:r>
            <w:r w:rsidRPr="00B327B4">
              <w:rPr>
                <w:b w:val="0"/>
                <w:bCs/>
                <w:vertAlign w:val="subscript"/>
              </w:rPr>
              <w:t>j</w:t>
            </w:r>
            <w:proofErr w:type="spellEnd"/>
            <w:r w:rsidRPr="00B327B4">
              <w:rPr>
                <w:b w:val="0"/>
                <w:bCs/>
              </w:rPr>
              <w:t xml:space="preserve"> is the emission factor for </w:t>
            </w:r>
            <w:r w:rsidRPr="000C64D5">
              <w:t>methane</w:t>
            </w:r>
            <w:r w:rsidRPr="00B327B4">
              <w:rPr>
                <w:b w:val="0"/>
                <w:bCs/>
              </w:rPr>
              <w:t xml:space="preserve"> (j), measured in </w:t>
            </w:r>
            <w:r w:rsidR="00090C22">
              <w:rPr>
                <w:b w:val="0"/>
                <w:bCs/>
              </w:rPr>
              <w:t>t </w:t>
            </w:r>
            <w:r w:rsidRPr="00B327B4">
              <w:rPr>
                <w:b w:val="0"/>
                <w:bCs/>
              </w:rPr>
              <w:t>CO</w:t>
            </w:r>
            <w:r w:rsidRPr="00B327B4">
              <w:rPr>
                <w:b w:val="0"/>
                <w:bCs/>
                <w:vertAlign w:val="subscript"/>
              </w:rPr>
              <w:t>2</w:t>
            </w:r>
            <w:r w:rsidR="00090C22">
              <w:rPr>
                <w:b w:val="0"/>
                <w:bCs/>
              </w:rPr>
              <w:t>-</w:t>
            </w:r>
            <w:r w:rsidRPr="00B327B4">
              <w:rPr>
                <w:b w:val="0"/>
                <w:bCs/>
              </w:rPr>
              <w:t xml:space="preserve">e per tonne of </w:t>
            </w:r>
            <w:r w:rsidR="00893D09">
              <w:rPr>
                <w:b w:val="0"/>
                <w:bCs/>
              </w:rPr>
              <w:t>ROM</w:t>
            </w:r>
            <w:r w:rsidR="00893D09" w:rsidRPr="00B327B4">
              <w:rPr>
                <w:b w:val="0"/>
                <w:bCs/>
              </w:rPr>
              <w:t xml:space="preserve"> </w:t>
            </w:r>
            <w:r w:rsidRPr="00B327B4">
              <w:rPr>
                <w:b w:val="0"/>
                <w:bCs/>
              </w:rPr>
              <w:t xml:space="preserve">coal extracted from the mine, which is specified for a mine in each State. In this case, for an open cut mine in NSW, the emission factor is </w:t>
            </w:r>
            <w:r w:rsidR="00380047">
              <w:rPr>
                <w:b w:val="0"/>
                <w:bCs/>
              </w:rPr>
              <w:t>0.061</w:t>
            </w:r>
            <w:r w:rsidR="00D5435C">
              <w:rPr>
                <w:b w:val="0"/>
                <w:bCs/>
              </w:rPr>
              <w:t xml:space="preserve"> </w:t>
            </w:r>
            <w:r w:rsidRPr="00B327B4">
              <w:rPr>
                <w:b w:val="0"/>
                <w:bCs/>
              </w:rPr>
              <w:t>t</w:t>
            </w:r>
            <w:r w:rsidR="00D5435C">
              <w:rPr>
                <w:b w:val="0"/>
                <w:bCs/>
              </w:rPr>
              <w:t> </w:t>
            </w:r>
            <w:r w:rsidRPr="00B327B4">
              <w:rPr>
                <w:b w:val="0"/>
                <w:bCs/>
              </w:rPr>
              <w:t>CO</w:t>
            </w:r>
            <w:r w:rsidRPr="00B327B4">
              <w:rPr>
                <w:b w:val="0"/>
                <w:bCs/>
                <w:vertAlign w:val="subscript"/>
              </w:rPr>
              <w:t>2</w:t>
            </w:r>
            <w:r w:rsidRPr="00B327B4">
              <w:rPr>
                <w:b w:val="0"/>
                <w:bCs/>
              </w:rPr>
              <w:t xml:space="preserve">-e per tonne of </w:t>
            </w:r>
            <w:r w:rsidR="00CB71D6">
              <w:rPr>
                <w:b w:val="0"/>
                <w:bCs/>
              </w:rPr>
              <w:t>ROM</w:t>
            </w:r>
            <w:r w:rsidR="00CB71D6" w:rsidRPr="00B327B4">
              <w:rPr>
                <w:b w:val="0"/>
                <w:bCs/>
              </w:rPr>
              <w:t xml:space="preserve"> </w:t>
            </w:r>
            <w:r w:rsidRPr="00B327B4">
              <w:rPr>
                <w:b w:val="0"/>
                <w:bCs/>
              </w:rPr>
              <w:t>coal extracted.</w:t>
            </w:r>
          </w:p>
          <w:p w14:paraId="77E9318A" w14:textId="618D784F" w:rsidR="00C1340C" w:rsidRPr="00B327B4" w:rsidRDefault="00C1340C">
            <w:pPr>
              <w:rPr>
                <w:b w:val="0"/>
                <w:bCs/>
              </w:rPr>
            </w:pPr>
            <w:r w:rsidRPr="00B327B4">
              <w:rPr>
                <w:b w:val="0"/>
                <w:bCs/>
              </w:rPr>
              <w:t xml:space="preserve">Therefore, the estimate of methane emissions in </w:t>
            </w:r>
            <w:r w:rsidR="00D5435C">
              <w:rPr>
                <w:b w:val="0"/>
                <w:bCs/>
              </w:rPr>
              <w:t>t </w:t>
            </w:r>
            <w:r w:rsidRPr="00B327B4">
              <w:rPr>
                <w:b w:val="0"/>
                <w:bCs/>
              </w:rPr>
              <w:t>CO</w:t>
            </w:r>
            <w:r w:rsidRPr="00B327B4">
              <w:rPr>
                <w:b w:val="0"/>
                <w:bCs/>
                <w:vertAlign w:val="subscript"/>
              </w:rPr>
              <w:t>2</w:t>
            </w:r>
            <w:r w:rsidRPr="00B327B4">
              <w:rPr>
                <w:b w:val="0"/>
                <w:bCs/>
              </w:rPr>
              <w:t>-e:</w:t>
            </w:r>
          </w:p>
          <w:p w14:paraId="481E859A" w14:textId="105ECF5A" w:rsidR="00C1340C" w:rsidRPr="00B327B4" w:rsidRDefault="00C1340C">
            <w:pPr>
              <w:rPr>
                <w:b w:val="0"/>
                <w:bCs/>
              </w:rPr>
            </w:pPr>
            <w:proofErr w:type="spellStart"/>
            <w:r w:rsidRPr="00B327B4">
              <w:rPr>
                <w:b w:val="0"/>
                <w:bCs/>
              </w:rPr>
              <w:t>E</w:t>
            </w:r>
            <w:r w:rsidRPr="00B327B4">
              <w:rPr>
                <w:b w:val="0"/>
                <w:bCs/>
                <w:vertAlign w:val="subscript"/>
              </w:rPr>
              <w:t>j</w:t>
            </w:r>
            <w:proofErr w:type="spellEnd"/>
            <w:r w:rsidRPr="00B327B4">
              <w:rPr>
                <w:b w:val="0"/>
                <w:bCs/>
              </w:rPr>
              <w:t xml:space="preserve"> = (2,554,000 x</w:t>
            </w:r>
            <w:r w:rsidRPr="00B327B4" w:rsidDel="000C5E89">
              <w:rPr>
                <w:b w:val="0"/>
                <w:bCs/>
              </w:rPr>
              <w:t xml:space="preserve"> </w:t>
            </w:r>
            <w:r w:rsidR="000C5E89">
              <w:rPr>
                <w:b w:val="0"/>
                <w:bCs/>
              </w:rPr>
              <w:t>0.061</w:t>
            </w:r>
            <w:r w:rsidRPr="00B327B4">
              <w:rPr>
                <w:b w:val="0"/>
                <w:bCs/>
              </w:rPr>
              <w:t>)</w:t>
            </w:r>
          </w:p>
          <w:p w14:paraId="55F83232" w14:textId="5D0CB8E1" w:rsidR="00C1340C" w:rsidRPr="00BC5D08" w:rsidRDefault="00C1340C">
            <w:r w:rsidRPr="00B327B4">
              <w:rPr>
                <w:b w:val="0"/>
                <w:bCs/>
              </w:rPr>
              <w:t xml:space="preserve">Estimated emissions of methane = </w:t>
            </w:r>
            <w:r w:rsidR="0044439D">
              <w:rPr>
                <w:b w:val="0"/>
                <w:bCs/>
              </w:rPr>
              <w:t>155,794</w:t>
            </w:r>
            <w:r w:rsidR="00D5435C">
              <w:rPr>
                <w:b w:val="0"/>
                <w:bCs/>
              </w:rPr>
              <w:t> </w:t>
            </w:r>
            <w:r w:rsidRPr="00B327B4">
              <w:rPr>
                <w:b w:val="0"/>
                <w:bCs/>
              </w:rPr>
              <w:t>t</w:t>
            </w:r>
            <w:r w:rsidR="00D5435C">
              <w:rPr>
                <w:b w:val="0"/>
                <w:bCs/>
              </w:rPr>
              <w:t> </w:t>
            </w:r>
            <w:r w:rsidRPr="00B327B4">
              <w:rPr>
                <w:b w:val="0"/>
                <w:bCs/>
              </w:rPr>
              <w:t>CO</w:t>
            </w:r>
            <w:r w:rsidRPr="00B327B4">
              <w:rPr>
                <w:b w:val="0"/>
                <w:bCs/>
                <w:vertAlign w:val="subscript"/>
              </w:rPr>
              <w:t>2</w:t>
            </w:r>
            <w:r w:rsidRPr="00B327B4">
              <w:rPr>
                <w:b w:val="0"/>
                <w:bCs/>
              </w:rPr>
              <w:t>-e</w:t>
            </w:r>
          </w:p>
        </w:tc>
      </w:tr>
    </w:tbl>
    <w:p w14:paraId="526A940D" w14:textId="608208C8" w:rsidR="00147746" w:rsidRDefault="00147746" w:rsidP="00147746">
      <w:pPr>
        <w:pStyle w:val="Heading2"/>
      </w:pPr>
      <w:bookmarkStart w:id="273" w:name="_7.2_Method_2"/>
      <w:bookmarkStart w:id="274" w:name="_Toc235604544"/>
      <w:bookmarkStart w:id="275" w:name="_Toc509935595"/>
      <w:bookmarkStart w:id="276" w:name="_Toc109135138"/>
      <w:bookmarkStart w:id="277" w:name="_Ref171069748"/>
      <w:bookmarkStart w:id="278" w:name="_Ref172127319"/>
      <w:bookmarkEnd w:id="273"/>
      <w:r w:rsidRPr="002C556E">
        <w:t>7.2</w:t>
      </w:r>
      <w:r w:rsidRPr="002C556E">
        <w:tab/>
      </w:r>
      <w:r w:rsidR="007634E2">
        <w:t xml:space="preserve">Restrictions on </w:t>
      </w:r>
      <w:r w:rsidR="007C0D0C">
        <w:t xml:space="preserve">use of </w:t>
      </w:r>
      <w:r w:rsidR="007634E2">
        <w:t>Method</w:t>
      </w:r>
      <w:r w:rsidR="007C0D0C">
        <w:t xml:space="preserve"> 1 for</w:t>
      </w:r>
      <w:r w:rsidR="007C1EA1">
        <w:t xml:space="preserve"> </w:t>
      </w:r>
      <w:r w:rsidR="00DA629B">
        <w:t>o</w:t>
      </w:r>
      <w:r w:rsidR="006D444D">
        <w:t xml:space="preserve">pen-cut </w:t>
      </w:r>
      <w:r w:rsidR="00DA629B">
        <w:t>c</w:t>
      </w:r>
      <w:r w:rsidR="006D444D">
        <w:t xml:space="preserve">oal mines </w:t>
      </w:r>
      <w:r w:rsidR="00DA629B">
        <w:t>c</w:t>
      </w:r>
      <w:r w:rsidR="006D444D">
        <w:t>overed by the Safeguard Mechanism</w:t>
      </w:r>
      <w:bookmarkEnd w:id="274"/>
    </w:p>
    <w:p w14:paraId="147795D5" w14:textId="0D0325DB" w:rsidR="00625A50" w:rsidRPr="00625A50" w:rsidRDefault="00625A50" w:rsidP="00600C48">
      <w:pPr>
        <w:pStyle w:val="BodyText1"/>
        <w:spacing w:before="0"/>
        <w:rPr>
          <w:rStyle w:val="ui-provider"/>
          <w:rFonts w:asciiTheme="majorHAnsi" w:hAnsiTheme="majorHAnsi"/>
          <w:b/>
          <w:bCs/>
          <w:sz w:val="32"/>
          <w:szCs w:val="32"/>
        </w:rPr>
      </w:pPr>
      <w:r w:rsidRPr="00625A50">
        <w:t>The </w:t>
      </w:r>
      <w:hyperlink r:id="rId40" w:history="1">
        <w:r w:rsidRPr="0001337C">
          <w:rPr>
            <w:rStyle w:val="Hyperlink"/>
            <w:rFonts w:asciiTheme="minorHAnsi" w:hAnsiTheme="minorHAnsi"/>
          </w:rPr>
          <w:t>NGER</w:t>
        </w:r>
        <w:r w:rsidRPr="005F2E39">
          <w:rPr>
            <w:rStyle w:val="Hyperlink"/>
            <w:rFonts w:asciiTheme="minorHAnsi" w:hAnsiTheme="minorHAnsi"/>
          </w:rPr>
          <w:t xml:space="preserve"> (Measurement) Amendment (2024 Update) Determination 2024</w:t>
        </w:r>
        <w:r w:rsidR="00406FE0">
          <w:rPr>
            <w:rStyle w:val="FootnoteReference"/>
            <w:color w:val="006C93" w:themeColor="accent3"/>
            <w:u w:val="single"/>
          </w:rPr>
          <w:footnoteReference w:id="18"/>
        </w:r>
        <w:r w:rsidRPr="0001337C">
          <w:rPr>
            <w:rStyle w:val="Hyperlink"/>
            <w:rFonts w:asciiTheme="minorHAnsi" w:hAnsiTheme="minorHAnsi"/>
          </w:rPr>
          <w:t> </w:t>
        </w:r>
      </w:hyperlink>
      <w:r w:rsidRPr="00625A50">
        <w:t>introduced a </w:t>
      </w:r>
      <w:r w:rsidRPr="005F2E39">
        <w:t xml:space="preserve">staggered phase-out of Method 1 </w:t>
      </w:r>
      <w:r w:rsidRPr="00625A50">
        <w:t>for estimating </w:t>
      </w:r>
      <w:r w:rsidRPr="005F2E39">
        <w:t xml:space="preserve">fugitive methane emissions from </w:t>
      </w:r>
      <w:r w:rsidRPr="00F346D3">
        <w:rPr>
          <w:b/>
        </w:rPr>
        <w:t>open-cut coal mines</w:t>
      </w:r>
      <w:r w:rsidRPr="005F2E39">
        <w:rPr>
          <w:b/>
        </w:rPr>
        <w:t> covered by the </w:t>
      </w:r>
      <w:r w:rsidRPr="00F346D3">
        <w:rPr>
          <w:b/>
        </w:rPr>
        <w:t>Safeguard Mechanism</w:t>
      </w:r>
      <w:r w:rsidR="0049580A">
        <w:t xml:space="preserve">. </w:t>
      </w:r>
    </w:p>
    <w:p w14:paraId="072A4907" w14:textId="5BD0627E" w:rsidR="0012088A" w:rsidRDefault="00DE23FD" w:rsidP="00DE23FD">
      <w:pPr>
        <w:pStyle w:val="BodyText1"/>
        <w:rPr>
          <w:rStyle w:val="ui-provider"/>
        </w:rPr>
      </w:pPr>
      <w:r w:rsidRPr="00573FE7">
        <w:rPr>
          <w:rStyle w:val="ui-provider"/>
        </w:rPr>
        <w:t xml:space="preserve">The </w:t>
      </w:r>
      <w:r w:rsidR="003664AD">
        <w:rPr>
          <w:rStyle w:val="ui-provider"/>
        </w:rPr>
        <w:t>transition from Method 1</w:t>
      </w:r>
      <w:r w:rsidR="003664AD" w:rsidRPr="00573FE7">
        <w:rPr>
          <w:rStyle w:val="ui-provider"/>
        </w:rPr>
        <w:t xml:space="preserve"> </w:t>
      </w:r>
      <w:r w:rsidRPr="00573FE7">
        <w:rPr>
          <w:rStyle w:val="ui-provider"/>
        </w:rPr>
        <w:t>is phased in two ‘</w:t>
      </w:r>
      <w:proofErr w:type="gramStart"/>
      <w:r w:rsidRPr="00573FE7">
        <w:rPr>
          <w:rStyle w:val="ui-provider"/>
        </w:rPr>
        <w:t>tranches’</w:t>
      </w:r>
      <w:proofErr w:type="gramEnd"/>
      <w:r w:rsidRPr="00573FE7">
        <w:rPr>
          <w:rStyle w:val="ui-provider"/>
        </w:rPr>
        <w:t>. Tranche 1 commence</w:t>
      </w:r>
      <w:r w:rsidR="00EF49BB">
        <w:rPr>
          <w:rStyle w:val="ui-provider"/>
        </w:rPr>
        <w:t>d</w:t>
      </w:r>
      <w:r w:rsidRPr="00113234">
        <w:rPr>
          <w:rStyle w:val="ui-provider"/>
        </w:rPr>
        <w:t xml:space="preserve"> on 1 July 2025</w:t>
      </w:r>
      <w:r w:rsidR="00EF49BB">
        <w:rPr>
          <w:rStyle w:val="ui-provider"/>
        </w:rPr>
        <w:t xml:space="preserve"> and applies to </w:t>
      </w:r>
      <w:r w:rsidR="00AF1011">
        <w:rPr>
          <w:rStyle w:val="ui-provider"/>
        </w:rPr>
        <w:t>facilities</w:t>
      </w:r>
      <w:r w:rsidR="00145A1A">
        <w:rPr>
          <w:rStyle w:val="ui-provider"/>
        </w:rPr>
        <w:t xml:space="preserve"> </w:t>
      </w:r>
      <w:r w:rsidR="00EF49BB">
        <w:rPr>
          <w:rStyle w:val="ui-provider"/>
        </w:rPr>
        <w:t>that</w:t>
      </w:r>
      <w:r w:rsidR="00916D0A">
        <w:rPr>
          <w:rStyle w:val="ui-provider"/>
        </w:rPr>
        <w:t xml:space="preserve"> </w:t>
      </w:r>
      <w:r w:rsidR="002675DC">
        <w:rPr>
          <w:rStyle w:val="ui-provider"/>
        </w:rPr>
        <w:t>extrac</w:t>
      </w:r>
      <w:r w:rsidR="00F34CE1">
        <w:rPr>
          <w:rStyle w:val="ui-provider"/>
        </w:rPr>
        <w:t xml:space="preserve">ted </w:t>
      </w:r>
      <w:r w:rsidR="00F34CE1" w:rsidRPr="00F34CE1">
        <w:rPr>
          <w:rStyle w:val="ui-provider"/>
        </w:rPr>
        <w:t xml:space="preserve">more than 10 million tonnes </w:t>
      </w:r>
      <w:r w:rsidR="00EF49BB">
        <w:rPr>
          <w:rStyle w:val="ui-provider"/>
        </w:rPr>
        <w:t xml:space="preserve">of ROM </w:t>
      </w:r>
      <w:r w:rsidR="00F34CE1" w:rsidRPr="00F34CE1">
        <w:rPr>
          <w:rStyle w:val="ui-provider"/>
        </w:rPr>
        <w:t>coal</w:t>
      </w:r>
      <w:r w:rsidR="00F34CE1">
        <w:rPr>
          <w:rStyle w:val="ui-provider"/>
        </w:rPr>
        <w:t xml:space="preserve"> in </w:t>
      </w:r>
      <w:r w:rsidR="00E7532C">
        <w:rPr>
          <w:rStyle w:val="ui-provider"/>
        </w:rPr>
        <w:t>2022</w:t>
      </w:r>
      <w:r w:rsidR="00311655">
        <w:rPr>
          <w:rStyle w:val="ui-provider"/>
        </w:rPr>
        <w:t>–</w:t>
      </w:r>
      <w:r w:rsidR="00E7532C">
        <w:rPr>
          <w:rStyle w:val="ui-provider"/>
        </w:rPr>
        <w:t>23</w:t>
      </w:r>
      <w:r w:rsidR="00C143E3">
        <w:rPr>
          <w:rStyle w:val="ui-provider"/>
        </w:rPr>
        <w:t>.</w:t>
      </w:r>
      <w:r w:rsidR="00E7532C">
        <w:rPr>
          <w:rStyle w:val="ui-provider"/>
        </w:rPr>
        <w:t xml:space="preserve"> </w:t>
      </w:r>
      <w:r w:rsidR="005317BE">
        <w:rPr>
          <w:rStyle w:val="ui-provider"/>
        </w:rPr>
        <w:t xml:space="preserve">For these facilities, </w:t>
      </w:r>
      <w:r w:rsidR="007C538E">
        <w:rPr>
          <w:rStyle w:val="ui-provider"/>
        </w:rPr>
        <w:t xml:space="preserve">Method 1 </w:t>
      </w:r>
      <w:r w:rsidR="001E32B3">
        <w:rPr>
          <w:rStyle w:val="ui-provider"/>
        </w:rPr>
        <w:t>can</w:t>
      </w:r>
      <w:r w:rsidR="00CB3DCB" w:rsidRPr="00D476ED">
        <w:rPr>
          <w:rStyle w:val="ui-provider"/>
        </w:rPr>
        <w:t>not</w:t>
      </w:r>
      <w:r w:rsidR="00CB3DCB">
        <w:rPr>
          <w:rStyle w:val="ui-provider"/>
        </w:rPr>
        <w:t xml:space="preserve"> </w:t>
      </w:r>
      <w:r w:rsidR="005317BE">
        <w:rPr>
          <w:rStyle w:val="ui-provider"/>
        </w:rPr>
        <w:t xml:space="preserve">be </w:t>
      </w:r>
      <w:r w:rsidR="00CB3DCB">
        <w:rPr>
          <w:rStyle w:val="ui-provider"/>
        </w:rPr>
        <w:t>use</w:t>
      </w:r>
      <w:r w:rsidR="005317BE">
        <w:rPr>
          <w:rStyle w:val="ui-provider"/>
        </w:rPr>
        <w:t>d</w:t>
      </w:r>
      <w:r w:rsidR="00CB3DCB">
        <w:rPr>
          <w:rStyle w:val="ui-provider"/>
        </w:rPr>
        <w:t xml:space="preserve"> to estimate fugitive emissions </w:t>
      </w:r>
      <w:r w:rsidR="00620EF2" w:rsidRPr="0012088A">
        <w:t>of methane from the extraction of coal</w:t>
      </w:r>
      <w:r w:rsidR="001F4199">
        <w:t xml:space="preserve"> </w:t>
      </w:r>
      <w:r w:rsidR="008E2959">
        <w:t>from</w:t>
      </w:r>
      <w:r w:rsidR="001F4199">
        <w:t xml:space="preserve"> 2025</w:t>
      </w:r>
      <w:r w:rsidR="008E2959">
        <w:t>–</w:t>
      </w:r>
      <w:r w:rsidR="001F4199">
        <w:t>26</w:t>
      </w:r>
      <w:r w:rsidR="00386DD5">
        <w:t>.</w:t>
      </w:r>
    </w:p>
    <w:p w14:paraId="37806821" w14:textId="645F5589" w:rsidR="006D444D" w:rsidRDefault="00DE23FD" w:rsidP="00DE23FD">
      <w:pPr>
        <w:pStyle w:val="BodyText1"/>
        <w:rPr>
          <w:rStyle w:val="ui-provider"/>
        </w:rPr>
      </w:pPr>
      <w:r w:rsidRPr="00B21C6B">
        <w:rPr>
          <w:rStyle w:val="ui-provider"/>
        </w:rPr>
        <w:t xml:space="preserve">Tranche 2 commences on 1 July 2026 and </w:t>
      </w:r>
      <w:r w:rsidR="009C5A10">
        <w:rPr>
          <w:rStyle w:val="ui-provider"/>
        </w:rPr>
        <w:t>prohibits</w:t>
      </w:r>
      <w:r w:rsidRPr="00B21C6B">
        <w:rPr>
          <w:rStyle w:val="ui-provider"/>
        </w:rPr>
        <w:t xml:space="preserve"> </w:t>
      </w:r>
      <w:r w:rsidR="009C5A10">
        <w:rPr>
          <w:rStyle w:val="ui-provider"/>
        </w:rPr>
        <w:t xml:space="preserve">use of Method 1 for </w:t>
      </w:r>
      <w:r w:rsidRPr="00B21C6B">
        <w:rPr>
          <w:rStyle w:val="ui-provider"/>
          <w:i/>
          <w:iCs/>
        </w:rPr>
        <w:t>all</w:t>
      </w:r>
      <w:r w:rsidRPr="00B21C6B">
        <w:rPr>
          <w:rStyle w:val="ui-provider"/>
        </w:rPr>
        <w:t xml:space="preserve"> </w:t>
      </w:r>
      <w:r w:rsidR="008A38D5">
        <w:rPr>
          <w:rStyle w:val="ui-provider"/>
        </w:rPr>
        <w:t xml:space="preserve">remaining </w:t>
      </w:r>
      <w:r w:rsidR="00CE6F22">
        <w:rPr>
          <w:rStyle w:val="ui-provider"/>
        </w:rPr>
        <w:t xml:space="preserve">Safeguard </w:t>
      </w:r>
      <w:r w:rsidR="009F0BD9">
        <w:rPr>
          <w:rStyle w:val="ui-provider"/>
        </w:rPr>
        <w:t>facilities</w:t>
      </w:r>
      <w:r w:rsidR="008E243E">
        <w:rPr>
          <w:rStyle w:val="ui-provider"/>
        </w:rPr>
        <w:t xml:space="preserve"> from 2026–27</w:t>
      </w:r>
      <w:r w:rsidRPr="000629C1">
        <w:rPr>
          <w:rStyle w:val="ui-provider"/>
        </w:rPr>
        <w:t>.</w:t>
      </w:r>
    </w:p>
    <w:p w14:paraId="427CF3CE" w14:textId="15187CF3" w:rsidR="001A0CA8" w:rsidRDefault="001A0CA8" w:rsidP="001A0CA8">
      <w:r>
        <w:t>For more information, please contact</w:t>
      </w:r>
      <w:r w:rsidR="00C6584B">
        <w:t xml:space="preserve"> the</w:t>
      </w:r>
      <w:r>
        <w:t xml:space="preserve"> CER by email </w:t>
      </w:r>
      <w:hyperlink r:id="rId41" w:history="1">
        <w:r w:rsidRPr="008F4B7A">
          <w:rPr>
            <w:rStyle w:val="Hyperlink"/>
            <w:rFonts w:asciiTheme="minorHAnsi" w:hAnsiTheme="minorHAnsi"/>
          </w:rPr>
          <w:t>cer-nger-reporting@cer.gov.au</w:t>
        </w:r>
      </w:hyperlink>
      <w:r w:rsidR="000865CA">
        <w:t>.</w:t>
      </w:r>
    </w:p>
    <w:p w14:paraId="02D9C010" w14:textId="497EB823" w:rsidR="00C1340C" w:rsidRPr="002C556E" w:rsidRDefault="00C1340C" w:rsidP="001A0CA8">
      <w:pPr>
        <w:pStyle w:val="Heading2"/>
      </w:pPr>
      <w:bookmarkStart w:id="279" w:name="_Toc235604545"/>
      <w:r w:rsidRPr="002C556E">
        <w:lastRenderedPageBreak/>
        <w:t>7.</w:t>
      </w:r>
      <w:r w:rsidR="00687D9A">
        <w:t>3</w:t>
      </w:r>
      <w:r w:rsidRPr="002C556E">
        <w:tab/>
        <w:t>Method 2 and 3 – Mine specific in-situ gas modelling</w:t>
      </w:r>
      <w:bookmarkEnd w:id="275"/>
      <w:bookmarkEnd w:id="276"/>
      <w:bookmarkEnd w:id="277"/>
      <w:bookmarkEnd w:id="278"/>
      <w:bookmarkEnd w:id="279"/>
    </w:p>
    <w:p w14:paraId="081E9751" w14:textId="7CAF1242" w:rsidR="000501A6" w:rsidRDefault="00C1340C" w:rsidP="00790137">
      <w:r>
        <w:t xml:space="preserve">Method 2 and 3 for </w:t>
      </w:r>
      <w:r w:rsidR="00FA7440">
        <w:t xml:space="preserve">estimating </w:t>
      </w:r>
      <w:r>
        <w:t xml:space="preserve">fugitive emissions from </w:t>
      </w:r>
      <w:r w:rsidR="70729F1C">
        <w:t xml:space="preserve">the </w:t>
      </w:r>
      <w:r>
        <w:t xml:space="preserve">extraction </w:t>
      </w:r>
      <w:r w:rsidR="00A173AC">
        <w:t xml:space="preserve">of coal </w:t>
      </w:r>
      <w:r w:rsidR="00641C42">
        <w:t>from open cut mines requires</w:t>
      </w:r>
      <w:r w:rsidR="004D5393">
        <w:t>:</w:t>
      </w:r>
      <w:r w:rsidR="00124005">
        <w:t xml:space="preserve"> </w:t>
      </w:r>
    </w:p>
    <w:p w14:paraId="3E7E4A74" w14:textId="47345C2E" w:rsidR="000501A6" w:rsidRDefault="00124005" w:rsidP="00BB1753">
      <w:pPr>
        <w:pStyle w:val="CERnumbering"/>
        <w:numPr>
          <w:ilvl w:val="0"/>
          <w:numId w:val="104"/>
        </w:numPr>
        <w:rPr>
          <w:rStyle w:val="ui-provider"/>
          <w:lang w:val="en-AU"/>
        </w:rPr>
      </w:pPr>
      <w:r>
        <w:t xml:space="preserve">the </w:t>
      </w:r>
      <w:r w:rsidR="00641C42">
        <w:t xml:space="preserve">development of </w:t>
      </w:r>
      <w:r w:rsidR="00403EA6" w:rsidRPr="5AEEA9E0">
        <w:rPr>
          <w:rStyle w:val="ui-provider"/>
        </w:rPr>
        <w:t xml:space="preserve">a </w:t>
      </w:r>
      <w:r w:rsidR="002701EF" w:rsidRPr="5AEEA9E0">
        <w:rPr>
          <w:rStyle w:val="ui-provider"/>
        </w:rPr>
        <w:t>‘</w:t>
      </w:r>
      <w:r w:rsidR="00403EA6" w:rsidRPr="5AEEA9E0">
        <w:rPr>
          <w:rStyle w:val="ui-provider"/>
        </w:rPr>
        <w:t>geological</w:t>
      </w:r>
      <w:r w:rsidR="002701EF" w:rsidRPr="5AEEA9E0">
        <w:rPr>
          <w:rStyle w:val="ui-provider"/>
        </w:rPr>
        <w:t>’</w:t>
      </w:r>
      <w:r w:rsidR="00403EA6" w:rsidRPr="5AEEA9E0">
        <w:rPr>
          <w:rStyle w:val="ui-provider"/>
        </w:rPr>
        <w:t xml:space="preserve"> model of the coal </w:t>
      </w:r>
      <w:r w:rsidR="00391DC4" w:rsidRPr="5AEEA9E0">
        <w:rPr>
          <w:rStyle w:val="ui-provider"/>
        </w:rPr>
        <w:t>reserve</w:t>
      </w:r>
    </w:p>
    <w:p w14:paraId="53BF38FD" w14:textId="3204B1BB" w:rsidR="000501A6" w:rsidRDefault="00732265" w:rsidP="00BB1753">
      <w:pPr>
        <w:pStyle w:val="CERnumbering"/>
        <w:numPr>
          <w:ilvl w:val="0"/>
          <w:numId w:val="104"/>
        </w:numPr>
        <w:rPr>
          <w:rStyle w:val="ui-provider"/>
        </w:rPr>
      </w:pPr>
      <w:r w:rsidRPr="5AEEA9E0">
        <w:rPr>
          <w:rStyle w:val="ui-provider"/>
        </w:rPr>
        <w:t xml:space="preserve">a </w:t>
      </w:r>
      <w:r w:rsidR="002701EF" w:rsidRPr="5AEEA9E0">
        <w:rPr>
          <w:rStyle w:val="ui-provider"/>
        </w:rPr>
        <w:t>‘</w:t>
      </w:r>
      <w:r w:rsidRPr="5AEEA9E0">
        <w:rPr>
          <w:rStyle w:val="ui-provider"/>
        </w:rPr>
        <w:t>gas assignment</w:t>
      </w:r>
      <w:r w:rsidR="002701EF" w:rsidRPr="5AEEA9E0">
        <w:rPr>
          <w:rStyle w:val="ui-provider"/>
        </w:rPr>
        <w:t>’</w:t>
      </w:r>
      <w:r w:rsidRPr="5AEEA9E0">
        <w:rPr>
          <w:rStyle w:val="ui-provider"/>
        </w:rPr>
        <w:t xml:space="preserve"> model. </w:t>
      </w:r>
    </w:p>
    <w:p w14:paraId="347AD06B" w14:textId="48246C85" w:rsidR="00EF2284" w:rsidRDefault="002357DD" w:rsidP="00EF2284">
      <w:pPr>
        <w:pStyle w:val="BodyText1"/>
      </w:pPr>
      <w:r w:rsidRPr="5AEEA9E0">
        <w:rPr>
          <w:rStyle w:val="ui-provider"/>
        </w:rPr>
        <w:t>The</w:t>
      </w:r>
      <w:r w:rsidR="00C1340C" w:rsidRPr="5AEEA9E0" w:rsidDel="002357DD">
        <w:rPr>
          <w:rStyle w:val="ui-provider"/>
        </w:rPr>
        <w:t xml:space="preserve"> </w:t>
      </w:r>
      <w:r w:rsidRPr="5AEEA9E0">
        <w:rPr>
          <w:rStyle w:val="ui-provider"/>
        </w:rPr>
        <w:t xml:space="preserve">geological </w:t>
      </w:r>
      <w:r w:rsidR="00430E84" w:rsidRPr="5AEEA9E0">
        <w:rPr>
          <w:rStyle w:val="ui-provider"/>
        </w:rPr>
        <w:t xml:space="preserve">and </w:t>
      </w:r>
      <w:r w:rsidR="00124005" w:rsidRPr="5AEEA9E0">
        <w:rPr>
          <w:rStyle w:val="ui-provider"/>
        </w:rPr>
        <w:t xml:space="preserve">gas </w:t>
      </w:r>
      <w:r w:rsidRPr="5AEEA9E0">
        <w:rPr>
          <w:rStyle w:val="ui-provider"/>
        </w:rPr>
        <w:t xml:space="preserve">models are combined to </w:t>
      </w:r>
      <w:r w:rsidR="0031197C" w:rsidRPr="5AEEA9E0">
        <w:rPr>
          <w:rStyle w:val="ui-provider"/>
        </w:rPr>
        <w:t>generate</w:t>
      </w:r>
      <w:r w:rsidR="0031197C">
        <w:t xml:space="preserve"> a</w:t>
      </w:r>
      <w:r w:rsidR="00C1340C">
        <w:t xml:space="preserve"> </w:t>
      </w:r>
      <w:r w:rsidR="00430E84">
        <w:t>‘</w:t>
      </w:r>
      <w:r w:rsidR="00C1340C">
        <w:t>mine specific</w:t>
      </w:r>
      <w:r w:rsidR="00430E84">
        <w:t>’</w:t>
      </w:r>
      <w:r w:rsidR="00C1340C">
        <w:t xml:space="preserve"> model </w:t>
      </w:r>
      <w:r w:rsidR="00AF65A4">
        <w:t>of</w:t>
      </w:r>
      <w:r w:rsidR="00C1340C">
        <w:t xml:space="preserve"> </w:t>
      </w:r>
      <w:r w:rsidR="006373E5">
        <w:t>where and how much</w:t>
      </w:r>
      <w:r w:rsidR="00C1340C">
        <w:t xml:space="preserve"> methane and carbon dioxide </w:t>
      </w:r>
      <w:r w:rsidR="00472886">
        <w:t>is</w:t>
      </w:r>
      <w:r w:rsidR="001C20AE">
        <w:t xml:space="preserve"> contained in the </w:t>
      </w:r>
      <w:r w:rsidR="00E94D9E">
        <w:t>area to be mined</w:t>
      </w:r>
      <w:r w:rsidR="006A029C">
        <w:t xml:space="preserve">. </w:t>
      </w:r>
      <w:r w:rsidR="00BC0328">
        <w:t xml:space="preserve">Best practice is for </w:t>
      </w:r>
      <w:r w:rsidR="00F46E91">
        <w:t>t</w:t>
      </w:r>
      <w:r w:rsidR="00A52BFF">
        <w:t xml:space="preserve">hese models to be </w:t>
      </w:r>
      <w:r w:rsidR="00D5392E">
        <w:t xml:space="preserve">developed </w:t>
      </w:r>
      <w:r w:rsidR="00F46E91">
        <w:t>using</w:t>
      </w:r>
      <w:r w:rsidR="00D5392E">
        <w:t xml:space="preserve"> </w:t>
      </w:r>
      <w:r w:rsidR="00C84C44">
        <w:t xml:space="preserve">core samples that </w:t>
      </w:r>
      <w:r w:rsidR="00F46E91">
        <w:t>were</w:t>
      </w:r>
      <w:r w:rsidR="00C84C44">
        <w:t xml:space="preserve"> collected </w:t>
      </w:r>
      <w:r w:rsidR="00790137">
        <w:t xml:space="preserve">before the area </w:t>
      </w:r>
      <w:r w:rsidR="00AE0C00">
        <w:t>has been</w:t>
      </w:r>
      <w:r w:rsidR="00790137">
        <w:t xml:space="preserve"> mined</w:t>
      </w:r>
      <w:r w:rsidR="00C1340C">
        <w:t>. This model should be used to estimate the fugitive emissions of methane and carbon dioxide each year when extracting coal. The requirements are outlined in sections 3.21 to 3.26 of the NGER Measurement Determination.</w:t>
      </w:r>
    </w:p>
    <w:p w14:paraId="62FD398F" w14:textId="0825CA40" w:rsidR="00352818" w:rsidRPr="00600C48" w:rsidRDefault="00CF70D8" w:rsidP="00EF2284">
      <w:pPr>
        <w:pStyle w:val="BodyText1"/>
        <w:rPr>
          <w:rStyle w:val="ui-provider"/>
        </w:rPr>
      </w:pPr>
      <w:r w:rsidRPr="00600C48">
        <w:rPr>
          <w:rStyle w:val="ui-provider"/>
        </w:rPr>
        <w:t>T</w:t>
      </w:r>
      <w:r w:rsidR="007056C8" w:rsidRPr="00600C48">
        <w:rPr>
          <w:rStyle w:val="ui-provider"/>
        </w:rPr>
        <w:t xml:space="preserve">he CER </w:t>
      </w:r>
      <w:r w:rsidR="00512C83">
        <w:rPr>
          <w:rStyle w:val="ui-provider"/>
        </w:rPr>
        <w:t>initiated</w:t>
      </w:r>
      <w:r w:rsidR="008B44FC" w:rsidRPr="00600C48">
        <w:rPr>
          <w:rStyle w:val="ui-provider"/>
        </w:rPr>
        <w:t xml:space="preserve"> a </w:t>
      </w:r>
      <w:r w:rsidR="00DD1EFB" w:rsidRPr="00600C48">
        <w:rPr>
          <w:rStyle w:val="ui-provider"/>
        </w:rPr>
        <w:t xml:space="preserve">thematic audit program </w:t>
      </w:r>
      <w:r w:rsidR="00E878C9">
        <w:rPr>
          <w:rStyle w:val="ui-provider"/>
        </w:rPr>
        <w:t>that</w:t>
      </w:r>
      <w:r w:rsidR="00FB2403">
        <w:rPr>
          <w:rStyle w:val="ui-provider"/>
        </w:rPr>
        <w:t xml:space="preserve"> </w:t>
      </w:r>
      <w:r w:rsidR="00DD1EFB" w:rsidRPr="00600C48">
        <w:rPr>
          <w:rStyle w:val="ui-provider"/>
        </w:rPr>
        <w:t xml:space="preserve">concluded in October 2025 to assess the compliance of facilities using </w:t>
      </w:r>
      <w:r w:rsidR="00FC3EC1">
        <w:rPr>
          <w:rStyle w:val="ui-provider"/>
        </w:rPr>
        <w:t>Method 2 and 3</w:t>
      </w:r>
      <w:r w:rsidR="00DD1EFB" w:rsidRPr="00600C48">
        <w:rPr>
          <w:rStyle w:val="ui-provider"/>
        </w:rPr>
        <w:t>.</w:t>
      </w:r>
      <w:r w:rsidR="00481AFD">
        <w:rPr>
          <w:rStyle w:val="ui-provider"/>
        </w:rPr>
        <w:t xml:space="preserve"> </w:t>
      </w:r>
      <w:r w:rsidR="006436AA">
        <w:rPr>
          <w:rStyle w:val="ui-provider"/>
        </w:rPr>
        <w:t>The findings of th</w:t>
      </w:r>
      <w:r w:rsidR="00562365">
        <w:rPr>
          <w:rStyle w:val="ui-provider"/>
        </w:rPr>
        <w:t>e</w:t>
      </w:r>
      <w:r w:rsidR="006436AA">
        <w:rPr>
          <w:rStyle w:val="ui-provider"/>
        </w:rPr>
        <w:t xml:space="preserve"> audit</w:t>
      </w:r>
      <w:r w:rsidR="004E3834">
        <w:rPr>
          <w:rStyle w:val="ui-provider"/>
        </w:rPr>
        <w:t>s</w:t>
      </w:r>
      <w:r w:rsidR="00371D3F">
        <w:rPr>
          <w:rStyle w:val="ui-provider"/>
        </w:rPr>
        <w:t xml:space="preserve">, including </w:t>
      </w:r>
      <w:r w:rsidR="00562365">
        <w:rPr>
          <w:rStyle w:val="ui-provider"/>
        </w:rPr>
        <w:t xml:space="preserve">any </w:t>
      </w:r>
      <w:r w:rsidR="000D3E91">
        <w:rPr>
          <w:rStyle w:val="ui-provider"/>
        </w:rPr>
        <w:t>identified exceptions to compliance,</w:t>
      </w:r>
      <w:r w:rsidR="002232F8">
        <w:rPr>
          <w:rStyle w:val="ui-provider"/>
        </w:rPr>
        <w:t xml:space="preserve"> are </w:t>
      </w:r>
      <w:r w:rsidR="00562365">
        <w:rPr>
          <w:rStyle w:val="ui-provider"/>
        </w:rPr>
        <w:t>available</w:t>
      </w:r>
      <w:r w:rsidR="00DA46F2">
        <w:rPr>
          <w:rStyle w:val="ui-provider"/>
        </w:rPr>
        <w:t xml:space="preserve"> here:</w:t>
      </w:r>
      <w:r w:rsidR="00786614">
        <w:rPr>
          <w:rStyle w:val="ui-provider"/>
        </w:rPr>
        <w:t xml:space="preserve"> </w:t>
      </w:r>
      <w:hyperlink r:id="rId42" w:history="1">
        <w:r w:rsidR="00933572">
          <w:rPr>
            <w:color w:val="006C93" w:themeColor="accent3"/>
            <w:u w:val="single"/>
          </w:rPr>
          <w:t>NGER thematic audit program – Higher methods for open cut coal mining</w:t>
        </w:r>
      </w:hyperlink>
      <w:r w:rsidR="00DA46F2">
        <w:rPr>
          <w:color w:val="006C93" w:themeColor="accent3"/>
        </w:rPr>
        <w:t>.</w:t>
      </w:r>
      <w:r w:rsidR="007C115E">
        <w:rPr>
          <w:rStyle w:val="FootnoteReference"/>
        </w:rPr>
        <w:footnoteReference w:id="19"/>
      </w:r>
    </w:p>
    <w:p w14:paraId="6D5519CE" w14:textId="35CD4A5A" w:rsidR="00C1340C" w:rsidRPr="002C556E" w:rsidRDefault="00C1340C" w:rsidP="00C1340C">
      <w:pPr>
        <w:pStyle w:val="Heading4"/>
        <w:rPr>
          <w:rFonts w:cstheme="minorHAnsi"/>
        </w:rPr>
      </w:pPr>
      <w:bookmarkStart w:id="280" w:name="_Toc235604546"/>
      <w:r w:rsidRPr="002C556E">
        <w:rPr>
          <w:rFonts w:cstheme="minorHAnsi"/>
        </w:rPr>
        <w:t>Use ACARP Guidelines to model the in-situ gas in place</w:t>
      </w:r>
      <w:bookmarkEnd w:id="280"/>
    </w:p>
    <w:p w14:paraId="74CBDFCE" w14:textId="739F46C4" w:rsidR="00C1340C" w:rsidRPr="002C556E" w:rsidRDefault="00291A7D" w:rsidP="00C1340C">
      <w:r>
        <w:t>H</w:t>
      </w:r>
      <w:r w:rsidR="00C1340C" w:rsidRPr="002C556E">
        <w:t xml:space="preserve">igher order methods enable more accurate estimation of fugitive emissions from open cut coal extraction </w:t>
      </w:r>
      <w:r>
        <w:t>compared to the use of</w:t>
      </w:r>
      <w:r w:rsidR="00C1340C" w:rsidRPr="002C556E">
        <w:t xml:space="preserve"> </w:t>
      </w:r>
      <w:r w:rsidR="199A8E9B" w:rsidRPr="002C556E">
        <w:t>M</w:t>
      </w:r>
      <w:r w:rsidR="00C1340C" w:rsidRPr="002C556E">
        <w:t xml:space="preserve">ethod 1. The higher order methods </w:t>
      </w:r>
      <w:r w:rsidR="00063637">
        <w:t>require</w:t>
      </w:r>
      <w:r>
        <w:t xml:space="preserve"> th</w:t>
      </w:r>
      <w:r w:rsidR="00C1340C" w:rsidRPr="002C556E">
        <w:t xml:space="preserve">e use of the </w:t>
      </w:r>
      <w:hyperlink r:id="rId43" w:tooltip="A linkg to the Guidelines for the Measurement and Reporting of Fugitive Emissions from Underground Coal Mines on the Australian Coal Industry Research Project's website" w:history="1">
        <w:r w:rsidR="00C1340C" w:rsidRPr="78A318BC">
          <w:rPr>
            <w:rStyle w:val="Hyperlink"/>
            <w:rFonts w:asciiTheme="minorHAnsi" w:hAnsiTheme="minorHAnsi"/>
          </w:rPr>
          <w:t>Guidelines for the implementation of NGER Method 2 or 3 for Open Cut Coal Mine Fugitive GHG Emissions Reporting</w:t>
        </w:r>
      </w:hyperlink>
      <w:r w:rsidR="001575AF">
        <w:rPr>
          <w:rStyle w:val="FootnoteReference"/>
          <w:iCs/>
        </w:rPr>
        <w:footnoteReference w:id="20"/>
      </w:r>
      <w:r w:rsidR="00F23683" w:rsidRPr="00A8006B">
        <w:rPr>
          <w:iCs/>
        </w:rPr>
        <w:t xml:space="preserve"> </w:t>
      </w:r>
      <w:r w:rsidR="00C1340C" w:rsidRPr="00A8006B">
        <w:t>(ACARP Guidelines)</w:t>
      </w:r>
      <w:r w:rsidR="00C1340C" w:rsidRPr="002C556E">
        <w:t>. These guidelines provide clear requirements and guidance for:</w:t>
      </w:r>
    </w:p>
    <w:p w14:paraId="4C55D84C" w14:textId="77777777" w:rsidR="00C1340C" w:rsidRPr="002C556E" w:rsidRDefault="00C1340C" w:rsidP="00E7475A">
      <w:pPr>
        <w:numPr>
          <w:ilvl w:val="0"/>
          <w:numId w:val="93"/>
        </w:numPr>
        <w:spacing w:before="120" w:after="120"/>
      </w:pPr>
      <w:r>
        <w:t>t</w:t>
      </w:r>
      <w:r w:rsidRPr="002C556E">
        <w:t>he overall modelling approach, including requirements of the ‘Estimator’, the professional that should lead the modelling</w:t>
      </w:r>
    </w:p>
    <w:p w14:paraId="1457BC32" w14:textId="77777777" w:rsidR="00C1340C" w:rsidRPr="002C556E" w:rsidRDefault="00C1340C" w:rsidP="00E7475A">
      <w:pPr>
        <w:numPr>
          <w:ilvl w:val="0"/>
          <w:numId w:val="93"/>
        </w:numPr>
        <w:spacing w:before="120" w:after="120"/>
      </w:pPr>
      <w:r>
        <w:t>r</w:t>
      </w:r>
      <w:r w:rsidRPr="002C556E">
        <w:t>equirements for in-situ gas sampling and testing, including minimum requirements for sampling and how to document sufficient and unbiased gas samples to enable modelling</w:t>
      </w:r>
    </w:p>
    <w:p w14:paraId="04DB82D0" w14:textId="77777777" w:rsidR="00C1340C" w:rsidRPr="002C556E" w:rsidRDefault="00C1340C" w:rsidP="00E7475A">
      <w:pPr>
        <w:numPr>
          <w:ilvl w:val="0"/>
          <w:numId w:val="93"/>
        </w:numPr>
        <w:spacing w:before="120" w:after="120"/>
      </w:pPr>
      <w:r>
        <w:t>r</w:t>
      </w:r>
      <w:r w:rsidRPr="002C556E">
        <w:t>equirements for analysis and modelling of in-situ gas in gas bearing strata based on the available and obtained gas samples.</w:t>
      </w:r>
    </w:p>
    <w:p w14:paraId="74362553" w14:textId="77777777" w:rsidR="00C1340C" w:rsidRPr="002C556E" w:rsidRDefault="00C1340C" w:rsidP="00C1340C">
      <w:r w:rsidRPr="002C556E">
        <w:t xml:space="preserve">Below are key aspects </w:t>
      </w:r>
      <w:r>
        <w:t>for</w:t>
      </w:r>
      <w:r w:rsidRPr="002C556E">
        <w:t xml:space="preserve"> applying the ACARP Guidelines:</w:t>
      </w:r>
    </w:p>
    <w:p w14:paraId="5C42D118" w14:textId="38F332CB" w:rsidR="00C1340C" w:rsidRPr="002C556E" w:rsidRDefault="003B66C8" w:rsidP="00E7475A">
      <w:pPr>
        <w:numPr>
          <w:ilvl w:val="0"/>
          <w:numId w:val="93"/>
        </w:numPr>
        <w:spacing w:before="120" w:after="120"/>
      </w:pPr>
      <w:r>
        <w:t>A</w:t>
      </w:r>
      <w:r w:rsidR="00C1340C">
        <w:t xml:space="preserve">pply the NGER Measurement Determination and ACARP Guidelines in full – the ACARP Guidelines are consistent with (and referred to) within the requirements of the NGER Measurement Determination. Where there is a discrepancy between the </w:t>
      </w:r>
      <w:r w:rsidR="006F1F56">
        <w:t>2</w:t>
      </w:r>
      <w:r w:rsidR="00CF1680">
        <w:t xml:space="preserve"> documents</w:t>
      </w:r>
      <w:r w:rsidR="00C1340C">
        <w:t>, the NGER Measurement Determination prevails. The modelling approach using the ACARP Guidelines should be checked for compliance with the requirements of the NGER Measurement Determination</w:t>
      </w:r>
      <w:r>
        <w:t>.</w:t>
      </w:r>
    </w:p>
    <w:p w14:paraId="0A5C6DF3" w14:textId="19499D43" w:rsidR="00C1340C" w:rsidRPr="002C556E" w:rsidRDefault="003B66C8" w:rsidP="00E7475A">
      <w:pPr>
        <w:numPr>
          <w:ilvl w:val="0"/>
          <w:numId w:val="93"/>
        </w:numPr>
        <w:spacing w:before="120" w:after="120"/>
      </w:pPr>
      <w:r>
        <w:t>D</w:t>
      </w:r>
      <w:r w:rsidR="00C1340C">
        <w:t>ocument use of qualified Estimator and peer reviewer – the ACARP Guidelines draw heavily on using an expert ‘Estimator’ that diligently documents an unbiased representative gas model. It should be evidenced that the Estimator (either an individual or a team) used meets the professional and qualification requirements set out in the ACARP Guidelines. The process and supporting data for the modelling should also undergo a documented independent peer review by an appropriate professional</w:t>
      </w:r>
      <w:r>
        <w:t>.</w:t>
      </w:r>
    </w:p>
    <w:p w14:paraId="16F2A9CB" w14:textId="2B263B19" w:rsidR="00C1340C" w:rsidRPr="002C556E" w:rsidRDefault="003B66C8" w:rsidP="00E7475A">
      <w:pPr>
        <w:numPr>
          <w:ilvl w:val="0"/>
          <w:numId w:val="93"/>
        </w:numPr>
        <w:spacing w:before="120" w:after="120"/>
      </w:pPr>
      <w:r>
        <w:t>P</w:t>
      </w:r>
      <w:r w:rsidR="00C1340C">
        <w:t>erform representative gas sampling and testing – the following are key aspects to observe when performing gas sampling:</w:t>
      </w:r>
    </w:p>
    <w:p w14:paraId="76689228" w14:textId="024FE8F8" w:rsidR="00C1340C" w:rsidRPr="00BB1753" w:rsidRDefault="003B66C8" w:rsidP="00BB1753">
      <w:pPr>
        <w:pStyle w:val="CERbullets"/>
        <w:numPr>
          <w:ilvl w:val="1"/>
          <w:numId w:val="21"/>
        </w:numPr>
      </w:pPr>
      <w:r w:rsidRPr="00BB1753">
        <w:t>D</w:t>
      </w:r>
      <w:r w:rsidR="00C1340C" w:rsidRPr="00BB1753">
        <w:t xml:space="preserve">etermine domains – based on historical data and interpretation of new gas samples, (gas) domains should be established, whether one or several. Section 1.08 of the NGER Measurement </w:t>
      </w:r>
      <w:r w:rsidR="00C1340C" w:rsidRPr="00BB1753">
        <w:lastRenderedPageBreak/>
        <w:t>Determination, a domain means an area, volume or coal seam in which the variability of gas content and variability of gas composition in the open cut mine has a consistent relationship with other geological, geophysical or special parameters located in the area, volume or coal seam. This enables modelling for each domain.</w:t>
      </w:r>
    </w:p>
    <w:p w14:paraId="24BBF854" w14:textId="20579CE0" w:rsidR="00C1340C" w:rsidRPr="00BB1753" w:rsidRDefault="003B66C8" w:rsidP="00BB1753">
      <w:pPr>
        <w:pStyle w:val="CERbullets"/>
        <w:numPr>
          <w:ilvl w:val="1"/>
          <w:numId w:val="21"/>
        </w:numPr>
      </w:pPr>
      <w:r w:rsidRPr="00BB1753">
        <w:t>O</w:t>
      </w:r>
      <w:r w:rsidR="00C1340C" w:rsidRPr="00BB1753">
        <w:t xml:space="preserve">btain representative gas sampling – at least </w:t>
      </w:r>
      <w:r w:rsidR="006F1F56" w:rsidRPr="00BB1753">
        <w:t>3</w:t>
      </w:r>
      <w:r w:rsidR="00C1340C" w:rsidRPr="00BB1753">
        <w:t xml:space="preserve"> boreholes to sample the gas bearing strata in each domain must be undertaken. At least one of these boreholes must be a ‘Type borehole’ that obtains gas samples that can characterise the vertical variability of a deposit. Samples must be taken to a depth of at least 20</w:t>
      </w:r>
      <w:r w:rsidR="00490B50" w:rsidRPr="00BB1753">
        <w:t> </w:t>
      </w:r>
      <w:r w:rsidR="00C1340C" w:rsidRPr="00BB1753">
        <w:t>metres</w:t>
      </w:r>
      <w:r w:rsidR="00490B50" w:rsidRPr="00BB1753">
        <w:t> (m)</w:t>
      </w:r>
      <w:r w:rsidR="00C1340C" w:rsidRPr="00BB1753">
        <w:t xml:space="preserve"> below the planned pit floor, to enable appropriate estimate of fugitive release below the pit floor</w:t>
      </w:r>
      <w:r w:rsidRPr="00BB1753">
        <w:t>.</w:t>
      </w:r>
    </w:p>
    <w:p w14:paraId="5A32624A" w14:textId="66A97F37" w:rsidR="00C1340C" w:rsidRPr="00BB1753" w:rsidRDefault="003B66C8" w:rsidP="00BB1753">
      <w:pPr>
        <w:pStyle w:val="CERbullets"/>
        <w:numPr>
          <w:ilvl w:val="1"/>
          <w:numId w:val="21"/>
        </w:numPr>
      </w:pPr>
      <w:r w:rsidRPr="00BB1753">
        <w:t>T</w:t>
      </w:r>
      <w:r w:rsidR="00C1340C" w:rsidRPr="00BB1753">
        <w:t>he location and spacing of boreholes should be determined by analysing existing historical data. Additional boreholes and sampling may be required in an iterative process confirming data sufficiency to enable the gas modelling</w:t>
      </w:r>
      <w:r w:rsidR="00AF50E4" w:rsidRPr="00BB1753">
        <w:t>.</w:t>
      </w:r>
      <w:r w:rsidR="00C1340C" w:rsidRPr="00BB1753">
        <w:t xml:space="preserve"> </w:t>
      </w:r>
    </w:p>
    <w:p w14:paraId="59F19E6D" w14:textId="17589F70" w:rsidR="00C1340C" w:rsidRPr="00BB1753" w:rsidRDefault="00AF50E4" w:rsidP="00BB1753">
      <w:pPr>
        <w:pStyle w:val="CERbullets"/>
        <w:numPr>
          <w:ilvl w:val="1"/>
          <w:numId w:val="21"/>
        </w:numPr>
      </w:pPr>
      <w:r w:rsidRPr="00BB1753">
        <w:t>A</w:t>
      </w:r>
      <w:r w:rsidR="00C1340C" w:rsidRPr="00BB1753">
        <w:t xml:space="preserve">void errors in gas sampling and testing – gas sampling and lab testing processes can be prone to error. Avoiding compromising the integrity of gas samples and the testing process is important. This particularly requires the parties performing the borehole gas sampling collection and lab testing to ensure that gas samples are not contaminated (for example, with ambient air) and are analysed using appropriate standards. </w:t>
      </w:r>
    </w:p>
    <w:p w14:paraId="1018123B" w14:textId="2D10B1DF" w:rsidR="006E31CF" w:rsidRPr="00BB1753" w:rsidRDefault="00C1340C" w:rsidP="00BB1753">
      <w:pPr>
        <w:pStyle w:val="CERbullets"/>
        <w:numPr>
          <w:ilvl w:val="1"/>
          <w:numId w:val="21"/>
        </w:numPr>
      </w:pPr>
      <w:r w:rsidRPr="00BB1753">
        <w:t>Third parties are often used for gas sampling and testing. It should be documented that the Estimator is satisfied that the competence and approach taken by those performing the required sampling and testing meets appropriate standards. Additionally, the documented analysis of gas data obtained from the lab is important, to eliminate false gas data (for example, due to contamination).</w:t>
      </w:r>
    </w:p>
    <w:p w14:paraId="2F42D660" w14:textId="409A8AD5" w:rsidR="00C1340C" w:rsidRPr="002C556E" w:rsidRDefault="00AF50E4" w:rsidP="00E7475A">
      <w:pPr>
        <w:numPr>
          <w:ilvl w:val="0"/>
          <w:numId w:val="93"/>
        </w:numPr>
        <w:spacing w:before="120" w:after="120"/>
      </w:pPr>
      <w:r>
        <w:t>D</w:t>
      </w:r>
      <w:r w:rsidR="00C1340C">
        <w:t>evelop unbiased model to estimate in-situ gas in place – an appropriate and unbiased model to estimate in-situ gas in place should be developed using the sample data</w:t>
      </w:r>
      <w:r>
        <w:t>.</w:t>
      </w:r>
      <w:r w:rsidR="00C1340C">
        <w:t xml:space="preserve"> </w:t>
      </w:r>
    </w:p>
    <w:p w14:paraId="3226DE8B" w14:textId="136DEEA6" w:rsidR="00C1340C" w:rsidRPr="00BB1753" w:rsidRDefault="00AF50E4" w:rsidP="00BB1753">
      <w:pPr>
        <w:pStyle w:val="CERbullets"/>
        <w:numPr>
          <w:ilvl w:val="1"/>
          <w:numId w:val="21"/>
        </w:numPr>
      </w:pPr>
      <w:r w:rsidRPr="00BB1753">
        <w:t>A</w:t>
      </w:r>
      <w:r w:rsidR="00C1340C" w:rsidRPr="00BB1753">
        <w:t>void modelling bias – several gas modelling approaches are allowed, including simple models so long as the modelling is unbiased (which should be tested and documented)</w:t>
      </w:r>
      <w:r w:rsidRPr="00BB1753">
        <w:t>.</w:t>
      </w:r>
    </w:p>
    <w:p w14:paraId="183440C8" w14:textId="0B7177FF" w:rsidR="00C1340C" w:rsidRPr="00BB1753" w:rsidRDefault="00AF50E4" w:rsidP="00BB1753">
      <w:pPr>
        <w:pStyle w:val="CERbullets"/>
        <w:numPr>
          <w:ilvl w:val="1"/>
          <w:numId w:val="21"/>
        </w:numPr>
      </w:pPr>
      <w:r w:rsidRPr="00BB1753">
        <w:t>A</w:t>
      </w:r>
      <w:r w:rsidR="00C1340C" w:rsidRPr="00BB1753">
        <w:t>pply gas model to all gas bearing strata in geology – the gas model should be applied to the full geological ply model so that all known and spatially continuous coal seams (and carbonaceous bands) are modelled, including those that may have been classified as uneconomic for mining</w:t>
      </w:r>
      <w:r w:rsidRPr="00BB1753">
        <w:t>.</w:t>
      </w:r>
    </w:p>
    <w:p w14:paraId="27A5FAAB" w14:textId="17292518" w:rsidR="00C1340C" w:rsidRPr="00BB1753" w:rsidRDefault="00AF50E4" w:rsidP="00BB1753">
      <w:pPr>
        <w:pStyle w:val="CERbullets"/>
        <w:numPr>
          <w:ilvl w:val="1"/>
          <w:numId w:val="21"/>
        </w:numPr>
      </w:pPr>
      <w:r w:rsidRPr="00BB1753">
        <w:t>I</w:t>
      </w:r>
      <w:r w:rsidR="00C1340C" w:rsidRPr="00BB1753">
        <w:t>nclude fugitive release below the pit floor – the gas model should enable estimation of the expected fugitive release from below the pit floor, per section 3.23 of the NGER Measurement Determination</w:t>
      </w:r>
      <w:r w:rsidRPr="00BB1753">
        <w:t>.</w:t>
      </w:r>
    </w:p>
    <w:p w14:paraId="0B371032" w14:textId="61BBC1CA" w:rsidR="00C1340C" w:rsidRPr="00BB1753" w:rsidRDefault="00AF50E4" w:rsidP="00BB1753">
      <w:pPr>
        <w:pStyle w:val="CERbullets"/>
        <w:numPr>
          <w:ilvl w:val="1"/>
          <w:numId w:val="21"/>
        </w:numPr>
      </w:pPr>
      <w:r w:rsidRPr="00BB1753">
        <w:t>E</w:t>
      </w:r>
      <w:r w:rsidR="00C1340C" w:rsidRPr="00BB1753">
        <w:t>stablish and model appropriate ‘low gas zone’ – per section 3.25C of the NGER Measurement Determination. The horizon of the low gas zone should be appropriately established and applied to the gas modelling.</w:t>
      </w:r>
    </w:p>
    <w:tbl>
      <w:tblPr>
        <w:tblStyle w:val="CERCallout"/>
        <w:tblW w:w="0" w:type="auto"/>
        <w:tblLook w:val="04A0" w:firstRow="1" w:lastRow="0" w:firstColumn="1" w:lastColumn="0" w:noHBand="0" w:noVBand="1"/>
      </w:tblPr>
      <w:tblGrid>
        <w:gridCol w:w="9710"/>
      </w:tblGrid>
      <w:tr w:rsidR="001D699D" w14:paraId="614DCA1C" w14:textId="77777777" w:rsidTr="001D699D">
        <w:trPr>
          <w:cnfStyle w:val="100000000000" w:firstRow="1" w:lastRow="0" w:firstColumn="0" w:lastColumn="0" w:oddVBand="0" w:evenVBand="0" w:oddHBand="0" w:evenHBand="0" w:firstRowFirstColumn="0" w:firstRowLastColumn="0" w:lastRowFirstColumn="0" w:lastRowLastColumn="0"/>
        </w:trPr>
        <w:tc>
          <w:tcPr>
            <w:tcW w:w="9730" w:type="dxa"/>
          </w:tcPr>
          <w:p w14:paraId="6C2EFA86" w14:textId="46918CCE" w:rsidR="001D699D" w:rsidRPr="001D699D" w:rsidRDefault="001D699D" w:rsidP="00C1340C">
            <w:pPr>
              <w:rPr>
                <w:b w:val="0"/>
              </w:rPr>
            </w:pPr>
            <w:r w:rsidRPr="001D699D">
              <w:rPr>
                <w:b w:val="0"/>
              </w:rPr>
              <w:t>Note: The in-situ gas model will usually cover a multi-year planned mining area, based on the ‘life of mine’ plan at the time of modelling. If mining is to extend into further coal seams not modelled, new modelling will be required.</w:t>
            </w:r>
          </w:p>
        </w:tc>
      </w:tr>
    </w:tbl>
    <w:p w14:paraId="5F2A4C5B" w14:textId="2C968004" w:rsidR="00C1340C" w:rsidRDefault="002826AC" w:rsidP="006A5B73">
      <w:pPr>
        <w:spacing w:before="240"/>
      </w:pPr>
      <w:r>
        <w:t>Any</w:t>
      </w:r>
      <w:r w:rsidR="00C1340C" w:rsidRPr="002C556E">
        <w:t xml:space="preserve"> additional modelling should be carried out using the ACARP Guidelines and the requirements of the </w:t>
      </w:r>
      <w:r w:rsidR="00C1340C">
        <w:t>NGER Measurement Determination</w:t>
      </w:r>
      <w:r w:rsidR="00C1340C" w:rsidRPr="002C556E">
        <w:t xml:space="preserve"> in full, including using an appropriate Estimator. </w:t>
      </w:r>
      <w:r w:rsidR="002314B4">
        <w:t>This</w:t>
      </w:r>
      <w:r w:rsidR="00C1340C" w:rsidRPr="002C556E">
        <w:t xml:space="preserve"> modelling may require new boreholes for gas sampling and testing</w:t>
      </w:r>
      <w:r w:rsidR="00C1340C">
        <w:t xml:space="preserve">, </w:t>
      </w:r>
      <w:r w:rsidR="00C1340C" w:rsidRPr="002C556E">
        <w:t xml:space="preserve">unless the new or updated modelling can demonstrate that existing gas samples provide sufficient basis to model the in-situ gas in the extended mining area. </w:t>
      </w:r>
    </w:p>
    <w:p w14:paraId="69FB3C67" w14:textId="77777777" w:rsidR="00C1340C" w:rsidRPr="002C556E" w:rsidRDefault="00C1340C" w:rsidP="00C1340C">
      <w:pPr>
        <w:pStyle w:val="Heading4"/>
        <w:rPr>
          <w:rFonts w:cstheme="minorHAnsi"/>
        </w:rPr>
      </w:pPr>
      <w:bookmarkStart w:id="281" w:name="_Toc235604547"/>
      <w:r w:rsidRPr="002C556E">
        <w:rPr>
          <w:rFonts w:cstheme="minorHAnsi"/>
        </w:rPr>
        <w:lastRenderedPageBreak/>
        <w:t>Annual emissions estimation</w:t>
      </w:r>
      <w:bookmarkEnd w:id="281"/>
    </w:p>
    <w:p w14:paraId="66493566" w14:textId="77777777" w:rsidR="00C1340C" w:rsidRPr="002C556E" w:rsidRDefault="00C1340C" w:rsidP="00C1340C">
      <w:pPr>
        <w:pStyle w:val="CERbullets"/>
        <w:numPr>
          <w:ilvl w:val="0"/>
          <w:numId w:val="0"/>
        </w:numPr>
      </w:pPr>
      <w:r w:rsidRPr="002C556E">
        <w:t xml:space="preserve">The gas in place model typically covers a multi-year mining area. Accordingly, each year’s emissions estimate should be extrapolated from this model based on the exact areas mined in the previous financial year. The mined area can be determined using standard state mine surveying requirements. Estimates for annual emissions of methane and carbon dioxide should be reported separately. </w:t>
      </w:r>
    </w:p>
    <w:p w14:paraId="21927F2B" w14:textId="77777777" w:rsidR="00C1340C" w:rsidRDefault="00C1340C" w:rsidP="00C1340C">
      <w:pPr>
        <w:pStyle w:val="CERbullets"/>
        <w:numPr>
          <w:ilvl w:val="0"/>
          <w:numId w:val="0"/>
        </w:numPr>
      </w:pPr>
      <w:r w:rsidRPr="002C556E">
        <w:t>All gas bearing strata mined should be included. A straight reconciliation to ROM coal may not be possible</w:t>
      </w:r>
      <w:r>
        <w:t xml:space="preserve">, </w:t>
      </w:r>
      <w:r w:rsidRPr="002C556E">
        <w:t>but a documented sense-check to ROM coal extracted during the year and the corresponding coal seams mined per the model is recommended.</w:t>
      </w:r>
    </w:p>
    <w:tbl>
      <w:tblPr>
        <w:tblStyle w:val="CERCallout"/>
        <w:tblW w:w="0" w:type="auto"/>
        <w:tblLook w:val="04A0" w:firstRow="1" w:lastRow="0" w:firstColumn="1" w:lastColumn="0" w:noHBand="0" w:noVBand="1"/>
      </w:tblPr>
      <w:tblGrid>
        <w:gridCol w:w="9710"/>
      </w:tblGrid>
      <w:tr w:rsidR="00FC73E9" w14:paraId="4F651D25" w14:textId="77777777" w:rsidTr="006A5B73">
        <w:trPr>
          <w:cnfStyle w:val="100000000000" w:firstRow="1" w:lastRow="0" w:firstColumn="0" w:lastColumn="0" w:oddVBand="0" w:evenVBand="0" w:oddHBand="0" w:evenHBand="0" w:firstRowFirstColumn="0" w:firstRowLastColumn="0" w:lastRowFirstColumn="0" w:lastRowLastColumn="0"/>
        </w:trPr>
        <w:tc>
          <w:tcPr>
            <w:tcW w:w="9710" w:type="dxa"/>
          </w:tcPr>
          <w:p w14:paraId="1D07CD8B" w14:textId="5925365E" w:rsidR="00FC73E9" w:rsidRDefault="00FC73E9" w:rsidP="00C1340C">
            <w:pPr>
              <w:pStyle w:val="CERbullets"/>
              <w:numPr>
                <w:ilvl w:val="0"/>
                <w:numId w:val="0"/>
              </w:numPr>
            </w:pPr>
            <w:r w:rsidRPr="003A43E1">
              <w:rPr>
                <w:b w:val="0"/>
                <w:bCs/>
              </w:rPr>
              <w:t>For any areas classified as a low gas zone, a default gas content of 0.00023 tonnes of carbon dioxide per tonnes of gas bearing strata must be assigned to all gas bearing strata located in the low gas zone. No estimation of methane should be made for a low gas zone.</w:t>
            </w:r>
          </w:p>
        </w:tc>
      </w:tr>
    </w:tbl>
    <w:p w14:paraId="0C256ACB" w14:textId="7018ADA2" w:rsidR="00C1340C" w:rsidRDefault="00C1340C" w:rsidP="00C1340C">
      <w:pPr>
        <w:pStyle w:val="CERbullets"/>
        <w:numPr>
          <w:ilvl w:val="0"/>
          <w:numId w:val="0"/>
        </w:numPr>
      </w:pPr>
      <w:r>
        <w:t>In addition to estimating the emissions from the extraction of gas bearing strata, emissions of gas released from gas bearing strata within 20</w:t>
      </w:r>
      <w:r w:rsidR="00490B50">
        <w:t> m</w:t>
      </w:r>
      <w:r>
        <w:t xml:space="preserve"> down from the pit-floor also need to be included. Emissions below the pit-floor occur as the downward-pressure on gas bearing strata is reduced by extraction of overburden and gas bearing strata above. </w:t>
      </w:r>
    </w:p>
    <w:tbl>
      <w:tblPr>
        <w:tblStyle w:val="CERCallout"/>
        <w:tblW w:w="0" w:type="auto"/>
        <w:tblLook w:val="04A0" w:firstRow="1" w:lastRow="0" w:firstColumn="1" w:lastColumn="0" w:noHBand="0" w:noVBand="1"/>
      </w:tblPr>
      <w:tblGrid>
        <w:gridCol w:w="9710"/>
      </w:tblGrid>
      <w:tr w:rsidR="00C1340C" w14:paraId="42DB39F8" w14:textId="77777777">
        <w:trPr>
          <w:cnfStyle w:val="100000000000" w:firstRow="1" w:lastRow="0" w:firstColumn="0" w:lastColumn="0" w:oddVBand="0" w:evenVBand="0" w:oddHBand="0" w:evenHBand="0" w:firstRowFirstColumn="0" w:firstRowLastColumn="0" w:lastRowFirstColumn="0" w:lastRowLastColumn="0"/>
        </w:trPr>
        <w:tc>
          <w:tcPr>
            <w:tcW w:w="9730" w:type="dxa"/>
          </w:tcPr>
          <w:p w14:paraId="127E9CE1" w14:textId="77777777" w:rsidR="00C1340C" w:rsidRPr="00B327B4" w:rsidRDefault="00C1340C">
            <w:pPr>
              <w:pStyle w:val="CERbullets"/>
              <w:numPr>
                <w:ilvl w:val="0"/>
                <w:numId w:val="0"/>
              </w:numPr>
              <w:rPr>
                <w:b w:val="0"/>
                <w:bCs/>
              </w:rPr>
            </w:pPr>
            <w:r w:rsidRPr="00B327B4">
              <w:rPr>
                <w:b w:val="0"/>
                <w:bCs/>
              </w:rPr>
              <w:t xml:space="preserve">When estimating emissions from gas released below the pit floor, the term ‘pit floor’ is the deepest level at which removal of overburden and gas bearing strata took place at that location at the end of the reporting year. The pit floor could be at different levels in a mine depending on the pattern of extraction employed at the mine. </w:t>
            </w:r>
          </w:p>
          <w:p w14:paraId="1E5520E2" w14:textId="77777777" w:rsidR="00C1340C" w:rsidRPr="002E5969" w:rsidRDefault="00C1340C">
            <w:pPr>
              <w:pStyle w:val="CERbullets"/>
              <w:numPr>
                <w:ilvl w:val="0"/>
                <w:numId w:val="0"/>
              </w:numPr>
            </w:pPr>
            <w:r w:rsidRPr="00B327B4">
              <w:rPr>
                <w:b w:val="0"/>
                <w:bCs/>
              </w:rPr>
              <w:t>At the end of the reporting period, emissions from gas bearing strata within twenty metres down from the pit floor are presumed to occur. This is regardless of the duration of time in which the gas bearing strata has been within twenty metres down from the pit floor.</w:t>
            </w:r>
          </w:p>
        </w:tc>
      </w:tr>
    </w:tbl>
    <w:p w14:paraId="6F4BBDF3" w14:textId="0E0822CC" w:rsidR="00C1340C" w:rsidRPr="00CA7DC0" w:rsidRDefault="00C1340C" w:rsidP="00C1340C">
      <w:pPr>
        <w:pStyle w:val="CERbullets"/>
        <w:numPr>
          <w:ilvl w:val="0"/>
          <w:numId w:val="0"/>
        </w:numPr>
      </w:pPr>
      <w:r>
        <w:t xml:space="preserve">The proportion of gas content released below the pit floor is estimated in accordance with section 3.23 of the NGER Measurement Determination. Section 3.23 allows the reporter to determine </w:t>
      </w:r>
      <w:r w:rsidRPr="0076787F">
        <w:t>the β</w:t>
      </w:r>
      <w:r w:rsidRPr="0076787F">
        <w:rPr>
          <w:vertAlign w:val="subscript"/>
        </w:rPr>
        <w:t>z</w:t>
      </w:r>
      <w:r>
        <w:t xml:space="preserve"> factor </w:t>
      </w:r>
      <w:r w:rsidR="002F1AD8">
        <w:t>when</w:t>
      </w:r>
      <w:r>
        <w:t xml:space="preserve"> the gas bearing strata is not at or above the pit floor. Reporters have a choice of determining </w:t>
      </w:r>
      <w:r w:rsidRPr="0076787F">
        <w:rPr>
          <w:bCs/>
        </w:rPr>
        <w:t>β</w:t>
      </w:r>
      <w:r w:rsidRPr="00FF7350">
        <w:rPr>
          <w:b/>
          <w:vertAlign w:val="subscript"/>
        </w:rPr>
        <w:t>z</w:t>
      </w:r>
      <w:r>
        <w:t xml:space="preserve"> in relation to the depth:</w:t>
      </w:r>
    </w:p>
    <w:p w14:paraId="47C311D5" w14:textId="77777777" w:rsidR="00C1340C" w:rsidRPr="00EC061C" w:rsidRDefault="00F71CB5" w:rsidP="00C1340C">
      <w:pPr>
        <w:rPr>
          <w:rFonts w:ascii="Calibri" w:hAnsi="Calibri"/>
        </w:rPr>
      </w:pPr>
      <m:oMath>
        <m:sSub>
          <m:sSubPr>
            <m:ctrlPr>
              <w:rPr>
                <w:rFonts w:ascii="Cambria Math" w:eastAsiaTheme="minorHAnsi" w:hAnsi="Cambria Math"/>
                <w:color w:val="auto"/>
                <w:szCs w:val="22"/>
              </w:rPr>
            </m:ctrlPr>
          </m:sSubPr>
          <m:e>
            <m:r>
              <m:rPr>
                <m:sty m:val="p"/>
              </m:rPr>
              <w:rPr>
                <w:rFonts w:ascii="Cambria Math" w:hAnsi="Cambria Math"/>
              </w:rPr>
              <m:t>β</m:t>
            </m:r>
          </m:e>
          <m:sub>
            <m:r>
              <m:rPr>
                <m:sty m:val="p"/>
              </m:rPr>
              <w:rPr>
                <w:rFonts w:ascii="Cambria Math" w:hAnsi="Cambria Math"/>
              </w:rPr>
              <m:t>Z</m:t>
            </m:r>
          </m:sub>
        </m:sSub>
        <m:r>
          <m:rPr>
            <m:sty m:val="p"/>
          </m:rPr>
          <w:rPr>
            <w:rFonts w:ascii="Cambria Math" w:hAnsi="Cambria Math"/>
          </w:rPr>
          <m:t xml:space="preserve">=1- </m:t>
        </m:r>
        <m:f>
          <m:fPr>
            <m:ctrlPr>
              <w:rPr>
                <w:rFonts w:ascii="Cambria Math" w:eastAsiaTheme="minorHAnsi" w:hAnsi="Cambria Math"/>
                <w:color w:val="auto"/>
                <w:szCs w:val="22"/>
              </w:rPr>
            </m:ctrlPr>
          </m:fPr>
          <m:num>
            <m:r>
              <m:rPr>
                <m:sty m:val="p"/>
              </m:rPr>
              <w:rPr>
                <w:rFonts w:ascii="Cambria Math" w:hAnsi="Cambria Math"/>
              </w:rPr>
              <m:t>x-h</m:t>
            </m:r>
          </m:num>
          <m:den>
            <m:r>
              <m:rPr>
                <m:sty m:val="p"/>
              </m:rPr>
              <w:rPr>
                <w:rFonts w:ascii="Cambria Math" w:hAnsi="Cambria Math"/>
              </w:rPr>
              <m:t>dh</m:t>
            </m:r>
          </m:den>
        </m:f>
      </m:oMath>
      <w:r w:rsidR="00C1340C" w:rsidRPr="00EC061C">
        <w:rPr>
          <w:color w:val="auto"/>
          <w:szCs w:val="22"/>
        </w:rPr>
        <w:t xml:space="preserve"> </w:t>
      </w:r>
      <w:r w:rsidR="00C1340C" w:rsidRPr="00EC061C">
        <w:rPr>
          <w:sz w:val="24"/>
        </w:rPr>
        <w:t>;</w:t>
      </w:r>
    </w:p>
    <w:p w14:paraId="218FEA47" w14:textId="286B1F8E" w:rsidR="00C1340C" w:rsidRDefault="00C1340C" w:rsidP="00C1340C">
      <w:pPr>
        <w:pStyle w:val="CERbullets"/>
        <w:numPr>
          <w:ilvl w:val="0"/>
          <w:numId w:val="0"/>
        </w:numPr>
      </w:pPr>
      <w:r>
        <w:t xml:space="preserve">In these </w:t>
      </w:r>
      <w:r w:rsidR="0023436B">
        <w:t>cases</w:t>
      </w:r>
      <w:r w:rsidRPr="0076787F">
        <w:t>, β</w:t>
      </w:r>
      <w:r w:rsidRPr="0076787F">
        <w:rPr>
          <w:vertAlign w:val="subscript"/>
        </w:rPr>
        <w:t>z</w:t>
      </w:r>
      <w:r>
        <w:t xml:space="preserve"> will be a value between 0 and 1. </w:t>
      </w:r>
    </w:p>
    <w:p w14:paraId="291B6DBA" w14:textId="77777777" w:rsidR="00C1340C" w:rsidRDefault="00C1340C" w:rsidP="00C1340C">
      <w:pPr>
        <w:pStyle w:val="CERbullets"/>
        <w:numPr>
          <w:ilvl w:val="0"/>
          <w:numId w:val="0"/>
        </w:numPr>
      </w:pPr>
      <w:r>
        <w:t xml:space="preserve">Alternatively, reporters may elect to estimate that </w:t>
      </w:r>
      <w:r w:rsidRPr="0076787F">
        <w:rPr>
          <w:bCs/>
        </w:rPr>
        <w:t>β</w:t>
      </w:r>
      <w:r w:rsidRPr="00FF7350">
        <w:rPr>
          <w:b/>
          <w:vertAlign w:val="subscript"/>
        </w:rPr>
        <w:t>z</w:t>
      </w:r>
      <w:r>
        <w:rPr>
          <w:b/>
        </w:rPr>
        <w:t xml:space="preserve"> </w:t>
      </w:r>
      <w:r>
        <w:t xml:space="preserve">is 0.5. </w:t>
      </w:r>
      <w:r w:rsidRPr="0076787F">
        <w:rPr>
          <w:bCs/>
        </w:rPr>
        <w:t>β</w:t>
      </w:r>
      <w:r w:rsidRPr="00FF7350">
        <w:rPr>
          <w:b/>
          <w:vertAlign w:val="subscript"/>
        </w:rPr>
        <w:t>z</w:t>
      </w:r>
      <w:r>
        <w:t xml:space="preserve"> being equal to 0.5 is equivalent to accepting that 50% of the gas contained in the gas bearing strata has been released. </w:t>
      </w:r>
    </w:p>
    <w:p w14:paraId="1C4D3A6F" w14:textId="77777777" w:rsidR="00C1340C" w:rsidRDefault="00C1340C" w:rsidP="00C1340C">
      <w:pPr>
        <w:pStyle w:val="CERbullets"/>
        <w:numPr>
          <w:ilvl w:val="0"/>
          <w:numId w:val="0"/>
        </w:numPr>
      </w:pPr>
      <w:r>
        <w:t>The estimation of the proportion of gas released from gas bearing strata below the pit floor in one reporting year will have implications on estimated emissions in future reporting years. Gas that has been estimated as being released from gas bearing strata below the pit floor should be excluded from future estimations.</w:t>
      </w:r>
    </w:p>
    <w:p w14:paraId="59C78133" w14:textId="6C500475" w:rsidR="00C1340C" w:rsidRDefault="00C1340C" w:rsidP="00C1340C">
      <w:pPr>
        <w:pStyle w:val="CERbullets"/>
        <w:numPr>
          <w:ilvl w:val="0"/>
          <w:numId w:val="0"/>
        </w:numPr>
      </w:pPr>
      <w:r>
        <w:t>For example, if gas bearing strata is estimated to have released</w:t>
      </w:r>
      <w:r w:rsidR="0083606D">
        <w:t xml:space="preserve"> </w:t>
      </w:r>
      <w:r w:rsidR="00126DB5">
        <w:t>50</w:t>
      </w:r>
      <w:r>
        <w:t xml:space="preserve">% of its gas in the previous </w:t>
      </w:r>
      <w:r w:rsidR="006F1F56">
        <w:t>2</w:t>
      </w:r>
      <w:r>
        <w:t xml:space="preserve"> reporting years is extracted in this reporting year, it could be estimated to release only the remaining gas contained.</w:t>
      </w:r>
    </w:p>
    <w:p w14:paraId="55B4694D" w14:textId="7C078B80" w:rsidR="00C1340C" w:rsidRDefault="00C1340C" w:rsidP="00C1340C">
      <w:pPr>
        <w:pStyle w:val="Caption"/>
      </w:pPr>
      <w:r>
        <w:t xml:space="preserve">Table </w:t>
      </w:r>
      <w:fldSimple w:instr=" SEQ Table \* ARABIC ">
        <w:r w:rsidR="00461645">
          <w:rPr>
            <w:noProof/>
          </w:rPr>
          <w:t>9</w:t>
        </w:r>
      </w:fldSimple>
      <w:r>
        <w:t xml:space="preserve"> – Reporting year and gas estimated as being released as a percentage of the total quantity of gas contained according to the gas model.</w:t>
      </w:r>
    </w:p>
    <w:tbl>
      <w:tblPr>
        <w:tblStyle w:val="CERTable"/>
        <w:tblW w:w="5000" w:type="pct"/>
        <w:tblLook w:val="04A0" w:firstRow="1" w:lastRow="0" w:firstColumn="1" w:lastColumn="0" w:noHBand="0" w:noVBand="1"/>
      </w:tblPr>
      <w:tblGrid>
        <w:gridCol w:w="3248"/>
        <w:gridCol w:w="3247"/>
        <w:gridCol w:w="3245"/>
      </w:tblGrid>
      <w:tr w:rsidR="0047668A" w14:paraId="64F23312" w14:textId="77777777" w:rsidTr="004735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67" w:type="pct"/>
          </w:tcPr>
          <w:p w14:paraId="05389EC5" w14:textId="77777777" w:rsidR="00C1340C" w:rsidRDefault="00C1340C">
            <w:pPr>
              <w:pStyle w:val="CERbullets"/>
              <w:numPr>
                <w:ilvl w:val="0"/>
                <w:numId w:val="0"/>
              </w:numPr>
            </w:pPr>
            <w:r>
              <w:lastRenderedPageBreak/>
              <w:t>Reporting year</w:t>
            </w:r>
          </w:p>
        </w:tc>
        <w:tc>
          <w:tcPr>
            <w:tcW w:w="1667" w:type="pct"/>
          </w:tcPr>
          <w:p w14:paraId="682F9F57" w14:textId="77777777" w:rsidR="00C1340C" w:rsidRPr="006F28EA" w:rsidRDefault="00C1340C">
            <w:pPr>
              <w:pStyle w:val="CERbullets"/>
              <w:numPr>
                <w:ilvl w:val="0"/>
                <w:numId w:val="0"/>
              </w:numPr>
              <w:cnfStyle w:val="100000000000" w:firstRow="1" w:lastRow="0" w:firstColumn="0" w:lastColumn="0" w:oddVBand="0" w:evenVBand="0" w:oddHBand="0" w:evenHBand="0" w:firstRowFirstColumn="0" w:firstRowLastColumn="0" w:lastRowFirstColumn="0" w:lastRowLastColumn="0"/>
            </w:pPr>
            <w:r w:rsidRPr="006F28EA">
              <w:t>βz</w:t>
            </w:r>
          </w:p>
        </w:tc>
        <w:tc>
          <w:tcPr>
            <w:tcW w:w="1667" w:type="pct"/>
          </w:tcPr>
          <w:p w14:paraId="0600BA28" w14:textId="77777777" w:rsidR="00C1340C" w:rsidRDefault="00C1340C">
            <w:pPr>
              <w:pStyle w:val="CERbullets"/>
              <w:numPr>
                <w:ilvl w:val="0"/>
                <w:numId w:val="0"/>
              </w:numPr>
              <w:cnfStyle w:val="100000000000" w:firstRow="1" w:lastRow="0" w:firstColumn="0" w:lastColumn="0" w:oddVBand="0" w:evenVBand="0" w:oddHBand="0" w:evenHBand="0" w:firstRowFirstColumn="0" w:firstRowLastColumn="0" w:lastRowFirstColumn="0" w:lastRowLastColumn="0"/>
            </w:pPr>
            <w:r>
              <w:t>Gas estimated as being released as a percentage of the total quantity of gas contained according to the gas model</w:t>
            </w:r>
          </w:p>
        </w:tc>
      </w:tr>
      <w:tr w:rsidR="002701EF" w14:paraId="5ABC80F0" w14:textId="77777777" w:rsidTr="00BB1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3A9E2FA0" w14:textId="7E143E98" w:rsidR="00C1340C" w:rsidRDefault="00C1340C">
            <w:pPr>
              <w:pStyle w:val="CERbullets"/>
              <w:numPr>
                <w:ilvl w:val="0"/>
                <w:numId w:val="0"/>
              </w:numPr>
            </w:pPr>
            <w:r>
              <w:t>2016–17 (within 20</w:t>
            </w:r>
            <w:r w:rsidR="000D70E5">
              <w:t> m</w:t>
            </w:r>
            <w:r>
              <w:t xml:space="preserve"> down from the pit floor)</w:t>
            </w:r>
          </w:p>
        </w:tc>
        <w:tc>
          <w:tcPr>
            <w:tcW w:w="1667" w:type="pct"/>
          </w:tcPr>
          <w:p w14:paraId="6195F127" w14:textId="77777777" w:rsidR="00C1340C" w:rsidRPr="006F28EA" w:rsidRDefault="00C1340C">
            <w:pPr>
              <w:pStyle w:val="CERbullets"/>
              <w:numPr>
                <w:ilvl w:val="0"/>
                <w:numId w:val="0"/>
              </w:numPr>
              <w:cnfStyle w:val="000000100000" w:firstRow="0" w:lastRow="0" w:firstColumn="0" w:lastColumn="0" w:oddVBand="0" w:evenVBand="0" w:oddHBand="1" w:evenHBand="0" w:firstRowFirstColumn="0" w:firstRowLastColumn="0" w:lastRowFirstColumn="0" w:lastRowLastColumn="0"/>
            </w:pPr>
            <w:r>
              <w:t>0.5</w:t>
            </w:r>
          </w:p>
        </w:tc>
        <w:tc>
          <w:tcPr>
            <w:tcW w:w="1667" w:type="pct"/>
          </w:tcPr>
          <w:p w14:paraId="505151D0" w14:textId="77777777" w:rsidR="00C1340C" w:rsidRDefault="00C1340C">
            <w:pPr>
              <w:pStyle w:val="CERbullets"/>
              <w:numPr>
                <w:ilvl w:val="0"/>
                <w:numId w:val="0"/>
              </w:numPr>
              <w:jc w:val="center"/>
              <w:cnfStyle w:val="000000100000" w:firstRow="0" w:lastRow="0" w:firstColumn="0" w:lastColumn="0" w:oddVBand="0" w:evenVBand="0" w:oddHBand="1" w:evenHBand="0" w:firstRowFirstColumn="0" w:firstRowLastColumn="0" w:lastRowFirstColumn="0" w:lastRowLastColumn="0"/>
            </w:pPr>
            <w:r>
              <w:t>50%</w:t>
            </w:r>
          </w:p>
        </w:tc>
      </w:tr>
      <w:tr w:rsidR="002701EF" w14:paraId="34785B60" w14:textId="77777777" w:rsidTr="00BB17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CAB5201" w14:textId="69B24C72" w:rsidR="00C1340C" w:rsidRDefault="00C1340C">
            <w:pPr>
              <w:pStyle w:val="CERbullets"/>
              <w:numPr>
                <w:ilvl w:val="0"/>
                <w:numId w:val="0"/>
              </w:numPr>
            </w:pPr>
            <w:r>
              <w:t>2017–18 (within 20</w:t>
            </w:r>
            <w:r w:rsidR="000D70E5">
              <w:t> m</w:t>
            </w:r>
            <w:r>
              <w:t xml:space="preserve"> down from the pit floor)</w:t>
            </w:r>
          </w:p>
        </w:tc>
        <w:tc>
          <w:tcPr>
            <w:tcW w:w="1667" w:type="pct"/>
          </w:tcPr>
          <w:p w14:paraId="2375A989" w14:textId="77777777" w:rsidR="00C1340C" w:rsidRPr="006F28EA" w:rsidRDefault="00C1340C">
            <w:pPr>
              <w:pStyle w:val="CERbullets"/>
              <w:numPr>
                <w:ilvl w:val="0"/>
                <w:numId w:val="0"/>
              </w:numPr>
              <w:cnfStyle w:val="000000010000" w:firstRow="0" w:lastRow="0" w:firstColumn="0" w:lastColumn="0" w:oddVBand="0" w:evenVBand="0" w:oddHBand="0" w:evenHBand="1" w:firstRowFirstColumn="0" w:firstRowLastColumn="0" w:lastRowFirstColumn="0" w:lastRowLastColumn="0"/>
            </w:pPr>
            <w:r>
              <w:t>0.5</w:t>
            </w:r>
          </w:p>
        </w:tc>
        <w:tc>
          <w:tcPr>
            <w:tcW w:w="1667" w:type="pct"/>
          </w:tcPr>
          <w:p w14:paraId="73F5B6F2" w14:textId="77777777" w:rsidR="00C1340C" w:rsidRDefault="00C1340C">
            <w:pPr>
              <w:pStyle w:val="CERbullets"/>
              <w:numPr>
                <w:ilvl w:val="0"/>
                <w:numId w:val="0"/>
              </w:numPr>
              <w:jc w:val="center"/>
              <w:cnfStyle w:val="000000010000" w:firstRow="0" w:lastRow="0" w:firstColumn="0" w:lastColumn="0" w:oddVBand="0" w:evenVBand="0" w:oddHBand="0" w:evenHBand="1" w:firstRowFirstColumn="0" w:firstRowLastColumn="0" w:lastRowFirstColumn="0" w:lastRowLastColumn="0"/>
            </w:pPr>
            <w:r>
              <w:t>25%</w:t>
            </w:r>
          </w:p>
        </w:tc>
      </w:tr>
      <w:tr w:rsidR="002701EF" w14:paraId="37971442" w14:textId="77777777" w:rsidTr="00BB1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856364A" w14:textId="77777777" w:rsidR="00C1340C" w:rsidRDefault="00C1340C">
            <w:pPr>
              <w:pStyle w:val="CERbullets"/>
              <w:numPr>
                <w:ilvl w:val="0"/>
                <w:numId w:val="0"/>
              </w:numPr>
            </w:pPr>
            <w:r>
              <w:t>2018–19 (extracted)</w:t>
            </w:r>
          </w:p>
        </w:tc>
        <w:tc>
          <w:tcPr>
            <w:tcW w:w="1667" w:type="pct"/>
          </w:tcPr>
          <w:p w14:paraId="6E6D6223" w14:textId="77777777" w:rsidR="00C1340C" w:rsidRPr="006F28EA" w:rsidRDefault="00C1340C">
            <w:pPr>
              <w:pStyle w:val="CERbullets"/>
              <w:numPr>
                <w:ilvl w:val="0"/>
                <w:numId w:val="0"/>
              </w:numPr>
              <w:cnfStyle w:val="000000100000" w:firstRow="0" w:lastRow="0" w:firstColumn="0" w:lastColumn="0" w:oddVBand="0" w:evenVBand="0" w:oddHBand="1" w:evenHBand="0" w:firstRowFirstColumn="0" w:firstRowLastColumn="0" w:lastRowFirstColumn="0" w:lastRowLastColumn="0"/>
            </w:pPr>
            <w:r>
              <w:t>1</w:t>
            </w:r>
          </w:p>
        </w:tc>
        <w:tc>
          <w:tcPr>
            <w:tcW w:w="1667" w:type="pct"/>
          </w:tcPr>
          <w:p w14:paraId="755ACDD3" w14:textId="77777777" w:rsidR="00C1340C" w:rsidRDefault="00C1340C">
            <w:pPr>
              <w:pStyle w:val="CERbullets"/>
              <w:numPr>
                <w:ilvl w:val="0"/>
                <w:numId w:val="0"/>
              </w:numPr>
              <w:jc w:val="center"/>
              <w:cnfStyle w:val="000000100000" w:firstRow="0" w:lastRow="0" w:firstColumn="0" w:lastColumn="0" w:oddVBand="0" w:evenVBand="0" w:oddHBand="1" w:evenHBand="0" w:firstRowFirstColumn="0" w:firstRowLastColumn="0" w:lastRowFirstColumn="0" w:lastRowLastColumn="0"/>
            </w:pPr>
            <w:r>
              <w:t>25%</w:t>
            </w:r>
          </w:p>
        </w:tc>
      </w:tr>
    </w:tbl>
    <w:tbl>
      <w:tblPr>
        <w:tblStyle w:val="CERCallout"/>
        <w:tblpPr w:leftFromText="180" w:rightFromText="180" w:vertAnchor="text" w:horzAnchor="margin" w:tblpY="238"/>
        <w:tblW w:w="5000" w:type="pct"/>
        <w:tblLook w:val="04A0" w:firstRow="1" w:lastRow="0" w:firstColumn="1" w:lastColumn="0" w:noHBand="0" w:noVBand="1"/>
      </w:tblPr>
      <w:tblGrid>
        <w:gridCol w:w="9710"/>
      </w:tblGrid>
      <w:tr w:rsidR="00B51918" w14:paraId="129A4691" w14:textId="77777777" w:rsidTr="00BB1753">
        <w:trPr>
          <w:cnfStyle w:val="100000000000" w:firstRow="1" w:lastRow="0" w:firstColumn="0" w:lastColumn="0" w:oddVBand="0" w:evenVBand="0" w:oddHBand="0" w:evenHBand="0" w:firstRowFirstColumn="0" w:firstRowLastColumn="0" w:lastRowFirstColumn="0" w:lastRowLastColumn="0"/>
        </w:trPr>
        <w:tc>
          <w:tcPr>
            <w:tcW w:w="5000" w:type="pct"/>
          </w:tcPr>
          <w:p w14:paraId="2DB1A1D5" w14:textId="77777777" w:rsidR="00B51918" w:rsidRPr="00B327B4" w:rsidRDefault="00B51918" w:rsidP="00B51918">
            <w:pPr>
              <w:pStyle w:val="CERbullets"/>
              <w:numPr>
                <w:ilvl w:val="0"/>
                <w:numId w:val="0"/>
              </w:numPr>
              <w:rPr>
                <w:b w:val="0"/>
                <w:bCs/>
              </w:rPr>
            </w:pPr>
            <w:r w:rsidRPr="00B327B4">
              <w:rPr>
                <w:b w:val="0"/>
                <w:bCs/>
              </w:rPr>
              <w:t xml:space="preserve">Records of how below pit floor emissions were estimated should be kept, ensuring accurate estimations can be made in future reporting years.  </w:t>
            </w:r>
          </w:p>
        </w:tc>
      </w:tr>
    </w:tbl>
    <w:p w14:paraId="3435DE08" w14:textId="4A8B2D11" w:rsidR="00C1340C" w:rsidRPr="002C556E" w:rsidRDefault="00C1340C" w:rsidP="00C1340C">
      <w:pPr>
        <w:pStyle w:val="CERbullets"/>
        <w:numPr>
          <w:ilvl w:val="0"/>
          <w:numId w:val="0"/>
        </w:numPr>
      </w:pPr>
      <w:r w:rsidRPr="002C556E">
        <w:t xml:space="preserve">It is recommended that the Estimator (or Estimator team) be involved in the annual emissions estimation process. The ACARP Guidelines implicitly assume this to be the case – refer the checklist in Appendix 1 of the ACARP Guidelines. </w:t>
      </w:r>
    </w:p>
    <w:p w14:paraId="034BD410" w14:textId="77777777" w:rsidR="00C1340C" w:rsidRPr="002C556E" w:rsidRDefault="00C1340C" w:rsidP="00C1340C">
      <w:pPr>
        <w:pStyle w:val="Heading4"/>
        <w:rPr>
          <w:rFonts w:cstheme="minorHAnsi"/>
        </w:rPr>
      </w:pPr>
      <w:bookmarkStart w:id="282" w:name="_Toc235604548"/>
      <w:r w:rsidRPr="002C556E">
        <w:rPr>
          <w:rFonts w:cstheme="minorHAnsi"/>
        </w:rPr>
        <w:t>Method 3 – additional sampling requirements</w:t>
      </w:r>
      <w:bookmarkEnd w:id="282"/>
    </w:p>
    <w:p w14:paraId="0F130A7C" w14:textId="44D5E001" w:rsidR="00C1340C" w:rsidRPr="002C556E" w:rsidRDefault="00C1340C" w:rsidP="00C1340C">
      <w:pPr>
        <w:pStyle w:val="CERbullets"/>
        <w:numPr>
          <w:ilvl w:val="0"/>
          <w:numId w:val="0"/>
        </w:numPr>
      </w:pPr>
      <w:r>
        <w:t xml:space="preserve">As per section 3.26 of the NGER Measurement Determination, </w:t>
      </w:r>
      <w:r w:rsidR="0FED2F4A">
        <w:t>M</w:t>
      </w:r>
      <w:r>
        <w:t xml:space="preserve">ethod 3 is the same as </w:t>
      </w:r>
      <w:r w:rsidR="1B584B9F">
        <w:t>M</w:t>
      </w:r>
      <w:r>
        <w:t xml:space="preserve">ethod 2, except for additional requirements to use an appropriate standard for gas sampling. These standards may include the specifically mentioned Australian standards. Using the default specified in the ACARP Guidelines does not qualify as ‘an appropriate standard’ for the purpose of achieving </w:t>
      </w:r>
      <w:r w:rsidR="2EFD05A6">
        <w:t>M</w:t>
      </w:r>
      <w:r>
        <w:t xml:space="preserve">ethod 3. </w:t>
      </w:r>
    </w:p>
    <w:p w14:paraId="6885F204" w14:textId="65A4ED2A" w:rsidR="00C1340C" w:rsidRPr="002C556E" w:rsidRDefault="00C1340C" w:rsidP="00C1340C">
      <w:pPr>
        <w:pStyle w:val="Heading2"/>
      </w:pPr>
      <w:bookmarkStart w:id="283" w:name="_Toc109135139"/>
      <w:bookmarkStart w:id="284" w:name="_Toc235604549"/>
      <w:r w:rsidRPr="002C556E">
        <w:t>7.</w:t>
      </w:r>
      <w:r w:rsidR="007634E2">
        <w:t>4</w:t>
      </w:r>
      <w:r w:rsidRPr="002C556E">
        <w:tab/>
        <w:t>Venting or flaring emissions at open cut coal mines</w:t>
      </w:r>
      <w:bookmarkEnd w:id="283"/>
      <w:bookmarkEnd w:id="284"/>
    </w:p>
    <w:p w14:paraId="75A2726B" w14:textId="77777777" w:rsidR="00C1340C" w:rsidRPr="002C556E" w:rsidRDefault="00C1340C" w:rsidP="006A5B73">
      <w:pPr>
        <w:pStyle w:val="CERbullets"/>
        <w:numPr>
          <w:ilvl w:val="0"/>
          <w:numId w:val="0"/>
        </w:numPr>
        <w:spacing w:before="0"/>
      </w:pPr>
      <w:r w:rsidRPr="002C556E">
        <w:t xml:space="preserve">Venting or flaring of in-situ gas can also occur from open cut coal mines. This will be from surface in seam drainage. Such gas drainage from open cut coal mines is less common than for underground coal mines. The likelihood of significant in-situ gas in place prior to coal extraction is lower </w:t>
      </w:r>
      <w:r>
        <w:t>where</w:t>
      </w:r>
      <w:r w:rsidRPr="002C556E">
        <w:t xml:space="preserve"> targeted coal seams are </w:t>
      </w:r>
      <w:r>
        <w:t xml:space="preserve">closer </w:t>
      </w:r>
      <w:r w:rsidRPr="002C556E">
        <w:t xml:space="preserve">to the surface. </w:t>
      </w:r>
    </w:p>
    <w:p w14:paraId="740C7372" w14:textId="5BFF6838" w:rsidR="00C1340C" w:rsidRPr="002C556E" w:rsidRDefault="00C1340C" w:rsidP="00C1340C">
      <w:pPr>
        <w:pStyle w:val="CERbullets"/>
        <w:numPr>
          <w:ilvl w:val="0"/>
          <w:numId w:val="0"/>
        </w:numPr>
      </w:pPr>
      <w:r>
        <w:t xml:space="preserve">Where these emissions occur, the requirements for estimating the emissions are equivalent to the approach required for underground coal mines, except that </w:t>
      </w:r>
      <w:r w:rsidR="6E596173">
        <w:t>M</w:t>
      </w:r>
      <w:r>
        <w:t xml:space="preserve">ethod 2 is not available for estimating methane emissions from flaring. If PEM is used, it must be performed in accordance with the requirements in Part 1.3 of the NGER Measurement Determination. </w:t>
      </w:r>
    </w:p>
    <w:p w14:paraId="1CB5D0EE" w14:textId="77777777" w:rsidR="00C1340C" w:rsidRPr="002C556E" w:rsidRDefault="00C1340C" w:rsidP="00C1340C">
      <w:pPr>
        <w:pStyle w:val="CERbullets"/>
        <w:numPr>
          <w:ilvl w:val="0"/>
          <w:numId w:val="0"/>
        </w:numPr>
      </w:pPr>
      <w:r>
        <w:t xml:space="preserve">See </w:t>
      </w:r>
      <w:hyperlink w:anchor="_3.3_Estimating_fugitive" w:history="1">
        <w:r w:rsidRPr="00AB4134">
          <w:rPr>
            <w:rStyle w:val="Hyperlink"/>
            <w:rFonts w:asciiTheme="minorHAnsi" w:hAnsiTheme="minorHAnsi"/>
          </w:rPr>
          <w:t>chapter 3.3</w:t>
        </w:r>
      </w:hyperlink>
      <w:r w:rsidRPr="002C556E">
        <w:t xml:space="preserve"> </w:t>
      </w:r>
      <w:r>
        <w:t>of</w:t>
      </w:r>
      <w:r w:rsidRPr="002C556E">
        <w:t xml:space="preserve"> this </w:t>
      </w:r>
      <w:r>
        <w:t>guideline</w:t>
      </w:r>
      <w:r w:rsidRPr="002C556E">
        <w:t xml:space="preserve"> for estimating venting emissions, and </w:t>
      </w:r>
      <w:hyperlink w:anchor="_4.2_Emissions_from" w:history="1">
        <w:r w:rsidRPr="00AB4134">
          <w:rPr>
            <w:rStyle w:val="Hyperlink"/>
            <w:rFonts w:asciiTheme="minorHAnsi" w:hAnsiTheme="minorHAnsi"/>
          </w:rPr>
          <w:t>chapter 4.2</w:t>
        </w:r>
      </w:hyperlink>
      <w:r w:rsidRPr="002C556E">
        <w:t xml:space="preserve"> </w:t>
      </w:r>
      <w:r>
        <w:t>of</w:t>
      </w:r>
      <w:r w:rsidRPr="002C556E">
        <w:t xml:space="preserve"> this </w:t>
      </w:r>
      <w:r>
        <w:t>guideline</w:t>
      </w:r>
      <w:r w:rsidRPr="002C556E">
        <w:t xml:space="preserve"> for estimating combustion and flaring emissions.</w:t>
      </w:r>
    </w:p>
    <w:p w14:paraId="061CFF53" w14:textId="7D97BC00" w:rsidR="00C1340C" w:rsidRPr="002C556E" w:rsidRDefault="00C1340C" w:rsidP="00C1340C">
      <w:pPr>
        <w:pStyle w:val="CERbullets"/>
        <w:numPr>
          <w:ilvl w:val="0"/>
          <w:numId w:val="0"/>
        </w:numPr>
      </w:pPr>
      <w:r>
        <w:t xml:space="preserve">Note: </w:t>
      </w:r>
      <w:r w:rsidR="3ACF5645">
        <w:t>i</w:t>
      </w:r>
      <w:r>
        <w:t xml:space="preserve">f venting or flaring emissions occur at an open cut coal mine that uses </w:t>
      </w:r>
      <w:r w:rsidR="33F2D3AF">
        <w:t>M</w:t>
      </w:r>
      <w:r>
        <w:t>ethods 2 or 3 to estimate fugitive emissions from extraction of coal, a correction to emissions estimated per the in-situ gas modelling may be required. The requirements for this are included in section 3.22 of the NGER Measurement Determination.</w:t>
      </w:r>
    </w:p>
    <w:p w14:paraId="4AC4395E" w14:textId="77777777" w:rsidR="001811C7" w:rsidRDefault="001811C7" w:rsidP="00C1340C">
      <w:pPr>
        <w:pStyle w:val="CERbullets"/>
        <w:numPr>
          <w:ilvl w:val="0"/>
          <w:numId w:val="0"/>
        </w:numPr>
      </w:pPr>
    </w:p>
    <w:p w14:paraId="477D7424" w14:textId="77777777" w:rsidR="001811C7" w:rsidRDefault="001811C7" w:rsidP="00C1340C">
      <w:pPr>
        <w:pStyle w:val="CERbullets"/>
        <w:numPr>
          <w:ilvl w:val="0"/>
          <w:numId w:val="0"/>
        </w:numPr>
      </w:pPr>
    </w:p>
    <w:p w14:paraId="2372C92B" w14:textId="77777777" w:rsidR="001811C7" w:rsidRDefault="001811C7" w:rsidP="00C1340C">
      <w:pPr>
        <w:pStyle w:val="CERbullets"/>
        <w:numPr>
          <w:ilvl w:val="0"/>
          <w:numId w:val="0"/>
        </w:numPr>
      </w:pPr>
    </w:p>
    <w:p w14:paraId="5FC171D7" w14:textId="77777777" w:rsidR="001811C7" w:rsidRDefault="001811C7" w:rsidP="00C1340C">
      <w:pPr>
        <w:pStyle w:val="CERbullets"/>
        <w:numPr>
          <w:ilvl w:val="0"/>
          <w:numId w:val="0"/>
        </w:numPr>
      </w:pPr>
    </w:p>
    <w:p w14:paraId="217BC3DC" w14:textId="1E403772" w:rsidR="00C1340C" w:rsidRPr="002C556E" w:rsidRDefault="00C1340C" w:rsidP="005C280C">
      <w:pPr>
        <w:pStyle w:val="Heading1"/>
        <w:numPr>
          <w:ilvl w:val="0"/>
          <w:numId w:val="36"/>
        </w:numPr>
        <w:rPr>
          <w:lang w:val="en-GB"/>
        </w:rPr>
      </w:pPr>
      <w:bookmarkStart w:id="285" w:name="_Toc233959856"/>
      <w:bookmarkStart w:id="286" w:name="_Toc509935596"/>
      <w:bookmarkStart w:id="287" w:name="_Toc109135140"/>
      <w:bookmarkStart w:id="288" w:name="_Ref171063440"/>
      <w:bookmarkStart w:id="289" w:name="_Toc235604550"/>
      <w:bookmarkEnd w:id="285"/>
      <w:r w:rsidRPr="002C556E">
        <w:rPr>
          <w:lang w:val="en-GB"/>
        </w:rPr>
        <w:lastRenderedPageBreak/>
        <w:t xml:space="preserve">Energy </w:t>
      </w:r>
      <w:bookmarkEnd w:id="286"/>
      <w:r w:rsidRPr="002C556E">
        <w:rPr>
          <w:lang w:val="en-GB"/>
        </w:rPr>
        <w:t>production</w:t>
      </w:r>
      <w:bookmarkEnd w:id="287"/>
      <w:bookmarkEnd w:id="288"/>
      <w:bookmarkEnd w:id="289"/>
    </w:p>
    <w:p w14:paraId="241584F2" w14:textId="12D27BB4" w:rsidR="00C1340C" w:rsidRPr="002C556E" w:rsidRDefault="00C1340C" w:rsidP="006A5B73">
      <w:pPr>
        <w:spacing w:before="240"/>
      </w:pPr>
      <w:r w:rsidRPr="002C556E">
        <w:t xml:space="preserve">Reporters are required to report energy production </w:t>
      </w:r>
      <w:r>
        <w:t xml:space="preserve">from the operation of the facility </w:t>
      </w:r>
      <w:r w:rsidRPr="002C556E">
        <w:t xml:space="preserve">where applicable. </w:t>
      </w:r>
      <w:r>
        <w:t xml:space="preserve">See the </w:t>
      </w:r>
      <w:hyperlink r:id="rId44" w:tooltip="A link to the Reporting energy production and consumption guideline on the Clean Energy Regulator website" w:history="1">
        <w:r w:rsidRPr="00AD6C94">
          <w:rPr>
            <w:rStyle w:val="Hyperlink"/>
            <w:rFonts w:asciiTheme="minorHAnsi" w:hAnsiTheme="minorHAnsi"/>
          </w:rPr>
          <w:t>Reporting energy production and consumption</w:t>
        </w:r>
      </w:hyperlink>
      <w:r w:rsidRPr="002C556E">
        <w:rPr>
          <w:rStyle w:val="FootnoteReference"/>
        </w:rPr>
        <w:footnoteReference w:id="21"/>
      </w:r>
      <w:r w:rsidRPr="002C556E">
        <w:t xml:space="preserve"> guid</w:t>
      </w:r>
      <w:r>
        <w:t>eline</w:t>
      </w:r>
      <w:r w:rsidRPr="002C556E">
        <w:t xml:space="preserve"> </w:t>
      </w:r>
      <w:r>
        <w:t>for more information</w:t>
      </w:r>
      <w:r w:rsidRPr="002C556E">
        <w:t>.</w:t>
      </w:r>
    </w:p>
    <w:p w14:paraId="689A1054" w14:textId="77777777" w:rsidR="00C1340C" w:rsidRPr="002C556E" w:rsidRDefault="00C1340C" w:rsidP="00C1340C">
      <w:r w:rsidRPr="002C556E">
        <w:t>Brief guidance for reporting energy production from key coal mine specific energy production sources is provided below. Typical reportable energy production from coal mines include:</w:t>
      </w:r>
    </w:p>
    <w:p w14:paraId="79714D3D" w14:textId="77777777" w:rsidR="00C1340C" w:rsidRPr="002C556E" w:rsidRDefault="00C1340C" w:rsidP="00E7475A">
      <w:pPr>
        <w:numPr>
          <w:ilvl w:val="0"/>
          <w:numId w:val="93"/>
        </w:numPr>
        <w:spacing w:before="120" w:after="120"/>
      </w:pPr>
      <w:r>
        <w:rPr>
          <w:bCs/>
        </w:rPr>
        <w:t>p</w:t>
      </w:r>
      <w:r w:rsidRPr="00A8006B">
        <w:rPr>
          <w:bCs/>
        </w:rPr>
        <w:t>roduction of</w:t>
      </w:r>
      <w:r>
        <w:rPr>
          <w:bCs/>
        </w:rPr>
        <w:t xml:space="preserve"> ‘saleable coal on a washed </w:t>
      </w:r>
      <w:proofErr w:type="spellStart"/>
      <w:r>
        <w:rPr>
          <w:bCs/>
        </w:rPr>
        <w:t>basis’</w:t>
      </w:r>
      <w:proofErr w:type="spellEnd"/>
      <w:r>
        <w:rPr>
          <w:bCs/>
        </w:rPr>
        <w:t xml:space="preserve"> </w:t>
      </w:r>
      <w:r w:rsidRPr="002C556E">
        <w:t xml:space="preserve">– </w:t>
      </w:r>
      <w:r>
        <w:t xml:space="preserve">see </w:t>
      </w:r>
      <w:hyperlink w:anchor="_8.1_Production_of" w:history="1">
        <w:r w:rsidRPr="00AB4134">
          <w:rPr>
            <w:rStyle w:val="Hyperlink"/>
            <w:rFonts w:asciiTheme="minorHAnsi" w:hAnsiTheme="minorHAnsi"/>
          </w:rPr>
          <w:t>chapter 8.1</w:t>
        </w:r>
      </w:hyperlink>
      <w:r w:rsidRPr="002C556E">
        <w:t xml:space="preserve"> </w:t>
      </w:r>
      <w:r>
        <w:t>of</w:t>
      </w:r>
      <w:r w:rsidRPr="002C556E">
        <w:t xml:space="preserve"> this guideline</w:t>
      </w:r>
    </w:p>
    <w:p w14:paraId="0AAD1E7D" w14:textId="080682AD" w:rsidR="00C1340C" w:rsidRPr="002C556E" w:rsidRDefault="00C1340C" w:rsidP="00E7475A">
      <w:pPr>
        <w:numPr>
          <w:ilvl w:val="0"/>
          <w:numId w:val="93"/>
        </w:numPr>
        <w:spacing w:before="120" w:after="120"/>
      </w:pPr>
      <w:r>
        <w:rPr>
          <w:bCs/>
        </w:rPr>
        <w:t>c</w:t>
      </w:r>
      <w:r w:rsidRPr="00A8006B">
        <w:rPr>
          <w:bCs/>
        </w:rPr>
        <w:t>oal mine waste gas captured for combustion</w:t>
      </w:r>
      <w:r w:rsidRPr="002C556E">
        <w:rPr>
          <w:b/>
        </w:rPr>
        <w:t xml:space="preserve"> </w:t>
      </w:r>
      <w:r w:rsidRPr="002C556E">
        <w:t xml:space="preserve">where applicable – </w:t>
      </w:r>
      <w:r>
        <w:t xml:space="preserve">see </w:t>
      </w:r>
      <w:hyperlink w:anchor="Chapter4_1" w:history="1">
        <w:r w:rsidR="006D50DB" w:rsidRPr="006D50DB">
          <w:rPr>
            <w:rStyle w:val="Hyperlink"/>
            <w:rFonts w:asciiTheme="minorHAnsi" w:hAnsiTheme="minorHAnsi"/>
          </w:rPr>
          <w:t>chapter 4.1</w:t>
        </w:r>
      </w:hyperlink>
      <w:r w:rsidR="006D50DB">
        <w:t xml:space="preserve"> </w:t>
      </w:r>
      <w:r w:rsidR="00616E55">
        <w:fldChar w:fldCharType="begin"/>
      </w:r>
      <w:r w:rsidR="00616E55">
        <w:instrText xml:space="preserve"> REF Chapter4_1 \h </w:instrText>
      </w:r>
      <w:r w:rsidR="00616E55">
        <w:fldChar w:fldCharType="end"/>
      </w:r>
      <w:r w:rsidR="00B738CC">
        <w:fldChar w:fldCharType="begin"/>
      </w:r>
      <w:r w:rsidR="00B738CC">
        <w:instrText xml:space="preserve"> REF Chapter4_1 \h </w:instrText>
      </w:r>
      <w:r w:rsidR="00B738CC">
        <w:fldChar w:fldCharType="end"/>
      </w:r>
      <w:r w:rsidR="003408E6">
        <w:fldChar w:fldCharType="begin"/>
      </w:r>
      <w:r w:rsidR="003408E6">
        <w:instrText xml:space="preserve"> REF Chapter4_1 \h </w:instrText>
      </w:r>
      <w:r w:rsidR="003408E6">
        <w:fldChar w:fldCharType="end"/>
      </w:r>
      <w:r w:rsidR="001C127C">
        <w:fldChar w:fldCharType="begin"/>
      </w:r>
      <w:r w:rsidR="001C127C">
        <w:instrText xml:space="preserve"> REF Chapter4_1 \h </w:instrText>
      </w:r>
      <w:r w:rsidR="001C127C">
        <w:fldChar w:fldCharType="end"/>
      </w:r>
      <w:r>
        <w:t>of</w:t>
      </w:r>
      <w:r w:rsidRPr="002C556E">
        <w:t xml:space="preserve"> this guideline</w:t>
      </w:r>
    </w:p>
    <w:p w14:paraId="2E7768AB" w14:textId="77777777" w:rsidR="00C1340C" w:rsidRPr="002C556E" w:rsidRDefault="00C1340C" w:rsidP="00E7475A">
      <w:pPr>
        <w:numPr>
          <w:ilvl w:val="0"/>
          <w:numId w:val="93"/>
        </w:numPr>
        <w:spacing w:before="120" w:after="120"/>
      </w:pPr>
      <w:r>
        <w:rPr>
          <w:bCs/>
        </w:rPr>
        <w:t>o</w:t>
      </w:r>
      <w:r w:rsidRPr="00A8006B">
        <w:rPr>
          <w:bCs/>
        </w:rPr>
        <w:t>n-site electricity generation</w:t>
      </w:r>
      <w:r w:rsidRPr="002C556E">
        <w:rPr>
          <w:b/>
        </w:rPr>
        <w:t xml:space="preserve"> </w:t>
      </w:r>
      <w:r w:rsidRPr="002C556E">
        <w:t xml:space="preserve">where applicable – </w:t>
      </w:r>
      <w:r>
        <w:t xml:space="preserve">see </w:t>
      </w:r>
      <w:hyperlink w:anchor="_8.2_Electricity_production" w:history="1">
        <w:r w:rsidRPr="00AB4134">
          <w:rPr>
            <w:rStyle w:val="Hyperlink"/>
            <w:rFonts w:asciiTheme="minorHAnsi" w:hAnsiTheme="minorHAnsi"/>
          </w:rPr>
          <w:t>chapter 8.2</w:t>
        </w:r>
      </w:hyperlink>
      <w:r w:rsidRPr="002C556E">
        <w:t xml:space="preserve"> </w:t>
      </w:r>
      <w:r>
        <w:t>of</w:t>
      </w:r>
      <w:r w:rsidRPr="002C556E">
        <w:t xml:space="preserve"> this guideline.</w:t>
      </w:r>
    </w:p>
    <w:p w14:paraId="35F737FF" w14:textId="77777777" w:rsidR="00C1340C" w:rsidRPr="002C556E" w:rsidRDefault="00C1340C" w:rsidP="00C1340C">
      <w:r w:rsidRPr="002C556E">
        <w:t xml:space="preserve">In general, energy production must be reported in accordance with section 6.3 of the </w:t>
      </w:r>
      <w:r>
        <w:t>NGER Measurement Determination</w:t>
      </w:r>
      <w:r w:rsidRPr="002C556E">
        <w:t>:</w:t>
      </w:r>
    </w:p>
    <w:p w14:paraId="682BFD3D" w14:textId="77777777" w:rsidR="00C1340C" w:rsidRPr="00D142D9" w:rsidRDefault="00F71CB5" w:rsidP="00C1340C">
      <w:pPr>
        <w:ind w:left="360"/>
        <w:rPr>
          <w:bCs/>
        </w:rPr>
      </w:pPr>
      <m:oMathPara>
        <m:oMath>
          <m:sSub>
            <m:sSubPr>
              <m:ctrlPr>
                <w:rPr>
                  <w:rFonts w:ascii="Cambria Math" w:hAnsi="Cambria Math"/>
                  <w:bCs/>
                  <w:i/>
                </w:rPr>
              </m:ctrlPr>
            </m:sSubPr>
            <m:e>
              <m:r>
                <w:rPr>
                  <w:rFonts w:ascii="Cambria Math" w:hAnsi="Cambria Math"/>
                </w:rPr>
                <m:t>Z</m:t>
              </m:r>
            </m:e>
            <m:sub>
              <m:r>
                <w:rPr>
                  <w:rFonts w:ascii="Cambria Math" w:hAnsi="Cambria Math"/>
                </w:rPr>
                <m:t>i</m:t>
              </m:r>
            </m:sub>
          </m:sSub>
          <m:r>
            <w:rPr>
              <w:rFonts w:ascii="Cambria Math" w:hAnsi="Cambria Math"/>
            </w:rPr>
            <m:t>=</m:t>
          </m:r>
          <m:sSub>
            <m:sSubPr>
              <m:ctrlPr>
                <w:rPr>
                  <w:rFonts w:ascii="Cambria Math" w:hAnsi="Cambria Math"/>
                  <w:bCs/>
                  <w:i/>
                </w:rPr>
              </m:ctrlPr>
            </m:sSubPr>
            <m:e>
              <m:r>
                <w:rPr>
                  <w:rFonts w:ascii="Cambria Math" w:hAnsi="Cambria Math"/>
                </w:rPr>
                <m:t>Q</m:t>
              </m:r>
            </m:e>
            <m:sub>
              <m:r>
                <w:rPr>
                  <w:rFonts w:ascii="Cambria Math" w:hAnsi="Cambria Math"/>
                </w:rPr>
                <m:t>i</m:t>
              </m:r>
            </m:sub>
          </m:sSub>
          <m:r>
            <w:rPr>
              <w:rFonts w:ascii="Cambria Math" w:hAnsi="Cambria Math"/>
            </w:rPr>
            <m:t>×</m:t>
          </m:r>
          <m:sSub>
            <m:sSubPr>
              <m:ctrlPr>
                <w:rPr>
                  <w:rFonts w:ascii="Cambria Math" w:hAnsi="Cambria Math"/>
                  <w:bCs/>
                  <w:i/>
                </w:rPr>
              </m:ctrlPr>
            </m:sSubPr>
            <m:e>
              <m:r>
                <w:rPr>
                  <w:rFonts w:ascii="Cambria Math" w:hAnsi="Cambria Math"/>
                </w:rPr>
                <m:t>EC</m:t>
              </m:r>
            </m:e>
            <m:sub>
              <m:r>
                <w:rPr>
                  <w:rFonts w:ascii="Cambria Math" w:hAnsi="Cambria Math"/>
                </w:rPr>
                <m:t>i</m:t>
              </m:r>
            </m:sub>
          </m:sSub>
        </m:oMath>
      </m:oMathPara>
    </w:p>
    <w:p w14:paraId="7A9EF190" w14:textId="77777777" w:rsidR="00C1340C" w:rsidRPr="002C556E" w:rsidRDefault="00C1340C" w:rsidP="00C1340C">
      <w:pPr>
        <w:pStyle w:val="CERbullets"/>
        <w:numPr>
          <w:ilvl w:val="0"/>
          <w:numId w:val="0"/>
        </w:numPr>
        <w:ind w:left="360"/>
      </w:pPr>
      <w:r w:rsidRPr="002C556E">
        <w:t>Where:</w:t>
      </w:r>
    </w:p>
    <w:p w14:paraId="3EA60A70" w14:textId="2F7EFEBD" w:rsidR="00C1340C" w:rsidRPr="002C556E" w:rsidRDefault="00F71CB5" w:rsidP="00C1340C">
      <w:pPr>
        <w:pStyle w:val="CERbullets"/>
        <w:numPr>
          <w:ilvl w:val="0"/>
          <w:numId w:val="0"/>
        </w:numPr>
        <w:ind w:left="768" w:hanging="360"/>
      </w:pPr>
      <m:oMath>
        <m:sSub>
          <m:sSubPr>
            <m:ctrlPr>
              <w:rPr>
                <w:rFonts w:ascii="Cambria Math" w:hAnsi="Cambria Math"/>
                <w:bCs/>
                <w:i/>
              </w:rPr>
            </m:ctrlPr>
          </m:sSubPr>
          <m:e>
            <m:r>
              <w:rPr>
                <w:rFonts w:ascii="Cambria Math" w:hAnsi="Cambria Math"/>
              </w:rPr>
              <m:t>Z</m:t>
            </m:r>
          </m:e>
          <m:sub>
            <m:r>
              <w:rPr>
                <w:rFonts w:ascii="Cambria Math" w:hAnsi="Cambria Math"/>
              </w:rPr>
              <m:t>i</m:t>
            </m:r>
          </m:sub>
        </m:sSub>
      </m:oMath>
      <w:r w:rsidR="00C1340C" w:rsidRPr="002C556E">
        <w:t xml:space="preserve"> is the energy content of fuel/energy commodity type (</w:t>
      </w:r>
      <m:oMath>
        <m:r>
          <w:rPr>
            <w:rFonts w:ascii="Cambria Math" w:hAnsi="Cambria Math"/>
          </w:rPr>
          <m:t>i</m:t>
        </m:r>
      </m:oMath>
      <w:r w:rsidR="00C1340C" w:rsidRPr="002C556E">
        <w:t>) produced during the year in gigajoules (GJ)</w:t>
      </w:r>
      <w:r w:rsidR="00A92834">
        <w:t>.</w:t>
      </w:r>
    </w:p>
    <w:p w14:paraId="02EB3E89" w14:textId="764D749F" w:rsidR="00C1340C" w:rsidRPr="002C556E" w:rsidRDefault="00F71CB5" w:rsidP="00C1340C">
      <w:pPr>
        <w:pStyle w:val="CERbullets"/>
        <w:numPr>
          <w:ilvl w:val="0"/>
          <w:numId w:val="0"/>
        </w:numPr>
        <w:ind w:left="408"/>
      </w:pPr>
      <m:oMath>
        <m:sSub>
          <m:sSubPr>
            <m:ctrlPr>
              <w:rPr>
                <w:rFonts w:ascii="Cambria Math" w:hAnsi="Cambria Math"/>
                <w:bCs/>
                <w:i/>
              </w:rPr>
            </m:ctrlPr>
          </m:sSubPr>
          <m:e>
            <m:r>
              <w:rPr>
                <w:rFonts w:ascii="Cambria Math" w:hAnsi="Cambria Math"/>
              </w:rPr>
              <m:t>Q</m:t>
            </m:r>
          </m:e>
          <m:sub>
            <m:r>
              <w:rPr>
                <w:rFonts w:ascii="Cambria Math" w:hAnsi="Cambria Math"/>
              </w:rPr>
              <m:t>i</m:t>
            </m:r>
          </m:sub>
        </m:sSub>
      </m:oMath>
      <w:r w:rsidR="00C1340C" w:rsidRPr="002C556E">
        <w:t xml:space="preserve"> is the quantity of fuel/energy commodity type (</w:t>
      </w:r>
      <m:oMath>
        <m:r>
          <w:rPr>
            <w:rFonts w:ascii="Cambria Math" w:hAnsi="Cambria Math"/>
          </w:rPr>
          <m:t>i</m:t>
        </m:r>
      </m:oMath>
      <w:r w:rsidR="00C1340C" w:rsidRPr="002C556E">
        <w:t>) produced during the year in either mass or volume units</w:t>
      </w:r>
      <w:r w:rsidR="00A92834">
        <w:t>.</w:t>
      </w:r>
    </w:p>
    <w:p w14:paraId="15CACB10" w14:textId="77777777" w:rsidR="00C1340C" w:rsidRPr="002C556E" w:rsidRDefault="00F71CB5" w:rsidP="00C1340C">
      <w:pPr>
        <w:pStyle w:val="CERbullets"/>
        <w:numPr>
          <w:ilvl w:val="0"/>
          <w:numId w:val="0"/>
        </w:numPr>
        <w:ind w:left="408" w:firstLine="11"/>
      </w:pPr>
      <m:oMath>
        <m:sSub>
          <m:sSubPr>
            <m:ctrlPr>
              <w:rPr>
                <w:rFonts w:ascii="Cambria Math" w:hAnsi="Cambria Math"/>
                <w:bCs/>
                <w:i/>
              </w:rPr>
            </m:ctrlPr>
          </m:sSubPr>
          <m:e>
            <m:r>
              <w:rPr>
                <w:rFonts w:ascii="Cambria Math" w:hAnsi="Cambria Math"/>
              </w:rPr>
              <m:t>EC</m:t>
            </m:r>
          </m:e>
          <m:sub>
            <m:r>
              <w:rPr>
                <w:rFonts w:ascii="Cambria Math" w:hAnsi="Cambria Math"/>
              </w:rPr>
              <m:t>i</m:t>
            </m:r>
          </m:sub>
        </m:sSub>
      </m:oMath>
      <w:r w:rsidR="00C1340C" w:rsidRPr="002C556E">
        <w:t xml:space="preserve"> is the energy content factor of fuel/energy commodity type (</w:t>
      </w:r>
      <m:oMath>
        <m:r>
          <w:rPr>
            <w:rFonts w:ascii="Cambria Math" w:hAnsi="Cambria Math"/>
          </w:rPr>
          <m:t>i</m:t>
        </m:r>
      </m:oMath>
      <w:r w:rsidR="00C1340C" w:rsidRPr="002C556E">
        <w:t>) produced during the year in GJ per quantity unit</w:t>
      </w:r>
      <w:r w:rsidR="00C1340C">
        <w:t>.</w:t>
      </w:r>
    </w:p>
    <w:p w14:paraId="1FDCEE9F" w14:textId="6DB2CFE5" w:rsidR="00C1340C" w:rsidRPr="002C556E" w:rsidRDefault="00C1340C" w:rsidP="00C1340C">
      <w:pPr>
        <w:pStyle w:val="Heading2"/>
      </w:pPr>
      <w:bookmarkStart w:id="290" w:name="_8.1_Production_of"/>
      <w:bookmarkStart w:id="291" w:name="_Toc509935597"/>
      <w:bookmarkStart w:id="292" w:name="_Toc109135141"/>
      <w:bookmarkStart w:id="293" w:name="_Toc235604551"/>
      <w:bookmarkEnd w:id="290"/>
      <w:r w:rsidRPr="002C556E">
        <w:t>8.1</w:t>
      </w:r>
      <w:r w:rsidRPr="002C556E">
        <w:tab/>
      </w:r>
      <w:r>
        <w:t xml:space="preserve">Energy production: ‘saleable coal on a washed </w:t>
      </w:r>
      <w:proofErr w:type="spellStart"/>
      <w:r>
        <w:t>basis’</w:t>
      </w:r>
      <w:proofErr w:type="spellEnd"/>
      <w:r>
        <w:t xml:space="preserve"> </w:t>
      </w:r>
      <w:bookmarkEnd w:id="291"/>
      <w:r>
        <w:t>(Q)</w:t>
      </w:r>
      <w:bookmarkEnd w:id="292"/>
      <w:bookmarkEnd w:id="293"/>
    </w:p>
    <w:p w14:paraId="79BB1104" w14:textId="0B8158B5" w:rsidR="00C1340C" w:rsidRPr="002C556E" w:rsidRDefault="00C1340C" w:rsidP="00C1340C">
      <w:r w:rsidRPr="002C556E">
        <w:t>The purpose of extracting coal from a mine is to produce a valuable energy commodity</w:t>
      </w:r>
      <w:r>
        <w:t>. A</w:t>
      </w:r>
      <w:r w:rsidRPr="002C556E">
        <w:t>ccordingly, production of the final coal product is a significant reportable energy production under NGER. Its</w:t>
      </w:r>
      <w:r>
        <w:t xml:space="preserve"> energy </w:t>
      </w:r>
      <w:r w:rsidRPr="002C556E">
        <w:t>value usually dwarfs all other on-site energy production.</w:t>
      </w:r>
      <w:r>
        <w:t xml:space="preserve"> Coal mines are required to report ‘saleable coal on a washed </w:t>
      </w:r>
      <w:proofErr w:type="spellStart"/>
      <w:r>
        <w:t>basis’</w:t>
      </w:r>
      <w:proofErr w:type="spellEnd"/>
      <w:r>
        <w:t xml:space="preserve"> energy produced from coal mined within their facility’s boundaries.</w:t>
      </w:r>
    </w:p>
    <w:p w14:paraId="1888BCB1" w14:textId="77777777" w:rsidR="00C1340C" w:rsidRPr="002C556E" w:rsidRDefault="00C1340C" w:rsidP="00C1340C">
      <w:pPr>
        <w:pStyle w:val="Heading4"/>
        <w:rPr>
          <w:rFonts w:cstheme="minorHAnsi"/>
        </w:rPr>
      </w:pPr>
      <w:bookmarkStart w:id="294" w:name="_Toc235604552"/>
      <w:r w:rsidRPr="002C556E">
        <w:rPr>
          <w:rFonts w:cstheme="minorHAnsi"/>
        </w:rPr>
        <w:t>Determining Q:</w:t>
      </w:r>
      <w:r>
        <w:rPr>
          <w:rFonts w:cstheme="minorHAnsi"/>
        </w:rPr>
        <w:t xml:space="preserve"> ‘saleable coal on a washed </w:t>
      </w:r>
      <w:proofErr w:type="spellStart"/>
      <w:r>
        <w:rPr>
          <w:rFonts w:cstheme="minorHAnsi"/>
        </w:rPr>
        <w:t>basis’</w:t>
      </w:r>
      <w:proofErr w:type="spellEnd"/>
      <w:r>
        <w:rPr>
          <w:rFonts w:cstheme="minorHAnsi"/>
        </w:rPr>
        <w:t xml:space="preserve"> energy </w:t>
      </w:r>
      <w:r w:rsidRPr="002C556E">
        <w:rPr>
          <w:rFonts w:cstheme="minorHAnsi"/>
        </w:rPr>
        <w:t>production</w:t>
      </w:r>
      <w:bookmarkEnd w:id="294"/>
    </w:p>
    <w:p w14:paraId="50BB9E0D" w14:textId="548F4486" w:rsidR="00C1340C" w:rsidRDefault="00C1340C" w:rsidP="00C1340C">
      <w:r w:rsidRPr="002C556E">
        <w:t xml:space="preserve">The key variable, Q, is </w:t>
      </w:r>
      <w:r w:rsidRPr="001F2D97">
        <w:t>‘</w:t>
      </w:r>
      <w:r w:rsidRPr="00E106B7">
        <w:t>saleable coal on a washed basis</w:t>
      </w:r>
      <w:r w:rsidRPr="001F2D97">
        <w:t>’</w:t>
      </w:r>
      <w:r w:rsidRPr="002C556E">
        <w:t xml:space="preserve">, per subsection 6.2(2) of the </w:t>
      </w:r>
      <w:r>
        <w:t>NGER Measurement Determination</w:t>
      </w:r>
      <w:r w:rsidRPr="002C556E">
        <w:t xml:space="preserve">. This </w:t>
      </w:r>
      <w:proofErr w:type="gramStart"/>
      <w:r w:rsidRPr="002C556E">
        <w:t xml:space="preserve">is </w:t>
      </w:r>
      <w:r>
        <w:t>considered to be</w:t>
      </w:r>
      <w:proofErr w:type="gramEnd"/>
      <w:r>
        <w:t xml:space="preserve"> coal that is ready for final consumption.</w:t>
      </w:r>
    </w:p>
    <w:p w14:paraId="48AB4B10" w14:textId="66A7DAC0" w:rsidR="00C1340C" w:rsidRDefault="00C1340C" w:rsidP="00E7475A">
      <w:pPr>
        <w:numPr>
          <w:ilvl w:val="0"/>
          <w:numId w:val="93"/>
        </w:numPr>
        <w:spacing w:before="120" w:after="120"/>
      </w:pPr>
      <w:r>
        <w:rPr>
          <w:bCs/>
        </w:rPr>
        <w:t xml:space="preserve">After extraction, ROM coal may require processing and preparation before it is ready for final consumption and therefore considered to be ‘saleable coal on a washed </w:t>
      </w:r>
      <w:proofErr w:type="spellStart"/>
      <w:r>
        <w:rPr>
          <w:bCs/>
        </w:rPr>
        <w:t>basis’</w:t>
      </w:r>
      <w:proofErr w:type="spellEnd"/>
      <w:r>
        <w:rPr>
          <w:bCs/>
        </w:rPr>
        <w:t xml:space="preserve"> (Q). This </w:t>
      </w:r>
      <w:r w:rsidRPr="00285A41">
        <w:rPr>
          <w:bCs/>
        </w:rPr>
        <w:t>can include</w:t>
      </w:r>
      <w:r w:rsidRPr="00CB52FB">
        <w:rPr>
          <w:bCs/>
        </w:rPr>
        <w:t xml:space="preserve"> ‘washing’ of </w:t>
      </w:r>
      <w:r>
        <w:rPr>
          <w:bCs/>
        </w:rPr>
        <w:t xml:space="preserve">coal </w:t>
      </w:r>
      <w:r w:rsidRPr="00CB52FB">
        <w:rPr>
          <w:bCs/>
        </w:rPr>
        <w:t>using a flocculent to</w:t>
      </w:r>
      <w:r>
        <w:rPr>
          <w:bCs/>
        </w:rPr>
        <w:t xml:space="preserve"> remove </w:t>
      </w:r>
      <w:r w:rsidRPr="00CB52FB">
        <w:rPr>
          <w:bCs/>
        </w:rPr>
        <w:t>impurities</w:t>
      </w:r>
      <w:r>
        <w:rPr>
          <w:bCs/>
        </w:rPr>
        <w:t>.</w:t>
      </w:r>
    </w:p>
    <w:p w14:paraId="6E6B85B1" w14:textId="507FF567" w:rsidR="00C1340C" w:rsidRPr="003753D7" w:rsidRDefault="00C1340C" w:rsidP="00E7475A">
      <w:pPr>
        <w:pStyle w:val="ListParagraph"/>
        <w:numPr>
          <w:ilvl w:val="0"/>
          <w:numId w:val="93"/>
        </w:numPr>
        <w:spacing w:after="120"/>
        <w:rPr>
          <w:bCs/>
        </w:rPr>
      </w:pPr>
      <w:r w:rsidRPr="00612E47">
        <w:rPr>
          <w:bCs/>
        </w:rPr>
        <w:t xml:space="preserve">If ROM coal is ready for final consumption and does not require ‘washing’, it </w:t>
      </w:r>
      <w:proofErr w:type="gramStart"/>
      <w:r w:rsidRPr="00612E47">
        <w:rPr>
          <w:bCs/>
        </w:rPr>
        <w:t>is considered to be</w:t>
      </w:r>
      <w:proofErr w:type="gramEnd"/>
      <w:r w:rsidRPr="00612E47">
        <w:rPr>
          <w:bCs/>
        </w:rPr>
        <w:t xml:space="preserve"> ‘saleable coal on a washed basis’. In this case, ‘saleable coal on a washed </w:t>
      </w:r>
      <w:proofErr w:type="spellStart"/>
      <w:r w:rsidRPr="00612E47">
        <w:rPr>
          <w:bCs/>
        </w:rPr>
        <w:t>basis’</w:t>
      </w:r>
      <w:proofErr w:type="spellEnd"/>
      <w:r w:rsidRPr="00612E47">
        <w:rPr>
          <w:bCs/>
        </w:rPr>
        <w:t xml:space="preserve"> (Q) may be the same quantity (in tonnes) as the ROM coal.</w:t>
      </w:r>
    </w:p>
    <w:p w14:paraId="24302AB8" w14:textId="1C748C8F" w:rsidR="00C1340C" w:rsidRDefault="00C1340C" w:rsidP="00C1340C">
      <w:r>
        <w:t xml:space="preserve">Coal mine facilities that produce ‘saleable coal on a washed </w:t>
      </w:r>
      <w:proofErr w:type="spellStart"/>
      <w:r>
        <w:t>basis’</w:t>
      </w:r>
      <w:proofErr w:type="spellEnd"/>
      <w:r>
        <w:t xml:space="preserve"> can use industry practice to measure energy production (Q). </w:t>
      </w:r>
      <w:r w:rsidRPr="002C556E">
        <w:t xml:space="preserve">This typically includes regular stockpile surveys to reconcile </w:t>
      </w:r>
      <w:r>
        <w:t xml:space="preserve">‘saleable coal on a washed </w:t>
      </w:r>
      <w:proofErr w:type="spellStart"/>
      <w:r>
        <w:t>basis’</w:t>
      </w:r>
      <w:proofErr w:type="spellEnd"/>
      <w:r>
        <w:t xml:space="preserve"> </w:t>
      </w:r>
      <w:r w:rsidRPr="002C556E">
        <w:t>production</w:t>
      </w:r>
      <w:r>
        <w:t xml:space="preserve"> with </w:t>
      </w:r>
      <w:r w:rsidRPr="002C556E">
        <w:t>other controlled factors, such as sold or railed coal</w:t>
      </w:r>
      <w:r>
        <w:t>,</w:t>
      </w:r>
      <w:r w:rsidRPr="002C556E">
        <w:t xml:space="preserve"> and ROM coal. </w:t>
      </w:r>
      <w:r>
        <w:t xml:space="preserve">For </w:t>
      </w:r>
      <w:r>
        <w:lastRenderedPageBreak/>
        <w:t xml:space="preserve">example, it may be possible to estimate the quantity of energy production (Q) from </w:t>
      </w:r>
      <w:r w:rsidRPr="002C556E">
        <w:t>the amount of</w:t>
      </w:r>
      <w:r>
        <w:t xml:space="preserve"> ‘saleable coal on a washed </w:t>
      </w:r>
      <w:proofErr w:type="spellStart"/>
      <w:r>
        <w:t>basis’</w:t>
      </w:r>
      <w:proofErr w:type="spellEnd"/>
      <w:r w:rsidRPr="002C556E">
        <w:t xml:space="preserve"> in tonnes added to the saleable coal stockpile during the year.</w:t>
      </w:r>
    </w:p>
    <w:p w14:paraId="66E39FEB" w14:textId="07DED90A" w:rsidR="00C1340C" w:rsidRPr="00330F7E" w:rsidRDefault="00C1340C" w:rsidP="00C1340C">
      <w:r>
        <w:t>Energy production should be reported for the facility that mined the coal</w:t>
      </w:r>
      <w:r>
        <w:rPr>
          <w:rStyle w:val="FootnoteReference"/>
        </w:rPr>
        <w:footnoteReference w:id="22"/>
      </w:r>
      <w:r>
        <w:t xml:space="preserve">, even if the coal is processed and prepared (including ‘washing’) at another facility to make ‘saleable coal on a washed basis’. In this case the coal mine facility should report both the ROM coal, and the estimated quantity of ‘saleable coal on a washed </w:t>
      </w:r>
      <w:proofErr w:type="spellStart"/>
      <w:r>
        <w:t>basis’</w:t>
      </w:r>
      <w:proofErr w:type="spellEnd"/>
      <w:r>
        <w:t xml:space="preserve"> (Q) made outside of the facility (the reported amount of ROM coal should be higher than the reported amount of 'saleable coal on a washed </w:t>
      </w:r>
      <w:proofErr w:type="spellStart"/>
      <w:r>
        <w:t>basis'</w:t>
      </w:r>
      <w:proofErr w:type="spellEnd"/>
      <w:r>
        <w:t xml:space="preserve"> (Q) that was produced from that ROM coal). The reporter can estimate these amounts using techniques consistent with industry practice.</w:t>
      </w:r>
    </w:p>
    <w:p w14:paraId="371898E1" w14:textId="45A87904" w:rsidR="00C1340C" w:rsidRPr="002C556E" w:rsidRDefault="00C1340C" w:rsidP="00612E47">
      <w:r>
        <w:t xml:space="preserve">Coal product that is sold, loaded, shipped, delivered or railed out from the coal mine facility is only considered to be ‘saleable coal on a washed </w:t>
      </w:r>
      <w:proofErr w:type="spellStart"/>
      <w:r>
        <w:t>basis’</w:t>
      </w:r>
      <w:proofErr w:type="spellEnd"/>
      <w:r>
        <w:t xml:space="preserve"> (Q) if it is the coal product that is ready for final consumption and does not require subsequent processing and preparation (which can include ‘washing’).</w:t>
      </w:r>
    </w:p>
    <w:p w14:paraId="45ADB473" w14:textId="77777777" w:rsidR="00C1340C" w:rsidRDefault="00C1340C" w:rsidP="00C1340C">
      <w:r w:rsidRPr="002C556E">
        <w:t>The quantity (Q) of</w:t>
      </w:r>
      <w:r>
        <w:t xml:space="preserve"> ‘saleable coal on a washed </w:t>
      </w:r>
      <w:proofErr w:type="spellStart"/>
      <w:r>
        <w:t>basis’</w:t>
      </w:r>
      <w:proofErr w:type="spellEnd"/>
      <w:r>
        <w:t xml:space="preserve"> </w:t>
      </w:r>
      <w:r w:rsidRPr="002C556E">
        <w:t xml:space="preserve">to be reported is the production for the </w:t>
      </w:r>
      <w:r>
        <w:t>reporting</w:t>
      </w:r>
      <w:r w:rsidRPr="002C556E">
        <w:t xml:space="preserve"> year</w:t>
      </w:r>
      <w:r>
        <w:t>.</w:t>
      </w:r>
    </w:p>
    <w:p w14:paraId="553A8F7A" w14:textId="77777777" w:rsidR="00C1340C" w:rsidRDefault="00C1340C" w:rsidP="00C1340C">
      <w:r>
        <w:t>The approach used to determine the energy production quantity (Q) should align with the general principles described in section 1.13 of the NGER Measurement Determination, being transparency, comparability, accuracy and completeness. Application of the above principles supports the principle of comparability, in that estimation approaches are comparable within the industry sector.</w:t>
      </w:r>
    </w:p>
    <w:p w14:paraId="23F4280C" w14:textId="77777777" w:rsidR="00C1340C" w:rsidRPr="002C556E" w:rsidRDefault="00C1340C" w:rsidP="00C1340C">
      <w:pPr>
        <w:pStyle w:val="Heading4"/>
        <w:rPr>
          <w:rFonts w:cstheme="minorHAnsi"/>
        </w:rPr>
      </w:pPr>
      <w:bookmarkStart w:id="295" w:name="_Toc235604553"/>
      <w:r w:rsidRPr="002C556E">
        <w:rPr>
          <w:rFonts w:cstheme="minorHAnsi"/>
        </w:rPr>
        <w:t xml:space="preserve">Determining EC: Energy content of </w:t>
      </w:r>
      <w:r>
        <w:rPr>
          <w:rFonts w:cstheme="minorHAnsi"/>
        </w:rPr>
        <w:t xml:space="preserve">‘saleable coal on a washed </w:t>
      </w:r>
      <w:proofErr w:type="spellStart"/>
      <w:r>
        <w:rPr>
          <w:rFonts w:cstheme="minorHAnsi"/>
        </w:rPr>
        <w:t>basis’</w:t>
      </w:r>
      <w:proofErr w:type="spellEnd"/>
      <w:r w:rsidRPr="002C556E">
        <w:rPr>
          <w:rFonts w:cstheme="minorHAnsi"/>
        </w:rPr>
        <w:t xml:space="preserve"> production</w:t>
      </w:r>
      <w:bookmarkEnd w:id="295"/>
    </w:p>
    <w:p w14:paraId="68B129DA" w14:textId="13AF6733" w:rsidR="00C1340C" w:rsidRPr="002C556E" w:rsidRDefault="00C1340C" w:rsidP="00C1340C">
      <w:r w:rsidRPr="002C556E">
        <w:t xml:space="preserve">The energy content factor can be determined in one of </w:t>
      </w:r>
      <w:r w:rsidR="006F1F56">
        <w:t>2</w:t>
      </w:r>
      <w:r w:rsidRPr="002C556E">
        <w:t xml:space="preserve"> ways:</w:t>
      </w:r>
    </w:p>
    <w:p w14:paraId="6F9F73B3" w14:textId="77777777" w:rsidR="00C1340C" w:rsidRPr="002C556E" w:rsidRDefault="00C1340C" w:rsidP="00E7475A">
      <w:pPr>
        <w:numPr>
          <w:ilvl w:val="0"/>
          <w:numId w:val="93"/>
        </w:numPr>
        <w:spacing w:before="120" w:after="120"/>
      </w:pPr>
      <w:r w:rsidRPr="00734ED9">
        <w:rPr>
          <w:bCs/>
        </w:rPr>
        <w:t>default energy content factor</w:t>
      </w:r>
      <w:r w:rsidRPr="002C556E">
        <w:t xml:space="preserve"> for NGER specified coal products</w:t>
      </w:r>
    </w:p>
    <w:p w14:paraId="53267C42" w14:textId="77777777" w:rsidR="00C1340C" w:rsidRPr="002C556E" w:rsidRDefault="00C1340C" w:rsidP="00E7475A">
      <w:pPr>
        <w:numPr>
          <w:ilvl w:val="0"/>
          <w:numId w:val="93"/>
        </w:numPr>
        <w:spacing w:before="120" w:after="120"/>
      </w:pPr>
      <w:r w:rsidRPr="00734ED9">
        <w:rPr>
          <w:bCs/>
        </w:rPr>
        <w:t>mine specific energy content factor</w:t>
      </w:r>
      <w:r w:rsidRPr="002C556E">
        <w:t xml:space="preserve"> using analysis of calorific value of </w:t>
      </w:r>
      <w:r>
        <w:t xml:space="preserve">‘saleable coal on a washed </w:t>
      </w:r>
      <w:proofErr w:type="spellStart"/>
      <w:r>
        <w:t>basis’</w:t>
      </w:r>
      <w:proofErr w:type="spellEnd"/>
      <w:r w:rsidRPr="002C556E">
        <w:t xml:space="preserve"> produced.</w:t>
      </w:r>
    </w:p>
    <w:p w14:paraId="0679CEEA" w14:textId="77777777" w:rsidR="00C1340C" w:rsidRPr="002C556E" w:rsidRDefault="00C1340C" w:rsidP="00C1340C">
      <w:pPr>
        <w:pStyle w:val="Heading4"/>
        <w:rPr>
          <w:rFonts w:cstheme="minorHAnsi"/>
        </w:rPr>
      </w:pPr>
      <w:bookmarkStart w:id="296" w:name="_Toc235604554"/>
      <w:r w:rsidRPr="002C556E">
        <w:rPr>
          <w:rFonts w:cstheme="minorHAnsi"/>
        </w:rPr>
        <w:t>Default energy content factor</w:t>
      </w:r>
      <w:bookmarkEnd w:id="296"/>
    </w:p>
    <w:p w14:paraId="0A039FCF" w14:textId="77777777" w:rsidR="00C1340C" w:rsidRPr="002C556E" w:rsidRDefault="00C1340C" w:rsidP="00C1340C">
      <w:r w:rsidRPr="002C556E">
        <w:t xml:space="preserve">The simplest way to determine an appropriate energy content factor for the produced </w:t>
      </w:r>
      <w:r>
        <w:t xml:space="preserve">‘saleable coal on a washed </w:t>
      </w:r>
      <w:proofErr w:type="spellStart"/>
      <w:r>
        <w:t>basis’</w:t>
      </w:r>
      <w:proofErr w:type="spellEnd"/>
      <w:r w:rsidRPr="002C556E">
        <w:t xml:space="preserve"> is by using the default energy content factors for solid fuels provided in the </w:t>
      </w:r>
      <w:r>
        <w:t>NGER Measurement Determination</w:t>
      </w:r>
      <w:r w:rsidRPr="002C556E">
        <w:t xml:space="preserve">. To do this, the </w:t>
      </w:r>
      <w:r>
        <w:t xml:space="preserve">‘saleable coal on a washed </w:t>
      </w:r>
      <w:proofErr w:type="spellStart"/>
      <w:r>
        <w:t>basis’</w:t>
      </w:r>
      <w:proofErr w:type="spellEnd"/>
      <w:r w:rsidRPr="002C556E">
        <w:t xml:space="preserve"> production should be matched to a solid fuel energy commodity specified in Part 1 of Schedule 1 of the </w:t>
      </w:r>
      <w:r>
        <w:t>NGER Measurement Determination</w:t>
      </w:r>
      <w:r w:rsidRPr="002C556E">
        <w:t xml:space="preserve">, </w:t>
      </w:r>
      <w:r>
        <w:t>see</w:t>
      </w:r>
      <w:r w:rsidRPr="002C556E">
        <w:t xml:space="preserve"> also </w:t>
      </w:r>
      <w:r>
        <w:t>Table 10</w:t>
      </w:r>
      <w:r w:rsidRPr="002C556E">
        <w:t xml:space="preserve"> below.</w:t>
      </w:r>
    </w:p>
    <w:p w14:paraId="48166F89" w14:textId="05319F98" w:rsidR="00C1340C" w:rsidRPr="002C556E" w:rsidRDefault="00C1340C" w:rsidP="00C1340C">
      <w:pPr>
        <w:pStyle w:val="Caption"/>
        <w:keepNext/>
      </w:pPr>
      <w:bookmarkStart w:id="297" w:name="_Ref510697430"/>
      <w:r w:rsidRPr="002C556E">
        <w:t xml:space="preserve">Table </w:t>
      </w:r>
      <w:fldSimple w:instr=" SEQ Table \* ARABIC ">
        <w:r w:rsidR="00461645">
          <w:rPr>
            <w:noProof/>
          </w:rPr>
          <w:t>10</w:t>
        </w:r>
      </w:fldSimple>
      <w:bookmarkEnd w:id="297"/>
      <w:r w:rsidRPr="002C556E">
        <w:t xml:space="preserve"> – Default energy content factors for </w:t>
      </w:r>
      <w:r>
        <w:t xml:space="preserve">‘saleable coal on a washed </w:t>
      </w:r>
      <w:proofErr w:type="spellStart"/>
      <w:r>
        <w:t>basis’</w:t>
      </w:r>
      <w:proofErr w:type="spellEnd"/>
      <w:r w:rsidRPr="002C556E">
        <w:t xml:space="preserve"> production</w:t>
      </w:r>
      <w:r w:rsidR="000F3CDD">
        <w:t>.</w:t>
      </w:r>
    </w:p>
    <w:tbl>
      <w:tblPr>
        <w:tblStyle w:val="CERTable"/>
        <w:tblW w:w="9493" w:type="dxa"/>
        <w:tblLook w:val="06A0" w:firstRow="1" w:lastRow="0" w:firstColumn="1" w:lastColumn="0" w:noHBand="1" w:noVBand="1"/>
      </w:tblPr>
      <w:tblGrid>
        <w:gridCol w:w="4746"/>
        <w:gridCol w:w="4747"/>
      </w:tblGrid>
      <w:tr w:rsidR="00C1340C" w:rsidRPr="002C556E" w14:paraId="44890D22" w14:textId="77777777" w:rsidTr="0047356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746" w:type="dxa"/>
          </w:tcPr>
          <w:p w14:paraId="1FC1C279" w14:textId="77777777" w:rsidR="00C1340C" w:rsidRPr="002C556E" w:rsidRDefault="00C1340C">
            <w:r w:rsidRPr="002C556E">
              <w:t>Coal product (fuel)</w:t>
            </w:r>
          </w:p>
        </w:tc>
        <w:tc>
          <w:tcPr>
            <w:tcW w:w="4747" w:type="dxa"/>
          </w:tcPr>
          <w:p w14:paraId="674E5E6B" w14:textId="5C067CAA" w:rsidR="00C1340C" w:rsidRPr="002C556E" w:rsidRDefault="00C1340C">
            <w:pPr>
              <w:jc w:val="center"/>
              <w:cnfStyle w:val="100000000000" w:firstRow="1" w:lastRow="0" w:firstColumn="0" w:lastColumn="0" w:oddVBand="0" w:evenVBand="0" w:oddHBand="0" w:evenHBand="0" w:firstRowFirstColumn="0" w:firstRowLastColumn="0" w:lastRowFirstColumn="0" w:lastRowLastColumn="0"/>
            </w:pPr>
            <w:r w:rsidRPr="002C556E">
              <w:t>Energy content factor in GJ/t</w:t>
            </w:r>
          </w:p>
        </w:tc>
      </w:tr>
      <w:tr w:rsidR="00C1340C" w:rsidRPr="002C556E" w14:paraId="3441131E" w14:textId="77777777">
        <w:trPr>
          <w:trHeight w:val="371"/>
        </w:trPr>
        <w:tc>
          <w:tcPr>
            <w:cnfStyle w:val="001000000000" w:firstRow="0" w:lastRow="0" w:firstColumn="1" w:lastColumn="0" w:oddVBand="0" w:evenVBand="0" w:oddHBand="0" w:evenHBand="0" w:firstRowFirstColumn="0" w:firstRowLastColumn="0" w:lastRowFirstColumn="0" w:lastRowLastColumn="0"/>
            <w:tcW w:w="4746" w:type="dxa"/>
          </w:tcPr>
          <w:p w14:paraId="58C99828" w14:textId="77777777" w:rsidR="00C1340C" w:rsidRPr="002C556E" w:rsidRDefault="00C1340C">
            <w:r w:rsidRPr="002C556E">
              <w:t>Bituminous coal</w:t>
            </w:r>
          </w:p>
        </w:tc>
        <w:tc>
          <w:tcPr>
            <w:tcW w:w="4747" w:type="dxa"/>
          </w:tcPr>
          <w:p w14:paraId="48DF2952" w14:textId="77777777" w:rsidR="00C1340C" w:rsidRPr="002C556E" w:rsidRDefault="00C1340C">
            <w:pPr>
              <w:jc w:val="center"/>
              <w:cnfStyle w:val="000000000000" w:firstRow="0" w:lastRow="0" w:firstColumn="0" w:lastColumn="0" w:oddVBand="0" w:evenVBand="0" w:oddHBand="0" w:evenHBand="0" w:firstRowFirstColumn="0" w:firstRowLastColumn="0" w:lastRowFirstColumn="0" w:lastRowLastColumn="0"/>
            </w:pPr>
            <w:r w:rsidRPr="002C556E">
              <w:t>27.0</w:t>
            </w:r>
          </w:p>
        </w:tc>
      </w:tr>
      <w:tr w:rsidR="00C1340C" w:rsidRPr="002C556E" w14:paraId="209F0B22" w14:textId="77777777">
        <w:tc>
          <w:tcPr>
            <w:cnfStyle w:val="001000000000" w:firstRow="0" w:lastRow="0" w:firstColumn="1" w:lastColumn="0" w:oddVBand="0" w:evenVBand="0" w:oddHBand="0" w:evenHBand="0" w:firstRowFirstColumn="0" w:firstRowLastColumn="0" w:lastRowFirstColumn="0" w:lastRowLastColumn="0"/>
            <w:tcW w:w="4746" w:type="dxa"/>
          </w:tcPr>
          <w:p w14:paraId="3F87480E" w14:textId="77777777" w:rsidR="00C1340C" w:rsidRPr="002C556E" w:rsidRDefault="00C1340C">
            <w:r w:rsidRPr="002C556E">
              <w:t>Sub-bituminous coal</w:t>
            </w:r>
          </w:p>
        </w:tc>
        <w:tc>
          <w:tcPr>
            <w:tcW w:w="4747" w:type="dxa"/>
          </w:tcPr>
          <w:p w14:paraId="43E418FA" w14:textId="77777777" w:rsidR="00C1340C" w:rsidRPr="002C556E" w:rsidRDefault="00C1340C">
            <w:pPr>
              <w:jc w:val="center"/>
              <w:cnfStyle w:val="000000000000" w:firstRow="0" w:lastRow="0" w:firstColumn="0" w:lastColumn="0" w:oddVBand="0" w:evenVBand="0" w:oddHBand="0" w:evenHBand="0" w:firstRowFirstColumn="0" w:firstRowLastColumn="0" w:lastRowFirstColumn="0" w:lastRowLastColumn="0"/>
            </w:pPr>
            <w:r w:rsidRPr="002C556E">
              <w:t>21.0</w:t>
            </w:r>
          </w:p>
        </w:tc>
      </w:tr>
      <w:tr w:rsidR="00C1340C" w:rsidRPr="002C556E" w14:paraId="342DC598" w14:textId="77777777">
        <w:tc>
          <w:tcPr>
            <w:cnfStyle w:val="001000000000" w:firstRow="0" w:lastRow="0" w:firstColumn="1" w:lastColumn="0" w:oddVBand="0" w:evenVBand="0" w:oddHBand="0" w:evenHBand="0" w:firstRowFirstColumn="0" w:firstRowLastColumn="0" w:lastRowFirstColumn="0" w:lastRowLastColumn="0"/>
            <w:tcW w:w="4746" w:type="dxa"/>
          </w:tcPr>
          <w:p w14:paraId="107AE8CD" w14:textId="77777777" w:rsidR="00C1340C" w:rsidRPr="002C556E" w:rsidRDefault="00C1340C">
            <w:r w:rsidRPr="002C556E">
              <w:t>Anthracite</w:t>
            </w:r>
          </w:p>
        </w:tc>
        <w:tc>
          <w:tcPr>
            <w:tcW w:w="4747" w:type="dxa"/>
          </w:tcPr>
          <w:p w14:paraId="5641C4F5" w14:textId="77777777" w:rsidR="00C1340C" w:rsidRPr="002C556E" w:rsidRDefault="00C1340C">
            <w:pPr>
              <w:jc w:val="center"/>
              <w:cnfStyle w:val="000000000000" w:firstRow="0" w:lastRow="0" w:firstColumn="0" w:lastColumn="0" w:oddVBand="0" w:evenVBand="0" w:oddHBand="0" w:evenHBand="0" w:firstRowFirstColumn="0" w:firstRowLastColumn="0" w:lastRowFirstColumn="0" w:lastRowLastColumn="0"/>
            </w:pPr>
            <w:r w:rsidRPr="002C556E">
              <w:t>29.0</w:t>
            </w:r>
          </w:p>
        </w:tc>
      </w:tr>
      <w:tr w:rsidR="00C1340C" w:rsidRPr="002C556E" w14:paraId="1BDDF5D9" w14:textId="77777777">
        <w:tc>
          <w:tcPr>
            <w:cnfStyle w:val="001000000000" w:firstRow="0" w:lastRow="0" w:firstColumn="1" w:lastColumn="0" w:oddVBand="0" w:evenVBand="0" w:oddHBand="0" w:evenHBand="0" w:firstRowFirstColumn="0" w:firstRowLastColumn="0" w:lastRowFirstColumn="0" w:lastRowLastColumn="0"/>
            <w:tcW w:w="4746" w:type="dxa"/>
          </w:tcPr>
          <w:p w14:paraId="5B0222D9" w14:textId="77777777" w:rsidR="00C1340C" w:rsidRPr="002C556E" w:rsidRDefault="00C1340C">
            <w:r w:rsidRPr="002C556E">
              <w:lastRenderedPageBreak/>
              <w:t>Brown coal</w:t>
            </w:r>
          </w:p>
        </w:tc>
        <w:tc>
          <w:tcPr>
            <w:tcW w:w="4747" w:type="dxa"/>
          </w:tcPr>
          <w:p w14:paraId="7BFFB55F" w14:textId="77777777" w:rsidR="00C1340C" w:rsidRPr="002C556E" w:rsidRDefault="00C1340C">
            <w:pPr>
              <w:jc w:val="center"/>
              <w:cnfStyle w:val="000000000000" w:firstRow="0" w:lastRow="0" w:firstColumn="0" w:lastColumn="0" w:oddVBand="0" w:evenVBand="0" w:oddHBand="0" w:evenHBand="0" w:firstRowFirstColumn="0" w:firstRowLastColumn="0" w:lastRowFirstColumn="0" w:lastRowLastColumn="0"/>
            </w:pPr>
            <w:r w:rsidRPr="002C556E">
              <w:t>10.2</w:t>
            </w:r>
          </w:p>
        </w:tc>
      </w:tr>
      <w:tr w:rsidR="00C1340C" w:rsidRPr="002C556E" w14:paraId="03CF16AB" w14:textId="77777777">
        <w:tc>
          <w:tcPr>
            <w:cnfStyle w:val="001000000000" w:firstRow="0" w:lastRow="0" w:firstColumn="1" w:lastColumn="0" w:oddVBand="0" w:evenVBand="0" w:oddHBand="0" w:evenHBand="0" w:firstRowFirstColumn="0" w:firstRowLastColumn="0" w:lastRowFirstColumn="0" w:lastRowLastColumn="0"/>
            <w:tcW w:w="4746" w:type="dxa"/>
          </w:tcPr>
          <w:p w14:paraId="2D2D54E2" w14:textId="77777777" w:rsidR="00C1340C" w:rsidRPr="002C556E" w:rsidRDefault="00C1340C">
            <w:r w:rsidRPr="002C556E">
              <w:t>Coking coal</w:t>
            </w:r>
          </w:p>
        </w:tc>
        <w:tc>
          <w:tcPr>
            <w:tcW w:w="4747" w:type="dxa"/>
          </w:tcPr>
          <w:p w14:paraId="3F1E2DC8" w14:textId="77777777" w:rsidR="00C1340C" w:rsidRPr="002C556E" w:rsidRDefault="00C1340C">
            <w:pPr>
              <w:jc w:val="center"/>
              <w:cnfStyle w:val="000000000000" w:firstRow="0" w:lastRow="0" w:firstColumn="0" w:lastColumn="0" w:oddVBand="0" w:evenVBand="0" w:oddHBand="0" w:evenHBand="0" w:firstRowFirstColumn="0" w:firstRowLastColumn="0" w:lastRowFirstColumn="0" w:lastRowLastColumn="0"/>
            </w:pPr>
            <w:r w:rsidRPr="002C556E">
              <w:t>30.0</w:t>
            </w:r>
          </w:p>
        </w:tc>
      </w:tr>
    </w:tbl>
    <w:p w14:paraId="3AA55CC3" w14:textId="77777777" w:rsidR="00C1340C" w:rsidRPr="002C556E" w:rsidRDefault="00C1340C" w:rsidP="00C1340C"/>
    <w:p w14:paraId="74E478FB" w14:textId="77777777" w:rsidR="00C1340C" w:rsidRPr="002C556E" w:rsidRDefault="00C1340C" w:rsidP="00C1340C">
      <w:r w:rsidRPr="002C556E">
        <w:t xml:space="preserve">It is expected that coal mines know what coal they produce, as different coal products have different commercial value on the market. Accordingly, it is expected that coal mines can document </w:t>
      </w:r>
      <w:r>
        <w:t>the</w:t>
      </w:r>
      <w:r w:rsidRPr="002C556E">
        <w:t xml:space="preserve"> choice of energy commodity applied to its </w:t>
      </w:r>
      <w:r>
        <w:t xml:space="preserve">‘saleable coal on a washed </w:t>
      </w:r>
      <w:proofErr w:type="spellStart"/>
      <w:r>
        <w:t>basis’</w:t>
      </w:r>
      <w:proofErr w:type="spellEnd"/>
      <w:r w:rsidRPr="002C556E">
        <w:t xml:space="preserve"> production.</w:t>
      </w:r>
    </w:p>
    <w:p w14:paraId="7C0234B5" w14:textId="77777777" w:rsidR="00C1340C" w:rsidRPr="002C556E" w:rsidRDefault="00C1340C" w:rsidP="00C1340C">
      <w:r w:rsidRPr="002C556E">
        <w:t xml:space="preserve">If more than one coal product is produced from the mine, the </w:t>
      </w:r>
      <w:r>
        <w:t xml:space="preserve">‘saleable coal on a washed </w:t>
      </w:r>
      <w:proofErr w:type="spellStart"/>
      <w:r>
        <w:t>basis’</w:t>
      </w:r>
      <w:proofErr w:type="spellEnd"/>
      <w:r w:rsidRPr="002C556E">
        <w:t xml:space="preserve"> production should be divided appropriately between the different coal products produced and reported separately using the appropriate energy content factor for each coal product produced.</w:t>
      </w:r>
    </w:p>
    <w:p w14:paraId="7BAD09F2" w14:textId="77777777" w:rsidR="00C1340C" w:rsidRPr="002C556E" w:rsidRDefault="00C1340C" w:rsidP="00C1340C">
      <w:pPr>
        <w:pStyle w:val="Heading4"/>
        <w:rPr>
          <w:rFonts w:cstheme="minorHAnsi"/>
        </w:rPr>
      </w:pPr>
      <w:bookmarkStart w:id="298" w:name="_Toc235604555"/>
      <w:r w:rsidRPr="002C556E">
        <w:rPr>
          <w:rFonts w:cstheme="minorHAnsi"/>
        </w:rPr>
        <w:t>Mine specific energy content factor</w:t>
      </w:r>
      <w:bookmarkEnd w:id="298"/>
    </w:p>
    <w:p w14:paraId="38639568" w14:textId="77777777" w:rsidR="00C1340C" w:rsidRPr="002C556E" w:rsidRDefault="00C1340C" w:rsidP="00C1340C">
      <w:r w:rsidRPr="002C556E">
        <w:t xml:space="preserve">Energy content can also be determined by analysing the calorific value of </w:t>
      </w:r>
      <w:r>
        <w:t xml:space="preserve">‘saleable coal on a washed </w:t>
      </w:r>
      <w:proofErr w:type="spellStart"/>
      <w:r>
        <w:t>basis’</w:t>
      </w:r>
      <w:proofErr w:type="spellEnd"/>
      <w:r w:rsidRPr="002C556E">
        <w:t xml:space="preserve"> samples monthly in accordance with AS 1038.5-1998 (as stipulated in Schedule 2 of the </w:t>
      </w:r>
      <w:r>
        <w:t>NGER Measurement Determination</w:t>
      </w:r>
      <w:r w:rsidRPr="002C556E">
        <w:t>). Whilst coal mines generally know the energy content of its coal production, it can only use the mine specific energy content factor if the analysis is done in accordance with the specified standard.</w:t>
      </w:r>
    </w:p>
    <w:p w14:paraId="5F67806F" w14:textId="77777777" w:rsidR="00C1340C" w:rsidRPr="002C556E" w:rsidRDefault="00C1340C" w:rsidP="00C1340C">
      <w:pPr>
        <w:pStyle w:val="Heading2"/>
      </w:pPr>
      <w:bookmarkStart w:id="299" w:name="_8.2_Electricity_production"/>
      <w:bookmarkStart w:id="300" w:name="_Toc509935600"/>
      <w:bookmarkStart w:id="301" w:name="_Toc109135142"/>
      <w:bookmarkStart w:id="302" w:name="_Toc235604556"/>
      <w:bookmarkEnd w:id="299"/>
      <w:r w:rsidRPr="002C556E">
        <w:t>8.2</w:t>
      </w:r>
      <w:r w:rsidRPr="002C556E">
        <w:tab/>
        <w:t>Electricity production</w:t>
      </w:r>
      <w:bookmarkEnd w:id="300"/>
      <w:bookmarkEnd w:id="301"/>
      <w:bookmarkEnd w:id="302"/>
    </w:p>
    <w:p w14:paraId="20B7115F" w14:textId="77777777" w:rsidR="00C1340C" w:rsidRPr="002C556E" w:rsidRDefault="00C1340C" w:rsidP="00C1340C">
      <w:r w:rsidRPr="002C556E">
        <w:t xml:space="preserve">Coal mines may have on-site electricity production, typically as back-up generators or </w:t>
      </w:r>
      <w:r>
        <w:t>from</w:t>
      </w:r>
      <w:r w:rsidRPr="002C556E">
        <w:t xml:space="preserve"> own combustion of coal mine waste gas captured from gas drainage.</w:t>
      </w:r>
    </w:p>
    <w:p w14:paraId="2A222455" w14:textId="137057AD" w:rsidR="00C1340C" w:rsidRPr="002C556E" w:rsidRDefault="00C1340C" w:rsidP="00C1340C">
      <w:r w:rsidRPr="002C556E">
        <w:t xml:space="preserve">Where on-site electricity production occurs, it must be reported as energy production if above the reporting threshold. As per </w:t>
      </w:r>
      <w:r w:rsidR="00E03FC7">
        <w:t>4.19 and 4.20 of the</w:t>
      </w:r>
      <w:r w:rsidRPr="002C556E">
        <w:t xml:space="preserve"> NGER Regulation</w:t>
      </w:r>
      <w:r>
        <w:t>s</w:t>
      </w:r>
      <w:r w:rsidRPr="002C556E">
        <w:t>, the applicable reporting threshold is where the generating capacity of the unit is greater than 0.5</w:t>
      </w:r>
      <w:r w:rsidR="00DB3A12">
        <w:t> </w:t>
      </w:r>
      <w:r w:rsidRPr="002C556E">
        <w:t>megawatts</w:t>
      </w:r>
      <w:r w:rsidR="00887540">
        <w:t> </w:t>
      </w:r>
      <w:r w:rsidR="00DB3A12">
        <w:t>(</w:t>
      </w:r>
      <w:r w:rsidR="00174705">
        <w:t>M</w:t>
      </w:r>
      <w:r w:rsidR="00DB3A12">
        <w:t>W)</w:t>
      </w:r>
      <w:r w:rsidRPr="002C556E">
        <w:t xml:space="preserve"> </w:t>
      </w:r>
      <w:r w:rsidRPr="00734ED9">
        <w:t>and</w:t>
      </w:r>
      <w:r w:rsidRPr="002C556E">
        <w:t xml:space="preserve"> the unit generates greater than 100,000</w:t>
      </w:r>
      <w:r w:rsidR="00EF7FB7">
        <w:t> </w:t>
      </w:r>
      <w:r w:rsidRPr="002C556E">
        <w:t>kilowatt</w:t>
      </w:r>
      <w:r w:rsidR="00EF7FB7">
        <w:t> </w:t>
      </w:r>
      <w:r w:rsidRPr="002C556E">
        <w:t>hours</w:t>
      </w:r>
      <w:r w:rsidR="00EF7FB7">
        <w:t> (kWh)</w:t>
      </w:r>
      <w:r w:rsidRPr="002C556E">
        <w:t xml:space="preserve"> of electricity in the reporting year. The threshold applies to each generating unit, not the combined capacity of the generating facility, as shown in the example below.</w:t>
      </w:r>
    </w:p>
    <w:tbl>
      <w:tblPr>
        <w:tblStyle w:val="CERCallout"/>
        <w:tblW w:w="5000" w:type="pct"/>
        <w:tblLook w:val="04A0" w:firstRow="1" w:lastRow="0" w:firstColumn="1" w:lastColumn="0" w:noHBand="0" w:noVBand="1"/>
      </w:tblPr>
      <w:tblGrid>
        <w:gridCol w:w="9710"/>
      </w:tblGrid>
      <w:tr w:rsidR="00C1340C" w:rsidRPr="002C556E" w14:paraId="7EF0F73A" w14:textId="77777777" w:rsidTr="00BB1753">
        <w:trPr>
          <w:cnfStyle w:val="100000000000" w:firstRow="1" w:lastRow="0" w:firstColumn="0" w:lastColumn="0" w:oddVBand="0" w:evenVBand="0" w:oddHBand="0" w:evenHBand="0" w:firstRowFirstColumn="0" w:firstRowLastColumn="0" w:lastRowFirstColumn="0" w:lastRowLastColumn="0"/>
        </w:trPr>
        <w:tc>
          <w:tcPr>
            <w:tcW w:w="5000" w:type="pct"/>
          </w:tcPr>
          <w:p w14:paraId="7AD89AE8" w14:textId="57E03447" w:rsidR="00C1340C" w:rsidRPr="00B51918" w:rsidRDefault="00C1340C" w:rsidP="00106A1B">
            <w:pPr>
              <w:pStyle w:val="Heading4"/>
              <w:rPr>
                <w:b/>
                <w:bCs/>
              </w:rPr>
            </w:pPr>
            <w:bookmarkStart w:id="303" w:name="_Toc516752659"/>
            <w:bookmarkStart w:id="304" w:name="_Toc13221929"/>
            <w:bookmarkStart w:id="305" w:name="_Toc13732767"/>
            <w:bookmarkStart w:id="306" w:name="_Toc14095185"/>
            <w:bookmarkStart w:id="307" w:name="_Toc14096291"/>
            <w:bookmarkStart w:id="308" w:name="_Toc47357574"/>
            <w:bookmarkStart w:id="309" w:name="_Ref137117281"/>
            <w:bookmarkStart w:id="310" w:name="_Toc235604557"/>
            <w:r w:rsidRPr="00B51918">
              <w:rPr>
                <w:b/>
              </w:rPr>
              <w:t xml:space="preserve">Example </w:t>
            </w:r>
            <w:r w:rsidR="00FC476D">
              <w:rPr>
                <w:b/>
              </w:rPr>
              <w:t>10</w:t>
            </w:r>
            <w:r w:rsidRPr="00B51918">
              <w:rPr>
                <w:b/>
              </w:rPr>
              <w:t xml:space="preserve"> </w:t>
            </w:r>
            <w:bookmarkStart w:id="311" w:name="_Hlk137128890"/>
            <w:r w:rsidRPr="00B51918">
              <w:rPr>
                <w:b/>
              </w:rPr>
              <w:t>–</w:t>
            </w:r>
            <w:bookmarkEnd w:id="311"/>
            <w:r w:rsidRPr="00B51918">
              <w:rPr>
                <w:b/>
              </w:rPr>
              <w:t xml:space="preserve"> Electricity production</w:t>
            </w:r>
            <w:bookmarkEnd w:id="303"/>
            <w:bookmarkEnd w:id="304"/>
            <w:bookmarkEnd w:id="305"/>
            <w:bookmarkEnd w:id="306"/>
            <w:bookmarkEnd w:id="307"/>
            <w:bookmarkEnd w:id="308"/>
            <w:bookmarkEnd w:id="309"/>
            <w:bookmarkEnd w:id="310"/>
          </w:p>
          <w:p w14:paraId="62BBA1CD" w14:textId="0B82F9F3" w:rsidR="00C1340C" w:rsidRPr="00B51918" w:rsidRDefault="00C1340C">
            <w:pPr>
              <w:pStyle w:val="Caption"/>
              <w:rPr>
                <w:b w:val="0"/>
                <w:bCs/>
              </w:rPr>
            </w:pPr>
            <w:r w:rsidRPr="00B51918">
              <w:rPr>
                <w:b w:val="0"/>
                <w:bCs/>
              </w:rPr>
              <w:t xml:space="preserve">Table </w:t>
            </w:r>
            <w:r w:rsidRPr="00B51918">
              <w:rPr>
                <w:bCs/>
              </w:rPr>
              <w:fldChar w:fldCharType="begin"/>
            </w:r>
            <w:r w:rsidRPr="00B51918">
              <w:rPr>
                <w:b w:val="0"/>
                <w:bCs/>
              </w:rPr>
              <w:instrText xml:space="preserve"> SEQ Table \* ARABIC </w:instrText>
            </w:r>
            <w:r w:rsidRPr="00B51918">
              <w:rPr>
                <w:bCs/>
              </w:rPr>
              <w:fldChar w:fldCharType="separate"/>
            </w:r>
            <w:r w:rsidR="00461645">
              <w:rPr>
                <w:b w:val="0"/>
                <w:bCs/>
                <w:noProof/>
              </w:rPr>
              <w:t>11</w:t>
            </w:r>
            <w:r w:rsidRPr="00B51918">
              <w:rPr>
                <w:bCs/>
              </w:rPr>
              <w:fldChar w:fldCharType="end"/>
            </w:r>
            <w:r w:rsidRPr="00B51918">
              <w:rPr>
                <w:b w:val="0"/>
                <w:bCs/>
              </w:rPr>
              <w:t xml:space="preserve"> – A coal mine has </w:t>
            </w:r>
            <w:r w:rsidR="006F1F56" w:rsidRPr="00B51918">
              <w:rPr>
                <w:b w:val="0"/>
                <w:bCs/>
              </w:rPr>
              <w:t>2</w:t>
            </w:r>
            <w:r w:rsidRPr="00B51918">
              <w:rPr>
                <w:b w:val="0"/>
                <w:bCs/>
              </w:rPr>
              <w:t xml:space="preserve"> generating units, with the following annual generation:</w:t>
            </w:r>
          </w:p>
          <w:tbl>
            <w:tblPr>
              <w:tblStyle w:val="CERTable"/>
              <w:tblW w:w="0" w:type="auto"/>
              <w:tblInd w:w="397" w:type="dxa"/>
              <w:tblLook w:val="04A0" w:firstRow="1" w:lastRow="0" w:firstColumn="1" w:lastColumn="0" w:noHBand="0" w:noVBand="1"/>
            </w:tblPr>
            <w:tblGrid>
              <w:gridCol w:w="2488"/>
              <w:gridCol w:w="2488"/>
              <w:gridCol w:w="3529"/>
            </w:tblGrid>
            <w:tr w:rsidR="00C1340C" w:rsidRPr="00307262" w14:paraId="4D644C4B" w14:textId="77777777" w:rsidTr="00BB175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8" w:type="dxa"/>
                </w:tcPr>
                <w:p w14:paraId="533B287D" w14:textId="77777777" w:rsidR="00C1340C" w:rsidRPr="00307262" w:rsidRDefault="00C1340C">
                  <w:pPr>
                    <w:spacing w:after="60"/>
                    <w:rPr>
                      <w:szCs w:val="22"/>
                    </w:rPr>
                  </w:pPr>
                  <w:r w:rsidRPr="00307262">
                    <w:rPr>
                      <w:szCs w:val="22"/>
                    </w:rPr>
                    <w:t>Unit</w:t>
                  </w:r>
                </w:p>
              </w:tc>
              <w:tc>
                <w:tcPr>
                  <w:tcW w:w="2488" w:type="dxa"/>
                </w:tcPr>
                <w:p w14:paraId="1F8D1648" w14:textId="77777777" w:rsidR="00C1340C" w:rsidRPr="00307262" w:rsidRDefault="00C1340C">
                  <w:pPr>
                    <w:spacing w:after="60"/>
                    <w:cnfStyle w:val="100000000000" w:firstRow="1" w:lastRow="0" w:firstColumn="0" w:lastColumn="0" w:oddVBand="0" w:evenVBand="0" w:oddHBand="0" w:evenHBand="0" w:firstRowFirstColumn="0" w:firstRowLastColumn="0" w:lastRowFirstColumn="0" w:lastRowLastColumn="0"/>
                    <w:rPr>
                      <w:szCs w:val="22"/>
                    </w:rPr>
                  </w:pPr>
                  <w:r w:rsidRPr="00307262">
                    <w:rPr>
                      <w:szCs w:val="22"/>
                    </w:rPr>
                    <w:t>Capacity (MW)</w:t>
                  </w:r>
                </w:p>
              </w:tc>
              <w:tc>
                <w:tcPr>
                  <w:tcW w:w="3529" w:type="dxa"/>
                </w:tcPr>
                <w:p w14:paraId="029C9DF4" w14:textId="77777777" w:rsidR="00C1340C" w:rsidRPr="00307262" w:rsidRDefault="00C1340C">
                  <w:pPr>
                    <w:spacing w:after="60"/>
                    <w:cnfStyle w:val="100000000000" w:firstRow="1" w:lastRow="0" w:firstColumn="0" w:lastColumn="0" w:oddVBand="0" w:evenVBand="0" w:oddHBand="0" w:evenHBand="0" w:firstRowFirstColumn="0" w:firstRowLastColumn="0" w:lastRowFirstColumn="0" w:lastRowLastColumn="0"/>
                    <w:rPr>
                      <w:szCs w:val="22"/>
                    </w:rPr>
                  </w:pPr>
                  <w:r w:rsidRPr="00307262">
                    <w:rPr>
                      <w:szCs w:val="22"/>
                    </w:rPr>
                    <w:t>Annual generation (kWh)</w:t>
                  </w:r>
                </w:p>
              </w:tc>
            </w:tr>
            <w:tr w:rsidR="00C1340C" w:rsidRPr="00307262" w14:paraId="22861191" w14:textId="77777777" w:rsidTr="00BB1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8" w:type="dxa"/>
                </w:tcPr>
                <w:p w14:paraId="1BCFAAFF" w14:textId="77777777" w:rsidR="00C1340C" w:rsidRPr="00307262" w:rsidRDefault="00C1340C">
                  <w:pPr>
                    <w:spacing w:after="60"/>
                    <w:rPr>
                      <w:szCs w:val="22"/>
                    </w:rPr>
                  </w:pPr>
                  <w:r w:rsidRPr="00307262">
                    <w:rPr>
                      <w:szCs w:val="22"/>
                    </w:rPr>
                    <w:t>1</w:t>
                  </w:r>
                </w:p>
              </w:tc>
              <w:tc>
                <w:tcPr>
                  <w:tcW w:w="2488" w:type="dxa"/>
                </w:tcPr>
                <w:p w14:paraId="08DFC9A3" w14:textId="77777777" w:rsidR="00C1340C" w:rsidRPr="00307262" w:rsidRDefault="00C1340C">
                  <w:pPr>
                    <w:spacing w:after="60"/>
                    <w:cnfStyle w:val="000000100000" w:firstRow="0" w:lastRow="0" w:firstColumn="0" w:lastColumn="0" w:oddVBand="0" w:evenVBand="0" w:oddHBand="1" w:evenHBand="0" w:firstRowFirstColumn="0" w:firstRowLastColumn="0" w:lastRowFirstColumn="0" w:lastRowLastColumn="0"/>
                    <w:rPr>
                      <w:szCs w:val="22"/>
                    </w:rPr>
                  </w:pPr>
                  <w:r w:rsidRPr="00307262">
                    <w:rPr>
                      <w:szCs w:val="22"/>
                    </w:rPr>
                    <w:t>0.6</w:t>
                  </w:r>
                </w:p>
              </w:tc>
              <w:tc>
                <w:tcPr>
                  <w:tcW w:w="3529" w:type="dxa"/>
                </w:tcPr>
                <w:p w14:paraId="0C473342" w14:textId="77777777" w:rsidR="00C1340C" w:rsidRPr="00307262" w:rsidRDefault="00C1340C">
                  <w:pPr>
                    <w:spacing w:after="60"/>
                    <w:cnfStyle w:val="000000100000" w:firstRow="0" w:lastRow="0" w:firstColumn="0" w:lastColumn="0" w:oddVBand="0" w:evenVBand="0" w:oddHBand="1" w:evenHBand="0" w:firstRowFirstColumn="0" w:firstRowLastColumn="0" w:lastRowFirstColumn="0" w:lastRowLastColumn="0"/>
                    <w:rPr>
                      <w:szCs w:val="22"/>
                    </w:rPr>
                  </w:pPr>
                  <w:r w:rsidRPr="00307262">
                    <w:rPr>
                      <w:szCs w:val="22"/>
                    </w:rPr>
                    <w:t>90,000</w:t>
                  </w:r>
                </w:p>
              </w:tc>
            </w:tr>
            <w:tr w:rsidR="00C1340C" w:rsidRPr="00307262" w14:paraId="3A8323EF" w14:textId="77777777" w:rsidTr="00BB175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8" w:type="dxa"/>
                </w:tcPr>
                <w:p w14:paraId="0C5CB00F" w14:textId="77777777" w:rsidR="00C1340C" w:rsidRPr="00307262" w:rsidRDefault="00C1340C">
                  <w:pPr>
                    <w:spacing w:after="60"/>
                    <w:rPr>
                      <w:szCs w:val="22"/>
                    </w:rPr>
                  </w:pPr>
                  <w:r w:rsidRPr="00307262">
                    <w:rPr>
                      <w:szCs w:val="22"/>
                    </w:rPr>
                    <w:t>2</w:t>
                  </w:r>
                </w:p>
              </w:tc>
              <w:tc>
                <w:tcPr>
                  <w:tcW w:w="2488" w:type="dxa"/>
                </w:tcPr>
                <w:p w14:paraId="5ADAF4C2" w14:textId="77777777" w:rsidR="00C1340C" w:rsidRPr="00307262" w:rsidRDefault="00C1340C">
                  <w:pPr>
                    <w:spacing w:after="60"/>
                    <w:cnfStyle w:val="000000010000" w:firstRow="0" w:lastRow="0" w:firstColumn="0" w:lastColumn="0" w:oddVBand="0" w:evenVBand="0" w:oddHBand="0" w:evenHBand="1" w:firstRowFirstColumn="0" w:firstRowLastColumn="0" w:lastRowFirstColumn="0" w:lastRowLastColumn="0"/>
                    <w:rPr>
                      <w:szCs w:val="22"/>
                    </w:rPr>
                  </w:pPr>
                  <w:r w:rsidRPr="00307262">
                    <w:rPr>
                      <w:szCs w:val="22"/>
                    </w:rPr>
                    <w:t>0.4</w:t>
                  </w:r>
                </w:p>
              </w:tc>
              <w:tc>
                <w:tcPr>
                  <w:tcW w:w="3529" w:type="dxa"/>
                </w:tcPr>
                <w:p w14:paraId="1CEC90FE" w14:textId="77777777" w:rsidR="00C1340C" w:rsidRPr="00307262" w:rsidRDefault="00C1340C">
                  <w:pPr>
                    <w:spacing w:after="60"/>
                    <w:cnfStyle w:val="000000010000" w:firstRow="0" w:lastRow="0" w:firstColumn="0" w:lastColumn="0" w:oddVBand="0" w:evenVBand="0" w:oddHBand="0" w:evenHBand="1" w:firstRowFirstColumn="0" w:firstRowLastColumn="0" w:lastRowFirstColumn="0" w:lastRowLastColumn="0"/>
                    <w:rPr>
                      <w:szCs w:val="22"/>
                    </w:rPr>
                  </w:pPr>
                  <w:r w:rsidRPr="00307262">
                    <w:rPr>
                      <w:szCs w:val="22"/>
                    </w:rPr>
                    <w:t>120,000</w:t>
                  </w:r>
                </w:p>
              </w:tc>
            </w:tr>
            <w:tr w:rsidR="00C1340C" w:rsidRPr="00307262" w14:paraId="11FF6627" w14:textId="77777777" w:rsidTr="00BB175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88" w:type="dxa"/>
                </w:tcPr>
                <w:p w14:paraId="5406627D" w14:textId="77777777" w:rsidR="00C1340C" w:rsidRPr="00307262" w:rsidRDefault="00C1340C">
                  <w:pPr>
                    <w:spacing w:after="60"/>
                    <w:rPr>
                      <w:szCs w:val="22"/>
                    </w:rPr>
                  </w:pPr>
                  <w:r w:rsidRPr="00307262">
                    <w:rPr>
                      <w:szCs w:val="22"/>
                    </w:rPr>
                    <w:t>Total</w:t>
                  </w:r>
                </w:p>
              </w:tc>
              <w:tc>
                <w:tcPr>
                  <w:tcW w:w="2488" w:type="dxa"/>
                </w:tcPr>
                <w:p w14:paraId="13FD2703" w14:textId="77777777" w:rsidR="00C1340C" w:rsidRPr="00307262" w:rsidRDefault="00C1340C">
                  <w:pPr>
                    <w:spacing w:after="60"/>
                    <w:cnfStyle w:val="000000100000" w:firstRow="0" w:lastRow="0" w:firstColumn="0" w:lastColumn="0" w:oddVBand="0" w:evenVBand="0" w:oddHBand="1" w:evenHBand="0" w:firstRowFirstColumn="0" w:firstRowLastColumn="0" w:lastRowFirstColumn="0" w:lastRowLastColumn="0"/>
                    <w:rPr>
                      <w:szCs w:val="22"/>
                    </w:rPr>
                  </w:pPr>
                  <w:r w:rsidRPr="00307262">
                    <w:rPr>
                      <w:szCs w:val="22"/>
                    </w:rPr>
                    <w:t>1.0</w:t>
                  </w:r>
                </w:p>
              </w:tc>
              <w:tc>
                <w:tcPr>
                  <w:tcW w:w="3529" w:type="dxa"/>
                </w:tcPr>
                <w:p w14:paraId="71CE4A25" w14:textId="77777777" w:rsidR="00C1340C" w:rsidRPr="00307262" w:rsidRDefault="00C1340C">
                  <w:pPr>
                    <w:spacing w:after="60"/>
                    <w:cnfStyle w:val="000000100000" w:firstRow="0" w:lastRow="0" w:firstColumn="0" w:lastColumn="0" w:oddVBand="0" w:evenVBand="0" w:oddHBand="1" w:evenHBand="0" w:firstRowFirstColumn="0" w:firstRowLastColumn="0" w:lastRowFirstColumn="0" w:lastRowLastColumn="0"/>
                    <w:rPr>
                      <w:szCs w:val="22"/>
                    </w:rPr>
                  </w:pPr>
                  <w:r w:rsidRPr="00307262">
                    <w:rPr>
                      <w:szCs w:val="22"/>
                    </w:rPr>
                    <w:t>210,000</w:t>
                  </w:r>
                </w:p>
              </w:tc>
            </w:tr>
          </w:tbl>
          <w:p w14:paraId="0DFEB1A0" w14:textId="712645A2" w:rsidR="00C1340C" w:rsidRPr="00B51918" w:rsidRDefault="00C1340C">
            <w:pPr>
              <w:spacing w:before="160"/>
              <w:rPr>
                <w:b w:val="0"/>
                <w:bCs/>
              </w:rPr>
            </w:pPr>
            <w:r w:rsidRPr="00B51918">
              <w:rPr>
                <w:b w:val="0"/>
                <w:bCs/>
              </w:rPr>
              <w:t>The coal mine does not have to report electricity production, since neither unit is above both reporting thresholds. If, the following year, unit 1 generates greater than 100,000</w:t>
            </w:r>
            <w:r w:rsidR="00174705">
              <w:rPr>
                <w:b w:val="0"/>
                <w:bCs/>
              </w:rPr>
              <w:t> </w:t>
            </w:r>
            <w:r w:rsidRPr="00B51918">
              <w:rPr>
                <w:b w:val="0"/>
                <w:bCs/>
              </w:rPr>
              <w:t>kWh, it would have to be reported as electricity production.</w:t>
            </w:r>
          </w:p>
        </w:tc>
      </w:tr>
    </w:tbl>
    <w:p w14:paraId="7D495D6F" w14:textId="644A4AB7" w:rsidR="00C1340C" w:rsidRPr="002C556E" w:rsidRDefault="00C1340C" w:rsidP="00C1340C">
      <w:bookmarkStart w:id="312" w:name="_Toc509935603"/>
      <w:r w:rsidRPr="002C556E">
        <w:t>Where coal mines have generators with a generating capacity over 0.5</w:t>
      </w:r>
      <w:r w:rsidR="00174705">
        <w:t> MW</w:t>
      </w:r>
      <w:r w:rsidRPr="002C556E">
        <w:t>, the annual generation should be monitored and documented to determine whether the reporting threshold is reached.</w:t>
      </w:r>
    </w:p>
    <w:p w14:paraId="029264C9" w14:textId="3FB93F59" w:rsidR="00C1340C" w:rsidRPr="002C556E" w:rsidRDefault="00C1340C" w:rsidP="00C1340C">
      <w:r w:rsidRPr="002C556E">
        <w:lastRenderedPageBreak/>
        <w:t xml:space="preserve">Per subsection 6.3(2) of the </w:t>
      </w:r>
      <w:r>
        <w:t>NGER Measurement Determination</w:t>
      </w:r>
      <w:r w:rsidRPr="002C556E">
        <w:t>, the amount of electricity produced should be evidenced by invoices, contractual arrangements or industry metering records. If the electricity production on a mine site is for own use, invoices and contractual arrangements are not applicable. In that case, metering of generated electricity of units with a generating capacity over 0.5</w:t>
      </w:r>
      <w:r w:rsidR="00174705">
        <w:t> MW</w:t>
      </w:r>
      <w:r w:rsidRPr="002C556E">
        <w:t xml:space="preserve"> is required.</w:t>
      </w:r>
    </w:p>
    <w:p w14:paraId="4531376E" w14:textId="6DF94F06" w:rsidR="00C1340C" w:rsidRPr="002C556E" w:rsidRDefault="005B6882" w:rsidP="005C280C">
      <w:pPr>
        <w:pStyle w:val="Heading1"/>
        <w:numPr>
          <w:ilvl w:val="0"/>
          <w:numId w:val="36"/>
        </w:numPr>
        <w:rPr>
          <w:lang w:val="en-GB"/>
        </w:rPr>
      </w:pPr>
      <w:bookmarkStart w:id="313" w:name="_Toc109135143"/>
      <w:bookmarkStart w:id="314" w:name="_Ref171063454"/>
      <w:bookmarkStart w:id="315" w:name="_Toc235604558"/>
      <w:r>
        <w:rPr>
          <w:lang w:val="en-GB"/>
        </w:rPr>
        <w:t>O</w:t>
      </w:r>
      <w:r w:rsidR="00C1340C" w:rsidRPr="002C556E">
        <w:rPr>
          <w:lang w:val="en-GB"/>
        </w:rPr>
        <w:t>ther NGER data</w:t>
      </w:r>
      <w:bookmarkEnd w:id="312"/>
      <w:bookmarkEnd w:id="313"/>
      <w:bookmarkEnd w:id="314"/>
      <w:bookmarkEnd w:id="315"/>
    </w:p>
    <w:p w14:paraId="0C284A96" w14:textId="77777777" w:rsidR="00C1340C" w:rsidRPr="002C556E" w:rsidRDefault="00C1340C" w:rsidP="006A5B73">
      <w:pPr>
        <w:spacing w:before="240"/>
      </w:pPr>
      <w:r w:rsidRPr="002C556E">
        <w:t>In this section, guidance on some coal mining specific observations for other NGER data is provided. It is not an exhaustive or complete consideration of all the different types of energy and emissions data required from coal mines and deals only briefly with typical specific coal mine matters.</w:t>
      </w:r>
    </w:p>
    <w:p w14:paraId="00C21BE3" w14:textId="77777777" w:rsidR="00C1340C" w:rsidRPr="002C556E" w:rsidRDefault="00C1340C" w:rsidP="00C1340C">
      <w:pPr>
        <w:pStyle w:val="Heading2"/>
      </w:pPr>
      <w:bookmarkStart w:id="316" w:name="_Toc109135144"/>
      <w:bookmarkStart w:id="317" w:name="_Toc235604559"/>
      <w:bookmarkStart w:id="318" w:name="_Toc509935604"/>
      <w:r w:rsidRPr="002C556E">
        <w:t>9.1</w:t>
      </w:r>
      <w:r w:rsidRPr="002C556E">
        <w:tab/>
        <w:t>Liquid fuel combustion emissions</w:t>
      </w:r>
      <w:bookmarkEnd w:id="316"/>
      <w:bookmarkEnd w:id="317"/>
    </w:p>
    <w:p w14:paraId="31B47A34" w14:textId="0669F9A9" w:rsidR="00C1340C" w:rsidRPr="002C556E" w:rsidRDefault="00C1340C" w:rsidP="00C1340C">
      <w:r w:rsidRPr="002C556E">
        <w:t>All on-site fuel consumption must be reported, if above the set reporting thresholds (1</w:t>
      </w:r>
      <w:r w:rsidR="003C225D">
        <w:t> </w:t>
      </w:r>
      <w:proofErr w:type="spellStart"/>
      <w:r w:rsidR="003C225D">
        <w:t>kL</w:t>
      </w:r>
      <w:proofErr w:type="spellEnd"/>
      <w:r w:rsidRPr="002C556E">
        <w:t xml:space="preserve"> for combusted liquid fuels</w:t>
      </w:r>
      <w:r>
        <w:t xml:space="preserve"> other than petroleum-based oils and greases</w:t>
      </w:r>
      <w:r w:rsidRPr="002C556E">
        <w:t xml:space="preserve">). Where fuel is combusted, resultant emissions should be estimated and reported. Coal mines typically have many different types of fuel consumption, but typically only one </w:t>
      </w:r>
      <w:r>
        <w:t>significant</w:t>
      </w:r>
      <w:r w:rsidRPr="002C556E">
        <w:t xml:space="preserve"> source – that of diesel combustion used to drive on-site mining equipment including haul trucks in open cut coal mining. </w:t>
      </w:r>
    </w:p>
    <w:p w14:paraId="73C0F335" w14:textId="77777777" w:rsidR="00C1340C" w:rsidRPr="002C556E" w:rsidRDefault="00C1340C" w:rsidP="00C1340C">
      <w:pPr>
        <w:pStyle w:val="Heading4"/>
        <w:rPr>
          <w:rFonts w:cstheme="minorHAnsi"/>
        </w:rPr>
      </w:pPr>
      <w:bookmarkStart w:id="319" w:name="_Toc235604560"/>
      <w:r w:rsidRPr="002C556E">
        <w:rPr>
          <w:rFonts w:cstheme="minorHAnsi"/>
        </w:rPr>
        <w:t>Emissions from diesel combustion</w:t>
      </w:r>
      <w:bookmarkEnd w:id="319"/>
    </w:p>
    <w:p w14:paraId="49DD2D50" w14:textId="74C2B346" w:rsidR="00614780" w:rsidRDefault="00C1340C" w:rsidP="00C1340C">
      <w:r w:rsidRPr="002C556E">
        <w:t xml:space="preserve">At open cut coal mines, diesel combustion is often the biggest source of emissions due to the operation of haul trucks. This is primarily reported as stationary energy because the moving mining equipment is not road registered. </w:t>
      </w:r>
      <w:r w:rsidR="00E60E6E">
        <w:t xml:space="preserve">For information about the methods and measurement criteria available for diesel </w:t>
      </w:r>
      <w:r w:rsidR="00D64A35">
        <w:t xml:space="preserve">and other fuels, see the </w:t>
      </w:r>
      <w:hyperlink r:id="rId45" w:history="1">
        <w:r w:rsidR="00557617" w:rsidRPr="00557617">
          <w:rPr>
            <w:rStyle w:val="Hyperlink"/>
            <w:rFonts w:asciiTheme="minorHAnsi" w:hAnsiTheme="minorHAnsi"/>
          </w:rPr>
          <w:t>Methods and measurement criteria</w:t>
        </w:r>
      </w:hyperlink>
      <w:r w:rsidR="00557617">
        <w:rPr>
          <w:rStyle w:val="FootnoteReference"/>
        </w:rPr>
        <w:footnoteReference w:id="23"/>
      </w:r>
      <w:r w:rsidR="00557617">
        <w:t xml:space="preserve"> guideline</w:t>
      </w:r>
      <w:r w:rsidR="00614780">
        <w:t>.</w:t>
      </w:r>
    </w:p>
    <w:p w14:paraId="2DCF2019" w14:textId="771709BA" w:rsidR="00C1340C" w:rsidRPr="002C556E" w:rsidRDefault="00C1340C" w:rsidP="00C1340C">
      <w:r w:rsidRPr="002C556E">
        <w:t>A few key comments regarding reporting emissions for this source:</w:t>
      </w:r>
    </w:p>
    <w:p w14:paraId="7E0F39BE" w14:textId="2928A7C0" w:rsidR="00C1340C" w:rsidRPr="002C556E" w:rsidRDefault="00C1340C" w:rsidP="00E7475A">
      <w:pPr>
        <w:numPr>
          <w:ilvl w:val="0"/>
          <w:numId w:val="93"/>
        </w:numPr>
        <w:spacing w:before="120" w:after="120"/>
      </w:pPr>
      <w:r w:rsidRPr="00614780">
        <w:rPr>
          <w:bCs/>
        </w:rPr>
        <w:t>BBB measurement criterion usually not applicable</w:t>
      </w:r>
      <w:r w:rsidRPr="00614780">
        <w:t xml:space="preserve"> – this is because diesel (and other fuel) is typically acquired by the facility through a commercial transaction. BBB measurement criterion is only available if acquisition of the fuel does not involve a commercial transaction.</w:t>
      </w:r>
      <w:r w:rsidRPr="002C556E">
        <w:t xml:space="preserve"> </w:t>
      </w:r>
      <w:r w:rsidR="00426A9F">
        <w:t xml:space="preserve">Situations where industry practice is used to apportion fuels to different uses, </w:t>
      </w:r>
      <w:r w:rsidR="00363E7C">
        <w:t xml:space="preserve">or </w:t>
      </w:r>
      <w:r w:rsidR="00426A9F">
        <w:t xml:space="preserve">where a contractor acquired </w:t>
      </w:r>
      <w:r w:rsidR="00363E7C">
        <w:t xml:space="preserve">the fuel through a commercial transaction to conduct activities within the facility, are all considered to have involved commercial transactions, and therefore </w:t>
      </w:r>
      <w:r w:rsidR="000040B8">
        <w:t>BBB must not be applied.</w:t>
      </w:r>
    </w:p>
    <w:p w14:paraId="5DE9070B" w14:textId="77777777" w:rsidR="00C1340C" w:rsidRPr="002C556E" w:rsidRDefault="00C1340C" w:rsidP="00E7475A">
      <w:pPr>
        <w:numPr>
          <w:ilvl w:val="0"/>
          <w:numId w:val="93"/>
        </w:numPr>
        <w:spacing w:before="120" w:after="120"/>
      </w:pPr>
      <w:r w:rsidRPr="00734ED9">
        <w:rPr>
          <w:bCs/>
        </w:rPr>
        <w:t>AAA measurement criterion usually not available</w:t>
      </w:r>
      <w:r w:rsidRPr="002C556E">
        <w:rPr>
          <w:b/>
        </w:rPr>
        <w:t xml:space="preserve"> </w:t>
      </w:r>
      <w:r w:rsidRPr="002C556E">
        <w:t>– this is due to the technical requirement of measuring at the point of combustion at ambient temperatures using measurement equipment calibrated to a measurement requirement.</w:t>
      </w:r>
    </w:p>
    <w:p w14:paraId="4FC00A4F" w14:textId="2A0E6A22" w:rsidR="00C1340C" w:rsidRPr="002C556E" w:rsidRDefault="00C1340C" w:rsidP="00C1340C">
      <w:pPr>
        <w:pStyle w:val="CERbullets"/>
        <w:numPr>
          <w:ilvl w:val="0"/>
          <w:numId w:val="0"/>
        </w:numPr>
        <w:ind w:left="360"/>
      </w:pPr>
      <w:r>
        <w:t xml:space="preserve">A fuel management system is not considered to be direct measurement of fuel use at the point of combustion. Also, where a fuel management system exists, it may not meet the measurement requirements for AAA </w:t>
      </w:r>
    </w:p>
    <w:p w14:paraId="15586652" w14:textId="77777777" w:rsidR="00C1340C" w:rsidRPr="002C556E" w:rsidRDefault="00C1340C" w:rsidP="00E7475A">
      <w:pPr>
        <w:numPr>
          <w:ilvl w:val="0"/>
          <w:numId w:val="93"/>
        </w:numPr>
        <w:spacing w:before="120" w:after="120"/>
      </w:pPr>
      <w:proofErr w:type="gramStart"/>
      <w:r w:rsidRPr="00734ED9">
        <w:rPr>
          <w:bCs/>
        </w:rPr>
        <w:t>A or</w:t>
      </w:r>
      <w:proofErr w:type="gramEnd"/>
      <w:r w:rsidRPr="00734ED9">
        <w:rPr>
          <w:bCs/>
        </w:rPr>
        <w:t xml:space="preserve"> AA measurement criteria usually appropriate</w:t>
      </w:r>
      <w:r w:rsidRPr="007B2FF2">
        <w:rPr>
          <w:bCs/>
        </w:rPr>
        <w:t xml:space="preserve"> </w:t>
      </w:r>
      <w:r w:rsidRPr="002C556E">
        <w:t xml:space="preserve">– mines should typically use measurement criteria A or AA to measure the diesel and other fuel consumed at the facility during the year. This is also data that is typically managed and controlled by the mine as part of purchasing at the </w:t>
      </w:r>
      <w:proofErr w:type="gramStart"/>
      <w:r w:rsidRPr="002C556E">
        <w:t>mine</w:t>
      </w:r>
      <w:r>
        <w:t>,</w:t>
      </w:r>
      <w:r w:rsidRPr="002C556E">
        <w:t xml:space="preserve"> or</w:t>
      </w:r>
      <w:proofErr w:type="gramEnd"/>
      <w:r w:rsidRPr="002C556E">
        <w:t xml:space="preserve"> centralised at the regional or head office. </w:t>
      </w:r>
    </w:p>
    <w:p w14:paraId="7B5A27A9" w14:textId="77777777" w:rsidR="00C1340C" w:rsidRPr="002C556E" w:rsidRDefault="00C1340C" w:rsidP="00C1340C">
      <w:pPr>
        <w:pStyle w:val="CERbullets"/>
        <w:numPr>
          <w:ilvl w:val="0"/>
          <w:numId w:val="0"/>
        </w:numPr>
        <w:ind w:left="360"/>
      </w:pPr>
      <w:r w:rsidRPr="002C556E">
        <w:t xml:space="preserve">The data can be reconciled to accounts payable and/or stock surveys each year, and sense-checked to the dollar-value for fuel spend recorded during the year. Documenting these checks for the fuel use </w:t>
      </w:r>
      <w:r w:rsidRPr="002C556E">
        <w:lastRenderedPageBreak/>
        <w:t xml:space="preserve">reported in the annual NGER report is good practice. </w:t>
      </w:r>
      <w:r>
        <w:t>Note: S</w:t>
      </w:r>
      <w:r w:rsidRPr="002C556E">
        <w:t>imilar documented checks can often be applied to use of purchased electricity.</w:t>
      </w:r>
    </w:p>
    <w:p w14:paraId="4CB0705C" w14:textId="77777777" w:rsidR="00C1340C" w:rsidRPr="002C556E" w:rsidRDefault="00C1340C" w:rsidP="00C1340C">
      <w:pPr>
        <w:pStyle w:val="CERbullets"/>
        <w:numPr>
          <w:ilvl w:val="0"/>
          <w:numId w:val="0"/>
        </w:numPr>
        <w:ind w:left="360"/>
      </w:pPr>
      <w:r w:rsidRPr="002C556E">
        <w:t xml:space="preserve">The mine can then use its </w:t>
      </w:r>
      <w:r w:rsidRPr="00FA5567">
        <w:t>on-site fuel management system</w:t>
      </w:r>
      <w:r w:rsidRPr="002C556E">
        <w:t xml:space="preserve"> to apportion the fuel proportionately to:</w:t>
      </w:r>
    </w:p>
    <w:p w14:paraId="27D35DE7" w14:textId="77777777" w:rsidR="00C1340C" w:rsidRPr="002C556E" w:rsidRDefault="00C1340C" w:rsidP="00BB1753">
      <w:pPr>
        <w:pStyle w:val="CERbullets"/>
        <w:numPr>
          <w:ilvl w:val="1"/>
          <w:numId w:val="21"/>
        </w:numPr>
      </w:pPr>
      <w:r>
        <w:t>t</w:t>
      </w:r>
      <w:r w:rsidRPr="002C556E">
        <w:t>he energy purpose,</w:t>
      </w:r>
      <w:r>
        <w:t xml:space="preserve"> that is, </w:t>
      </w:r>
      <w:r w:rsidRPr="002C556E">
        <w:t xml:space="preserve">whether used for electricity, transport or stationary purposes, per section 2.71 of the </w:t>
      </w:r>
      <w:r>
        <w:t>NGER Measurement Determination</w:t>
      </w:r>
    </w:p>
    <w:p w14:paraId="72C630A5" w14:textId="77777777" w:rsidR="00C1340C" w:rsidRPr="002C556E" w:rsidRDefault="00C1340C" w:rsidP="00BB1753">
      <w:pPr>
        <w:pStyle w:val="CERbullets"/>
        <w:numPr>
          <w:ilvl w:val="1"/>
          <w:numId w:val="21"/>
        </w:numPr>
      </w:pPr>
      <w:r>
        <w:t>t</w:t>
      </w:r>
      <w:r w:rsidRPr="002C556E">
        <w:t xml:space="preserve">he applicable fuel items listed in Schedule 1 of the </w:t>
      </w:r>
      <w:r>
        <w:t>NGER Measurement Determination</w:t>
      </w:r>
      <w:r w:rsidRPr="002C556E">
        <w:t>.</w:t>
      </w:r>
    </w:p>
    <w:p w14:paraId="38451FF4" w14:textId="77777777" w:rsidR="00C1340C" w:rsidRPr="002C556E" w:rsidRDefault="00C1340C" w:rsidP="00C1340C">
      <w:pPr>
        <w:pStyle w:val="CERbullets"/>
        <w:numPr>
          <w:ilvl w:val="0"/>
          <w:numId w:val="0"/>
        </w:numPr>
        <w:ind w:left="408"/>
      </w:pPr>
      <w:r w:rsidRPr="002C556E">
        <w:t xml:space="preserve">However, mines should observe the requirement in subsection 2.50(3) of the </w:t>
      </w:r>
      <w:r>
        <w:t xml:space="preserve">NGER Measurement Determination for commercial transactions. </w:t>
      </w:r>
      <w:r w:rsidRPr="007E130E">
        <w:t>Once criteria AA or AAA measured at point of consumption have been used for a fuel acquired by commercial transaction for a given reporting year, the same criteria must be used in subsequent years.</w:t>
      </w:r>
    </w:p>
    <w:p w14:paraId="4EE7B0C7" w14:textId="77777777" w:rsidR="00C1340C" w:rsidRPr="002C556E" w:rsidRDefault="00C1340C" w:rsidP="00E7475A">
      <w:pPr>
        <w:numPr>
          <w:ilvl w:val="0"/>
          <w:numId w:val="93"/>
        </w:numPr>
        <w:spacing w:before="120" w:after="120"/>
      </w:pPr>
      <w:r w:rsidRPr="00734ED9">
        <w:rPr>
          <w:bCs/>
        </w:rPr>
        <w:t>Method 1 usually applied</w:t>
      </w:r>
      <w:r w:rsidRPr="002C556E">
        <w:t xml:space="preserve"> – reporters need to determine if there is value in using higher order methods when estimating emissions from fuel combustion.</w:t>
      </w:r>
    </w:p>
    <w:p w14:paraId="297593AB" w14:textId="2F42EF0D" w:rsidR="00C1340C" w:rsidRPr="002C556E" w:rsidRDefault="00C1340C" w:rsidP="00E7475A">
      <w:pPr>
        <w:numPr>
          <w:ilvl w:val="0"/>
          <w:numId w:val="93"/>
        </w:numPr>
        <w:spacing w:before="120" w:after="120"/>
      </w:pPr>
      <w:r w:rsidRPr="00734ED9">
        <w:rPr>
          <w:bCs/>
        </w:rPr>
        <w:t>Fuel use without combustion</w:t>
      </w:r>
      <w:r w:rsidRPr="002C556E">
        <w:t xml:space="preserve"> – if diesel is used as a flocculent in washing out impurities of the extracted coal in coal handling and preparation, </w:t>
      </w:r>
      <w:r>
        <w:t>it will have been</w:t>
      </w:r>
      <w:r w:rsidRPr="002C556E">
        <w:t xml:space="preserve"> consumed without combustion. Likewise, if diesel is used in explosive </w:t>
      </w:r>
      <w:r w:rsidR="003F314B" w:rsidRPr="002C556E">
        <w:t>manufacture,</w:t>
      </w:r>
      <w:r w:rsidRPr="002C556E">
        <w:t xml:space="preserve"> it is considered non-combusted fuel use. Quantities used for these purposes should be excluded from the estimated fuel combustion emissions. However, the use of such fuels may result in reportable energy consumption.</w:t>
      </w:r>
    </w:p>
    <w:p w14:paraId="1EAEC4A4" w14:textId="5F4285ED" w:rsidR="00C1340C" w:rsidRDefault="00C1340C" w:rsidP="00C1340C">
      <w:pPr>
        <w:pStyle w:val="CERbullets"/>
        <w:numPr>
          <w:ilvl w:val="0"/>
          <w:numId w:val="0"/>
        </w:numPr>
        <w:ind w:left="360"/>
      </w:pPr>
      <w:r w:rsidRPr="002C556E">
        <w:t xml:space="preserve">Non-combusted fuel use should be reported as non-combusted fuel use if exceeding the reporting threshold set in section 2.68 of the </w:t>
      </w:r>
      <w:r>
        <w:t>NGER Measurement Determination</w:t>
      </w:r>
      <w:r w:rsidRPr="002C556E">
        <w:t xml:space="preserve"> – for liquid fuel, the threshold is 15</w:t>
      </w:r>
      <w:r w:rsidR="001D6015">
        <w:t> </w:t>
      </w:r>
      <w:proofErr w:type="spellStart"/>
      <w:r w:rsidR="001D6015">
        <w:t>kL</w:t>
      </w:r>
      <w:proofErr w:type="spellEnd"/>
      <w:r w:rsidRPr="002C556E">
        <w:t xml:space="preserve"> per instance</w:t>
      </w:r>
      <w:r w:rsidR="0018235A">
        <w:t xml:space="preserve"> of a source</w:t>
      </w:r>
      <w:r w:rsidRPr="002C556E">
        <w:t>.</w:t>
      </w:r>
    </w:p>
    <w:p w14:paraId="31BA7FED" w14:textId="401AA49F" w:rsidR="00C1340C" w:rsidRPr="002C556E" w:rsidRDefault="00C1340C" w:rsidP="00C1340C">
      <w:pPr>
        <w:pStyle w:val="CERbullets"/>
        <w:numPr>
          <w:ilvl w:val="0"/>
          <w:numId w:val="0"/>
        </w:numPr>
        <w:ind w:left="360"/>
      </w:pPr>
      <w:r>
        <w:t xml:space="preserve">For additional information about the reporting of fuels consumed in the preparation and use of explosives see the </w:t>
      </w:r>
      <w:hyperlink r:id="rId46" w:tooltip="A link to the Blended fuels, other fuel mixes, bitument and explosives guideline on the Clean Energy Regulator website" w:history="1">
        <w:r w:rsidR="0024781B">
          <w:rPr>
            <w:rStyle w:val="Hyperlink"/>
            <w:rFonts w:asciiTheme="minorHAnsi" w:hAnsiTheme="minorHAnsi"/>
          </w:rPr>
          <w:t>Blended fuels, other fuel mixes, bitumen and explosives</w:t>
        </w:r>
      </w:hyperlink>
      <w:r>
        <w:rPr>
          <w:rStyle w:val="FootnoteReference"/>
        </w:rPr>
        <w:footnoteReference w:id="24"/>
      </w:r>
      <w:r>
        <w:t xml:space="preserve"> guideline. </w:t>
      </w:r>
    </w:p>
    <w:p w14:paraId="5ACA715A" w14:textId="77777777" w:rsidR="00C1340C" w:rsidRPr="002C556E" w:rsidRDefault="00C1340C" w:rsidP="00C1340C">
      <w:pPr>
        <w:pStyle w:val="Heading2"/>
      </w:pPr>
      <w:bookmarkStart w:id="320" w:name="_Toc109135145"/>
      <w:bookmarkStart w:id="321" w:name="_Toc235604561"/>
      <w:r w:rsidRPr="002C556E">
        <w:t>9.2</w:t>
      </w:r>
      <w:r w:rsidRPr="002C556E">
        <w:tab/>
      </w:r>
      <w:bookmarkStart w:id="322" w:name="_Toc511392975"/>
      <w:bookmarkStart w:id="323" w:name="_Toc511376944"/>
      <w:bookmarkStart w:id="324" w:name="_Toc511388541"/>
      <w:bookmarkStart w:id="325" w:name="_Toc511389463"/>
      <w:bookmarkStart w:id="326" w:name="_Toc511567354"/>
      <w:r w:rsidRPr="002C556E">
        <w:t>Emissions from purchased electricity</w:t>
      </w:r>
      <w:bookmarkEnd w:id="320"/>
      <w:bookmarkEnd w:id="321"/>
      <w:bookmarkEnd w:id="322"/>
      <w:bookmarkEnd w:id="323"/>
      <w:bookmarkEnd w:id="324"/>
      <w:bookmarkEnd w:id="325"/>
      <w:bookmarkEnd w:id="326"/>
    </w:p>
    <w:p w14:paraId="236B63C3" w14:textId="33A28955" w:rsidR="00C1340C" w:rsidRPr="002C556E" w:rsidRDefault="00C1340C" w:rsidP="00C1340C">
      <w:pPr>
        <w:rPr>
          <w:color w:val="auto"/>
        </w:rPr>
      </w:pPr>
      <w:r w:rsidRPr="002C556E">
        <w:rPr>
          <w:color w:val="auto"/>
        </w:rPr>
        <w:t>Scope 2 emissions must be reported if the amount of purchased electricity consumed from the operation of a facility during a year exceeds 20,000</w:t>
      </w:r>
      <w:r w:rsidR="004F1230">
        <w:rPr>
          <w:color w:val="auto"/>
        </w:rPr>
        <w:t> </w:t>
      </w:r>
      <w:r w:rsidRPr="002C556E">
        <w:rPr>
          <w:color w:val="auto"/>
        </w:rPr>
        <w:t>kWh.</w:t>
      </w:r>
    </w:p>
    <w:p w14:paraId="69DEF00D" w14:textId="77777777" w:rsidR="00C1340C" w:rsidRPr="002C556E" w:rsidRDefault="00C1340C" w:rsidP="00C1340C">
      <w:pPr>
        <w:rPr>
          <w:color w:val="auto"/>
        </w:rPr>
      </w:pPr>
      <w:r w:rsidRPr="002C556E">
        <w:rPr>
          <w:color w:val="auto"/>
        </w:rPr>
        <w:t xml:space="preserve">‘Purchased electricity’ can include acquisitions of electricity for any consideration (payment of money or otherwise). As such, the transfer of electricity between facilities without payment of money can still be classed as a ‘purchase’. Where a facility consumes own generated electricity, it does not constitute a source of Scope 2 emissions but must be reported as energy consumption. </w:t>
      </w:r>
    </w:p>
    <w:p w14:paraId="28AC161D" w14:textId="77777777" w:rsidR="00C1340C" w:rsidRDefault="00C1340C" w:rsidP="00C1340C">
      <w:pPr>
        <w:rPr>
          <w:color w:val="auto"/>
        </w:rPr>
      </w:pPr>
      <w:r w:rsidRPr="002C556E">
        <w:rPr>
          <w:color w:val="auto"/>
        </w:rPr>
        <w:t xml:space="preserve">The calculation of Scope 2 emissions involves the use of the amount of electricity used and emission factors that are either designated in the </w:t>
      </w:r>
      <w:r>
        <w:rPr>
          <w:color w:val="auto"/>
        </w:rPr>
        <w:t>NGER Measurement Determination</w:t>
      </w:r>
      <w:r w:rsidRPr="002C556E">
        <w:rPr>
          <w:color w:val="auto"/>
        </w:rPr>
        <w:t xml:space="preserve"> or provided by the electricity supplier if sourced from a provider other than the </w:t>
      </w:r>
      <w:r w:rsidRPr="00734ED9">
        <w:rPr>
          <w:iCs/>
          <w:color w:val="auto"/>
        </w:rPr>
        <w:t>main electricity grid</w:t>
      </w:r>
      <w:r>
        <w:rPr>
          <w:color w:val="auto"/>
        </w:rPr>
        <w:t xml:space="preserve"> for the state</w:t>
      </w:r>
      <w:r w:rsidRPr="002C556E">
        <w:rPr>
          <w:color w:val="auto"/>
        </w:rPr>
        <w:t>.</w:t>
      </w:r>
    </w:p>
    <w:p w14:paraId="6CD925E2" w14:textId="77777777" w:rsidR="00C1340C" w:rsidRPr="00047FC7" w:rsidRDefault="00C1340C" w:rsidP="00C1340C">
      <w:pPr>
        <w:rPr>
          <w:color w:val="auto"/>
        </w:rPr>
      </w:pPr>
      <w:r w:rsidRPr="00734ED9">
        <w:rPr>
          <w:bCs/>
          <w:color w:val="auto"/>
        </w:rPr>
        <w:t xml:space="preserve">Note: </w:t>
      </w:r>
      <w:r>
        <w:rPr>
          <w:color w:val="auto"/>
        </w:rPr>
        <w:t>The ‘</w:t>
      </w:r>
      <w:r w:rsidRPr="00734ED9">
        <w:rPr>
          <w:iCs/>
          <w:color w:val="auto"/>
        </w:rPr>
        <w:t>main electricity grid</w:t>
      </w:r>
      <w:r>
        <w:rPr>
          <w:iCs/>
          <w:color w:val="auto"/>
        </w:rPr>
        <w:t>’</w:t>
      </w:r>
      <w:r>
        <w:rPr>
          <w:i/>
          <w:color w:val="auto"/>
        </w:rPr>
        <w:t xml:space="preserve"> </w:t>
      </w:r>
      <w:r>
        <w:rPr>
          <w:color w:val="auto"/>
        </w:rPr>
        <w:t>is defined in subsection 7.2(4) of the NGER Measurement Determination. For Western Australia, this</w:t>
      </w:r>
      <w:r>
        <w:rPr>
          <w:i/>
          <w:color w:val="auto"/>
        </w:rPr>
        <w:t xml:space="preserve"> </w:t>
      </w:r>
      <w:r>
        <w:rPr>
          <w:color w:val="auto"/>
        </w:rPr>
        <w:t>is the Southwest Interconnected System. For all other States and Territories, this is the electricity grid that provides electricity to the largest percentage of the State’s or Territory’s population.</w:t>
      </w:r>
    </w:p>
    <w:p w14:paraId="618F36A7" w14:textId="77777777" w:rsidR="00C1340C" w:rsidRPr="002C556E" w:rsidRDefault="00C1340C" w:rsidP="00C1340C">
      <w:pPr>
        <w:pStyle w:val="Heading2"/>
      </w:pPr>
      <w:bookmarkStart w:id="327" w:name="_Toc109135146"/>
      <w:bookmarkStart w:id="328" w:name="_Toc235604562"/>
      <w:r w:rsidRPr="002C556E">
        <w:lastRenderedPageBreak/>
        <w:t>9.3</w:t>
      </w:r>
      <w:r w:rsidRPr="002C556E">
        <w:tab/>
        <w:t>Other emissions sources</w:t>
      </w:r>
      <w:bookmarkEnd w:id="318"/>
      <w:bookmarkEnd w:id="327"/>
      <w:bookmarkEnd w:id="328"/>
    </w:p>
    <w:p w14:paraId="4E307FB5" w14:textId="77777777" w:rsidR="00C1340C" w:rsidRPr="002C556E" w:rsidRDefault="00C1340C" w:rsidP="00C1340C">
      <w:r w:rsidRPr="002C556E">
        <w:t xml:space="preserve">Other emissions sources are usually </w:t>
      </w:r>
      <w:r>
        <w:t>minor</w:t>
      </w:r>
      <w:r w:rsidRPr="002C556E">
        <w:t xml:space="preserve"> for coal mines. The emissions should be reported if they occur and are above reporting thresholds. </w:t>
      </w:r>
      <w:r>
        <w:t>T</w:t>
      </w:r>
      <w:r w:rsidRPr="002C556E">
        <w:t>ypical reportable emissions sources include:</w:t>
      </w:r>
    </w:p>
    <w:p w14:paraId="35A010D5" w14:textId="77777777" w:rsidR="00C1340C" w:rsidRPr="002C556E" w:rsidRDefault="00C1340C" w:rsidP="00E7475A">
      <w:pPr>
        <w:numPr>
          <w:ilvl w:val="0"/>
          <w:numId w:val="93"/>
        </w:numPr>
        <w:spacing w:before="120" w:after="120"/>
      </w:pPr>
      <w:r w:rsidRPr="00734ED9">
        <w:rPr>
          <w:bCs/>
        </w:rPr>
        <w:t>Waste</w:t>
      </w:r>
      <w:r w:rsidRPr="007B2FF2">
        <w:rPr>
          <w:bCs/>
        </w:rPr>
        <w:t xml:space="preserve"> </w:t>
      </w:r>
      <w:r w:rsidRPr="00734ED9">
        <w:rPr>
          <w:bCs/>
        </w:rPr>
        <w:t>emissions</w:t>
      </w:r>
      <w:r w:rsidRPr="002C556E">
        <w:t xml:space="preserve"> – mines can have different forms of on-site waste treatment:</w:t>
      </w:r>
    </w:p>
    <w:p w14:paraId="58B27932" w14:textId="76752BFE" w:rsidR="00C1340C" w:rsidRPr="002C556E" w:rsidRDefault="2D402292" w:rsidP="00BB1753">
      <w:pPr>
        <w:pStyle w:val="CERbullets"/>
        <w:numPr>
          <w:ilvl w:val="1"/>
          <w:numId w:val="21"/>
        </w:numPr>
      </w:pPr>
      <w:r>
        <w:t>s</w:t>
      </w:r>
      <w:r w:rsidR="00C1340C">
        <w:t>olid waste disposal emissions will usually not be reportable, even if an on-site landfill is operated (which can occur at remote mines in particular) unless the landfill emits more than 10,000</w:t>
      </w:r>
      <w:r w:rsidR="004F1230">
        <w:t> t </w:t>
      </w:r>
      <w:r w:rsidR="00C1340C">
        <w:t>CO</w:t>
      </w:r>
      <w:r w:rsidR="00C1340C" w:rsidRPr="58BC10C8">
        <w:rPr>
          <w:vertAlign w:val="subscript"/>
        </w:rPr>
        <w:t>2</w:t>
      </w:r>
      <w:r w:rsidR="00C1340C">
        <w:t xml:space="preserve">-e from solid waste disposal in the landfill per section 5.2 of the NGER Measurement Determination. </w:t>
      </w:r>
    </w:p>
    <w:p w14:paraId="51E04762" w14:textId="77777777" w:rsidR="00C1340C" w:rsidRPr="002C556E" w:rsidRDefault="00C1340C" w:rsidP="00BB1753">
      <w:pPr>
        <w:pStyle w:val="CERbullets"/>
        <w:numPr>
          <w:ilvl w:val="0"/>
          <w:numId w:val="0"/>
        </w:numPr>
        <w:ind w:left="720"/>
      </w:pPr>
      <w:r w:rsidRPr="002C556E">
        <w:t xml:space="preserve">However, if on-site solid waste disposal occurs, the coal mine should determine and document annually whether it is below the reporting threshold. If it is not below the reporting threshold, solid waste disposal emissions must be reported per Part 5.2 of the </w:t>
      </w:r>
      <w:r>
        <w:t>NGER Measurement Determination</w:t>
      </w:r>
      <w:r w:rsidRPr="002C556E">
        <w:rPr>
          <w:vertAlign w:val="superscript"/>
        </w:rPr>
        <w:footnoteReference w:id="25"/>
      </w:r>
      <w:r w:rsidRPr="002C556E">
        <w:t xml:space="preserve">. </w:t>
      </w:r>
    </w:p>
    <w:p w14:paraId="241F5ABD" w14:textId="0825B8C5" w:rsidR="00C1340C" w:rsidRPr="002C556E" w:rsidRDefault="00499A85" w:rsidP="00BB1753">
      <w:pPr>
        <w:pStyle w:val="CERbullets"/>
        <w:numPr>
          <w:ilvl w:val="1"/>
          <w:numId w:val="21"/>
        </w:numPr>
        <w:rPr>
          <w:b/>
          <w:bCs/>
        </w:rPr>
      </w:pPr>
      <w:r>
        <w:t>w</w:t>
      </w:r>
      <w:r w:rsidR="00C1340C">
        <w:t>aste incineration emissions are reportable if occurring on-site; refer section 5.53 of the NGER Measurement Determination.</w:t>
      </w:r>
    </w:p>
    <w:p w14:paraId="61E8B9DC" w14:textId="2A2E1D08" w:rsidR="00C1340C" w:rsidRDefault="1CD482E9" w:rsidP="00E7475A">
      <w:pPr>
        <w:numPr>
          <w:ilvl w:val="0"/>
          <w:numId w:val="93"/>
        </w:numPr>
        <w:spacing w:before="120" w:after="120"/>
      </w:pPr>
      <w:r>
        <w:t>e</w:t>
      </w:r>
      <w:r w:rsidR="00C1340C">
        <w:t>missions from sulphur hexafluoride (SF</w:t>
      </w:r>
      <w:r w:rsidR="00C1340C" w:rsidRPr="58BC10C8">
        <w:rPr>
          <w:vertAlign w:val="subscript"/>
        </w:rPr>
        <w:t>6</w:t>
      </w:r>
      <w:r w:rsidR="00C1340C">
        <w:t>) – if an on-site reticulation system exists, some emissions from leakage of SF</w:t>
      </w:r>
      <w:r w:rsidR="00C1340C" w:rsidRPr="58BC10C8">
        <w:rPr>
          <w:vertAlign w:val="subscript"/>
        </w:rPr>
        <w:t>6</w:t>
      </w:r>
      <w:r w:rsidR="00C1340C">
        <w:t xml:space="preserve"> may occur if switchgear or circuit breakers with SF</w:t>
      </w:r>
      <w:r w:rsidR="00C1340C" w:rsidRPr="58BC10C8">
        <w:rPr>
          <w:vertAlign w:val="subscript"/>
        </w:rPr>
        <w:t>6</w:t>
      </w:r>
      <w:r w:rsidR="00C1340C">
        <w:t xml:space="preserve"> are applied. Part 4.5 of the NGER Measurement Determination must be used to estimate SF</w:t>
      </w:r>
      <w:r w:rsidR="00C1340C" w:rsidRPr="58BC10C8">
        <w:rPr>
          <w:vertAlign w:val="subscript"/>
        </w:rPr>
        <w:t>6</w:t>
      </w:r>
      <w:r w:rsidR="00C1340C">
        <w:t xml:space="preserve"> emissions. There is no minimum reporting threshold for this emissions source. Method 1 in section 4.102 of the NGER Measurement Determination may be used, which requires a stock-take of SF</w:t>
      </w:r>
      <w:r w:rsidR="00C1340C" w:rsidRPr="58BC10C8">
        <w:rPr>
          <w:vertAlign w:val="subscript"/>
        </w:rPr>
        <w:t>6</w:t>
      </w:r>
      <w:r w:rsidR="00C1340C">
        <w:t xml:space="preserve"> in on-site switchgear and circuit breakers.</w:t>
      </w:r>
    </w:p>
    <w:p w14:paraId="382F056A" w14:textId="70681451" w:rsidR="00C1340C" w:rsidRPr="002C556E" w:rsidRDefault="00C1340C" w:rsidP="00C1340C">
      <w:pPr>
        <w:spacing w:before="120" w:after="120"/>
      </w:pPr>
      <w:r>
        <w:t xml:space="preserve">Note: </w:t>
      </w:r>
      <w:r w:rsidR="765B0158">
        <w:t>f</w:t>
      </w:r>
      <w:r>
        <w:t xml:space="preserve">rom the 2018–19 reporting year onwards, emissions from wastewater treatment (domestic or commercial) </w:t>
      </w:r>
      <w:r w:rsidR="00F24A33">
        <w:t>are</w:t>
      </w:r>
      <w:r>
        <w:t xml:space="preserve"> not reportable for facilities whose primary activities are outside of ANZSIC code 281–Water supply, sewerage and drainage services (item 192 (Water supply, sewerage and drainage services - ANZSIC code 281), in Schedule 2 of the NGER Regulations).</w:t>
      </w:r>
    </w:p>
    <w:p w14:paraId="7EEF7AD6" w14:textId="77777777" w:rsidR="00C1340C" w:rsidRPr="002C556E" w:rsidRDefault="00C1340C" w:rsidP="00C1340C">
      <w:pPr>
        <w:pStyle w:val="Heading2"/>
      </w:pPr>
      <w:bookmarkStart w:id="329" w:name="_Toc509935605"/>
      <w:bookmarkStart w:id="330" w:name="_Ref510951701"/>
      <w:bookmarkStart w:id="331" w:name="_Toc109135147"/>
      <w:bookmarkStart w:id="332" w:name="_Toc235604563"/>
      <w:r w:rsidRPr="002C556E">
        <w:t>9.4</w:t>
      </w:r>
      <w:r w:rsidRPr="002C556E">
        <w:tab/>
        <w:t>Matters to be identified</w:t>
      </w:r>
      <w:bookmarkEnd w:id="329"/>
      <w:bookmarkEnd w:id="330"/>
      <w:bookmarkEnd w:id="331"/>
      <w:bookmarkEnd w:id="332"/>
    </w:p>
    <w:p w14:paraId="444860F3" w14:textId="1ADFB010" w:rsidR="00C1340C" w:rsidRPr="002C556E" w:rsidRDefault="00C1340C" w:rsidP="00C1340C">
      <w:r w:rsidRPr="002C556E">
        <w:t xml:space="preserve">NGER requires different ‘matters to be identified’ (MTBIs) in a facility’s reporting. Some of this information is important to intended users of NGER reports. Diligence should be exercised in preparing and reporting complete and accurate MTBIs. </w:t>
      </w:r>
    </w:p>
    <w:p w14:paraId="27BC11D6" w14:textId="7DE91813" w:rsidR="00C1340C" w:rsidRPr="002C556E" w:rsidRDefault="00C1340C" w:rsidP="00C1340C">
      <w:r w:rsidRPr="002C556E">
        <w:t xml:space="preserve">There are </w:t>
      </w:r>
      <w:r>
        <w:t>several</w:t>
      </w:r>
      <w:r w:rsidRPr="002C556E">
        <w:t xml:space="preserve"> specific MTBIs relating to coal mining specified in Part 1 of Schedule </w:t>
      </w:r>
      <w:r>
        <w:t>4</w:t>
      </w:r>
      <w:r w:rsidRPr="002C556E">
        <w:t xml:space="preserve"> of the NGER </w:t>
      </w:r>
      <w:r>
        <w:t>Measurement Determination</w:t>
      </w:r>
      <w:r w:rsidRPr="002C556E">
        <w:t>, including:</w:t>
      </w:r>
    </w:p>
    <w:p w14:paraId="7505041F" w14:textId="77777777" w:rsidR="00C1340C" w:rsidRPr="002C556E" w:rsidRDefault="00C1340C" w:rsidP="00E7475A">
      <w:pPr>
        <w:numPr>
          <w:ilvl w:val="0"/>
          <w:numId w:val="93"/>
        </w:numPr>
        <w:spacing w:before="120" w:after="120"/>
      </w:pPr>
      <w:r>
        <w:t>t</w:t>
      </w:r>
      <w:r w:rsidRPr="002C556E">
        <w:t>he location of the mine by State or Territory</w:t>
      </w:r>
    </w:p>
    <w:p w14:paraId="5C7C211B" w14:textId="77777777" w:rsidR="00C1340C" w:rsidRPr="002C556E" w:rsidRDefault="00C1340C" w:rsidP="00E7475A">
      <w:pPr>
        <w:numPr>
          <w:ilvl w:val="0"/>
          <w:numId w:val="93"/>
        </w:numPr>
        <w:spacing w:before="120" w:after="120"/>
      </w:pPr>
      <w:r>
        <w:t>t</w:t>
      </w:r>
      <w:r w:rsidRPr="002C556E">
        <w:t>he tonnes of raw coal produced</w:t>
      </w:r>
    </w:p>
    <w:p w14:paraId="210EEECA" w14:textId="50CC3C04" w:rsidR="00C1340C" w:rsidRPr="002C556E" w:rsidRDefault="00C1340C" w:rsidP="00E7475A">
      <w:pPr>
        <w:numPr>
          <w:ilvl w:val="0"/>
          <w:numId w:val="93"/>
        </w:numPr>
        <w:spacing w:before="120" w:after="120"/>
      </w:pPr>
      <w:r>
        <w:t>c</w:t>
      </w:r>
      <w:r w:rsidRPr="002C556E">
        <w:t>oal mine waste gas drained and diverted from venting at underground mines for on-site combustion (</w:t>
      </w:r>
      <w:proofErr w:type="spellStart"/>
      <w:r w:rsidRPr="002C556E">
        <w:t>Q</w:t>
      </w:r>
      <w:r w:rsidRPr="002C556E">
        <w:rPr>
          <w:vertAlign w:val="subscript"/>
        </w:rPr>
        <w:t>cap</w:t>
      </w:r>
      <w:proofErr w:type="spellEnd"/>
      <w:r w:rsidRPr="002C556E">
        <w:t>), on-site flaring (</w:t>
      </w:r>
      <w:proofErr w:type="spellStart"/>
      <w:r w:rsidRPr="002C556E">
        <w:t>Q</w:t>
      </w:r>
      <w:r w:rsidRPr="002C556E">
        <w:rPr>
          <w:vertAlign w:val="subscript"/>
        </w:rPr>
        <w:t>flared</w:t>
      </w:r>
      <w:proofErr w:type="spellEnd"/>
      <w:r w:rsidRPr="002C556E">
        <w:t>), or transferred off-site (</w:t>
      </w:r>
      <w:proofErr w:type="spellStart"/>
      <w:r w:rsidRPr="002C556E">
        <w:t>Q</w:t>
      </w:r>
      <w:r w:rsidRPr="002C556E">
        <w:rPr>
          <w:vertAlign w:val="subscript"/>
        </w:rPr>
        <w:t>tr</w:t>
      </w:r>
      <w:proofErr w:type="spellEnd"/>
      <w:r w:rsidRPr="002C556E">
        <w:t>) – all converted into mass in t</w:t>
      </w:r>
      <w:r w:rsidR="008545EC">
        <w:t> </w:t>
      </w:r>
      <w:r w:rsidRPr="002C556E">
        <w:t>CO</w:t>
      </w:r>
      <w:r w:rsidRPr="002C556E">
        <w:rPr>
          <w:vertAlign w:val="subscript"/>
        </w:rPr>
        <w:t>2</w:t>
      </w:r>
      <w:r w:rsidRPr="002C556E">
        <w:t>-e per gas type (being methane and carbon dioxide)</w:t>
      </w:r>
    </w:p>
    <w:p w14:paraId="54EB7706" w14:textId="6C3240B7" w:rsidR="00C1340C" w:rsidRPr="002C556E" w:rsidRDefault="00C1340C" w:rsidP="00BB1753">
      <w:pPr>
        <w:pStyle w:val="CERbullets"/>
        <w:numPr>
          <w:ilvl w:val="1"/>
          <w:numId w:val="21"/>
        </w:numPr>
      </w:pPr>
      <w:r>
        <w:t xml:space="preserve">open cut mines have the same requirement if gas drainage occurs and Methods 2 or 3 is used to estimate fugitive emissions from extraction of coal - if </w:t>
      </w:r>
      <w:r w:rsidR="6181584E">
        <w:t>M</w:t>
      </w:r>
      <w:r>
        <w:t>ethod 1 is used, the M</w:t>
      </w:r>
      <w:r w:rsidR="00983CCD">
        <w:t>TB</w:t>
      </w:r>
      <w:r>
        <w:t xml:space="preserve">I only require the tonnes of coal mine waste gas flared to be reported. </w:t>
      </w:r>
    </w:p>
    <w:p w14:paraId="6842117F" w14:textId="5EE9A138" w:rsidR="00C1340C" w:rsidRPr="002C556E" w:rsidRDefault="240A4815" w:rsidP="00E7475A">
      <w:pPr>
        <w:numPr>
          <w:ilvl w:val="0"/>
          <w:numId w:val="93"/>
        </w:numPr>
        <w:spacing w:before="120" w:after="120"/>
      </w:pPr>
      <w:r>
        <w:t>f</w:t>
      </w:r>
      <w:r w:rsidR="00C1340C">
        <w:t>or decommissioned mines:</w:t>
      </w:r>
    </w:p>
    <w:p w14:paraId="49A619B1" w14:textId="77777777" w:rsidR="00C1340C" w:rsidRPr="002C556E" w:rsidRDefault="00C1340C" w:rsidP="00BB1753">
      <w:pPr>
        <w:pStyle w:val="CERbullets"/>
        <w:numPr>
          <w:ilvl w:val="1"/>
          <w:numId w:val="21"/>
        </w:numPr>
      </w:pPr>
      <w:r>
        <w:t>w</w:t>
      </w:r>
      <w:r w:rsidRPr="002C556E">
        <w:t xml:space="preserve">hether a decommissioned underground mine is gassy or non-gassy </w:t>
      </w:r>
    </w:p>
    <w:p w14:paraId="04346C01" w14:textId="77777777" w:rsidR="00C1340C" w:rsidRPr="002C556E" w:rsidRDefault="00C1340C" w:rsidP="00BB1753">
      <w:pPr>
        <w:pStyle w:val="CERbullets"/>
        <w:numPr>
          <w:ilvl w:val="1"/>
          <w:numId w:val="21"/>
        </w:numPr>
      </w:pPr>
      <w:r w:rsidRPr="004D30CE">
        <w:lastRenderedPageBreak/>
        <w:t>the percentage of the mine void volume flooded</w:t>
      </w:r>
    </w:p>
    <w:p w14:paraId="6A200787" w14:textId="77777777" w:rsidR="00C1340C" w:rsidRPr="002C556E" w:rsidRDefault="00C1340C" w:rsidP="00BB1753">
      <w:pPr>
        <w:pStyle w:val="CERbullets"/>
        <w:numPr>
          <w:ilvl w:val="1"/>
          <w:numId w:val="21"/>
        </w:numPr>
      </w:pPr>
      <w:bookmarkStart w:id="333" w:name="OLE_LINK1"/>
      <w:r w:rsidRPr="004D30CE">
        <w:t xml:space="preserve">the date that the mine was </w:t>
      </w:r>
      <w:r>
        <w:t>decommissioned - considered to be the date that the mine became a decommissioned underground mine (refer to section 6.1 of this Document)</w:t>
      </w:r>
    </w:p>
    <w:bookmarkEnd w:id="333"/>
    <w:p w14:paraId="69CDA37A" w14:textId="57ED901F" w:rsidR="00C1340C" w:rsidRPr="002C556E" w:rsidRDefault="00C1340C" w:rsidP="00BB1753">
      <w:pPr>
        <w:pStyle w:val="CERbullets"/>
        <w:numPr>
          <w:ilvl w:val="1"/>
          <w:numId w:val="21"/>
        </w:numPr>
      </w:pPr>
      <w:r w:rsidRPr="004D30CE">
        <w:t>the tonnes of methane emissions (</w:t>
      </w:r>
      <w:r>
        <w:t>t</w:t>
      </w:r>
      <w:r w:rsidR="003B359A">
        <w:t> </w:t>
      </w:r>
      <w:r w:rsidRPr="004D30CE">
        <w:t>CO</w:t>
      </w:r>
      <w:r w:rsidRPr="00FD0A6D">
        <w:rPr>
          <w:vertAlign w:val="subscript"/>
        </w:rPr>
        <w:t>2</w:t>
      </w:r>
      <w:r w:rsidRPr="004D30CE">
        <w:t xml:space="preserve">-e) from the mine in the last </w:t>
      </w:r>
      <w:r w:rsidR="00F24A33">
        <w:t>12-month</w:t>
      </w:r>
      <w:r>
        <w:t xml:space="preserve"> period before the mine became a decommissioned underground coal mine.</w:t>
      </w:r>
    </w:p>
    <w:p w14:paraId="11056C92" w14:textId="289B53BD" w:rsidR="00C1340C" w:rsidRPr="002C556E" w:rsidRDefault="764D1FFE" w:rsidP="00C1340C">
      <w:pPr>
        <w:pStyle w:val="CERbullets"/>
        <w:numPr>
          <w:ilvl w:val="0"/>
          <w:numId w:val="0"/>
        </w:numPr>
      </w:pPr>
      <w:bookmarkStart w:id="334" w:name="_Hlk42782472"/>
      <w:r>
        <w:t xml:space="preserve">Note: ‘The tonnes of raw coal produced’ is ROM Coal – an undefined term. For clarity, </w:t>
      </w:r>
      <w:r w:rsidR="00C6584B">
        <w:t xml:space="preserve">the </w:t>
      </w:r>
      <w:r w:rsidR="15D0A7C4">
        <w:t>CER</w:t>
      </w:r>
      <w:r>
        <w:t xml:space="preserve"> considers it to imply the tonnes of ROM coal extracted from the mine during the year. It is an important parameter to include in NGER reports. For more on ROM coal, see </w:t>
      </w:r>
      <w:hyperlink w:anchor="_Emissions_from_post-mining">
        <w:r w:rsidRPr="4A6AE333">
          <w:rPr>
            <w:rStyle w:val="Hyperlink"/>
            <w:rFonts w:asciiTheme="minorHAnsi" w:hAnsiTheme="minorHAnsi"/>
          </w:rPr>
          <w:t>chapter 5</w:t>
        </w:r>
      </w:hyperlink>
      <w:r>
        <w:t xml:space="preserve"> of this guideline.</w:t>
      </w:r>
    </w:p>
    <w:p w14:paraId="1822CA13" w14:textId="77777777" w:rsidR="00C1340C" w:rsidRPr="002C556E" w:rsidRDefault="00C1340C" w:rsidP="00C1340C">
      <w:pPr>
        <w:pStyle w:val="Heading4"/>
        <w:rPr>
          <w:rFonts w:cstheme="minorHAnsi"/>
        </w:rPr>
      </w:pPr>
      <w:bookmarkStart w:id="335" w:name="_Toc235604564"/>
      <w:bookmarkEnd w:id="334"/>
      <w:r w:rsidRPr="002C556E">
        <w:rPr>
          <w:rFonts w:cstheme="minorHAnsi"/>
        </w:rPr>
        <w:t>Other disclosure requirements</w:t>
      </w:r>
      <w:bookmarkEnd w:id="335"/>
    </w:p>
    <w:p w14:paraId="09AEF4C0" w14:textId="39BF06A1" w:rsidR="00C1340C" w:rsidRPr="00100820" w:rsidRDefault="00C1340C" w:rsidP="00E7475A">
      <w:pPr>
        <w:numPr>
          <w:ilvl w:val="0"/>
          <w:numId w:val="93"/>
        </w:numPr>
        <w:spacing w:before="120" w:after="120"/>
      </w:pPr>
      <w:r w:rsidRPr="00100820">
        <w:rPr>
          <w:bCs/>
        </w:rPr>
        <w:t>Waste emissions</w:t>
      </w:r>
      <w:r w:rsidRPr="002C556E">
        <w:t xml:space="preserve"> – if waste emissions occur, </w:t>
      </w:r>
      <w:r>
        <w:t>several</w:t>
      </w:r>
      <w:r w:rsidRPr="002C556E">
        <w:t xml:space="preserve"> specific MTBIs are required, specified in Part 6 of Schedule </w:t>
      </w:r>
      <w:r>
        <w:t>4</w:t>
      </w:r>
      <w:r w:rsidRPr="002C556E">
        <w:t xml:space="preserve"> in the NGER </w:t>
      </w:r>
      <w:r>
        <w:t>Measurement Determination</w:t>
      </w:r>
      <w:r w:rsidRPr="002C556E">
        <w:t>.</w:t>
      </w:r>
    </w:p>
    <w:p w14:paraId="17F025EC" w14:textId="299CDA91" w:rsidR="00C1340C" w:rsidRDefault="00C1340C" w:rsidP="00E7475A">
      <w:pPr>
        <w:numPr>
          <w:ilvl w:val="0"/>
          <w:numId w:val="93"/>
        </w:numPr>
        <w:spacing w:before="120" w:after="120"/>
      </w:pPr>
      <w:r w:rsidRPr="00100820">
        <w:rPr>
          <w:bCs/>
        </w:rPr>
        <w:t>Reporting about contractors</w:t>
      </w:r>
      <w:r w:rsidRPr="002C556E">
        <w:t xml:space="preserve"> – the activities of an on-site contractor under the operational control of the </w:t>
      </w:r>
      <w:r>
        <w:t xml:space="preserve">coal </w:t>
      </w:r>
      <w:r w:rsidRPr="002C556E">
        <w:t>mine facility may</w:t>
      </w:r>
      <w:r>
        <w:t xml:space="preserve"> result in emissions, energy consumption, or energy production levels that </w:t>
      </w:r>
      <w:r w:rsidRPr="002C556E">
        <w:t>exceed</w:t>
      </w:r>
      <w:r>
        <w:t xml:space="preserve"> one or more of the</w:t>
      </w:r>
      <w:r w:rsidRPr="002C556E">
        <w:t xml:space="preserve"> thresholds </w:t>
      </w:r>
      <w:proofErr w:type="gramStart"/>
      <w:r w:rsidRPr="002C556E">
        <w:t>equivalent</w:t>
      </w:r>
      <w:proofErr w:type="gramEnd"/>
      <w:r w:rsidRPr="002C556E">
        <w:t xml:space="preserve"> to the facility reporting thresholds</w:t>
      </w:r>
      <w:r>
        <w:t>, being 100</w:t>
      </w:r>
      <w:r w:rsidR="00BB0964">
        <w:t> terajoules (</w:t>
      </w:r>
      <w:r>
        <w:t>TJ</w:t>
      </w:r>
      <w:r w:rsidR="00BB0964">
        <w:t>)</w:t>
      </w:r>
      <w:r>
        <w:t xml:space="preserve"> of energy production or consumption, and 25,000</w:t>
      </w:r>
      <w:r w:rsidR="00BB0964">
        <w:t> </w:t>
      </w:r>
      <w:r>
        <w:t>t</w:t>
      </w:r>
      <w:r w:rsidR="00BB0964">
        <w:t> </w:t>
      </w:r>
      <w:r>
        <w:t>CO</w:t>
      </w:r>
      <w:r w:rsidRPr="00100820">
        <w:rPr>
          <w:vertAlign w:val="subscript"/>
        </w:rPr>
        <w:t>2</w:t>
      </w:r>
      <w:r>
        <w:t>-e of emissions</w:t>
      </w:r>
      <w:r w:rsidRPr="002C556E">
        <w:t xml:space="preserve">. </w:t>
      </w:r>
      <w:r>
        <w:t>When one or more of these thresholds are met</w:t>
      </w:r>
      <w:r w:rsidRPr="002C556E">
        <w:t>, additional information about the contractor must be included in the NGER report.</w:t>
      </w:r>
      <w:r w:rsidRPr="00AD227A">
        <w:t xml:space="preserve"> </w:t>
      </w:r>
      <w:r w:rsidRPr="002C556E">
        <w:t xml:space="preserve">The additional information is specified in </w:t>
      </w:r>
      <w:r>
        <w:t>r</w:t>
      </w:r>
      <w:r w:rsidRPr="002C556E">
        <w:t>egulation 4.30</w:t>
      </w:r>
      <w:r>
        <w:t xml:space="preserve"> of the </w:t>
      </w:r>
      <w:r w:rsidR="00E855F2">
        <w:t>NGER</w:t>
      </w:r>
      <w:r>
        <w:t xml:space="preserve"> Regulations</w:t>
      </w:r>
      <w:r w:rsidRPr="002C556E">
        <w:t xml:space="preserve">. </w:t>
      </w:r>
      <w:r>
        <w:t>The additional information is:</w:t>
      </w:r>
    </w:p>
    <w:p w14:paraId="72EB7CBD" w14:textId="77777777" w:rsidR="00C1340C" w:rsidRPr="00BB1753" w:rsidRDefault="00C1340C" w:rsidP="00BB1753">
      <w:pPr>
        <w:pStyle w:val="CERbullets"/>
        <w:numPr>
          <w:ilvl w:val="1"/>
          <w:numId w:val="21"/>
        </w:numPr>
      </w:pPr>
      <w:r w:rsidRPr="00BB1753">
        <w:t>name of each contractor</w:t>
      </w:r>
    </w:p>
    <w:p w14:paraId="4F1D4CBB" w14:textId="77777777" w:rsidR="00C1340C" w:rsidRPr="00BB1753" w:rsidRDefault="00C1340C" w:rsidP="00BB1753">
      <w:pPr>
        <w:pStyle w:val="CERbullets"/>
        <w:numPr>
          <w:ilvl w:val="1"/>
          <w:numId w:val="21"/>
        </w:numPr>
      </w:pPr>
      <w:r w:rsidRPr="00BB1753">
        <w:t>identifying details of each contractor</w:t>
      </w:r>
    </w:p>
    <w:p w14:paraId="32157554" w14:textId="77777777" w:rsidR="00C1340C" w:rsidRPr="00BB1753" w:rsidRDefault="00C1340C" w:rsidP="00BB1753">
      <w:pPr>
        <w:pStyle w:val="CERbullets"/>
        <w:numPr>
          <w:ilvl w:val="1"/>
          <w:numId w:val="21"/>
        </w:numPr>
      </w:pPr>
      <w:r w:rsidRPr="00BB1753">
        <w:t>total greenhouse gas emissions produced by each contractor’s activity or activities</w:t>
      </w:r>
    </w:p>
    <w:p w14:paraId="7C42F7B8" w14:textId="77777777" w:rsidR="00C1340C" w:rsidRPr="00BB1753" w:rsidRDefault="00C1340C" w:rsidP="00BB1753">
      <w:pPr>
        <w:pStyle w:val="CERbullets"/>
        <w:numPr>
          <w:ilvl w:val="1"/>
          <w:numId w:val="21"/>
        </w:numPr>
      </w:pPr>
      <w:r w:rsidRPr="00BB1753">
        <w:t>total energy produced by each contractor’s activity or activities</w:t>
      </w:r>
    </w:p>
    <w:p w14:paraId="302656BD" w14:textId="77777777" w:rsidR="00C1340C" w:rsidRPr="00BB1753" w:rsidRDefault="00C1340C" w:rsidP="00BB1753">
      <w:pPr>
        <w:pStyle w:val="CERbullets"/>
        <w:numPr>
          <w:ilvl w:val="1"/>
          <w:numId w:val="21"/>
        </w:numPr>
      </w:pPr>
      <w:r w:rsidRPr="00BB1753">
        <w:t>total energy consumed by each contractor’s activity or activities.</w:t>
      </w:r>
    </w:p>
    <w:p w14:paraId="49DA651B" w14:textId="77777777" w:rsidR="00C1340C" w:rsidRDefault="00C1340C" w:rsidP="00C1340C">
      <w:pPr>
        <w:ind w:left="360"/>
      </w:pPr>
      <w:r>
        <w:t xml:space="preserve">Emissions, energy consumption and energy production from </w:t>
      </w:r>
      <w:r w:rsidRPr="002C556E">
        <w:t>on-site contractor</w:t>
      </w:r>
      <w:r>
        <w:t>s</w:t>
      </w:r>
      <w:r w:rsidRPr="002C556E">
        <w:t xml:space="preserve"> under the operational control of the </w:t>
      </w:r>
      <w:r>
        <w:t xml:space="preserve">coal </w:t>
      </w:r>
      <w:r w:rsidRPr="002C556E">
        <w:t>mine facility</w:t>
      </w:r>
      <w:r>
        <w:t xml:space="preserve"> must always be included</w:t>
      </w:r>
      <w:r w:rsidDel="00AB19C4">
        <w:t xml:space="preserve"> </w:t>
      </w:r>
      <w:r>
        <w:t xml:space="preserve">in the emissions and energy totals in the NGER report for the coal mine facility. Reporting additional information for a contractor that meets one or more of the thresholds does not change the facility’s emissions and energy totals, but rather attributes some of those emissions and energy quantities to the contractor. Coal mine facilities must </w:t>
      </w:r>
      <w:r w:rsidRPr="002C556E">
        <w:t xml:space="preserve">determine whether </w:t>
      </w:r>
      <w:r>
        <w:t>they need to report additional information for contractors under their operational control.</w:t>
      </w:r>
    </w:p>
    <w:p w14:paraId="5A658B7B" w14:textId="1CCD1C3F" w:rsidR="00C1340C" w:rsidRDefault="00C1340C" w:rsidP="00C1340C">
      <w:pPr>
        <w:ind w:left="360"/>
      </w:pPr>
      <w:r>
        <w:t>It is important to monitor both energy consumption and emissions from contractor fuel combustion as it is possible for the energy consumption threshold (100</w:t>
      </w:r>
      <w:r w:rsidR="00A30BC5">
        <w:t> </w:t>
      </w:r>
      <w:r>
        <w:t>TJ) to be reached whilst emissions are significantly below the emissions threshold (25,000</w:t>
      </w:r>
      <w:r w:rsidR="00A30BC5">
        <w:t> </w:t>
      </w:r>
      <w:r>
        <w:t>t</w:t>
      </w:r>
      <w:r w:rsidR="00A30BC5">
        <w:t> </w:t>
      </w:r>
      <w:r>
        <w:t>CO</w:t>
      </w:r>
      <w:r w:rsidRPr="00BC613B">
        <w:rPr>
          <w:vertAlign w:val="subscript"/>
        </w:rPr>
        <w:t>2</w:t>
      </w:r>
      <w:r>
        <w:t>-e).</w:t>
      </w:r>
    </w:p>
    <w:p w14:paraId="5C0565AD" w14:textId="05A00A15" w:rsidR="00B055ED" w:rsidRPr="002C556E" w:rsidRDefault="00B055ED" w:rsidP="00C1340C">
      <w:pPr>
        <w:ind w:left="360"/>
      </w:pPr>
      <w:r>
        <w:t xml:space="preserve">More information is available in the </w:t>
      </w:r>
      <w:hyperlink r:id="rId47" w:tooltip="A link to the Contracts and leasing guideline on the CER website" w:history="1">
        <w:r>
          <w:rPr>
            <w:rStyle w:val="Hyperlink"/>
            <w:rFonts w:asciiTheme="minorHAnsi" w:hAnsiTheme="minorHAnsi"/>
          </w:rPr>
          <w:t>Contracts and leasing guideline</w:t>
        </w:r>
      </w:hyperlink>
      <w:r>
        <w:rPr>
          <w:rStyle w:val="FootnoteReference"/>
        </w:rPr>
        <w:footnoteReference w:id="26"/>
      </w:r>
      <w:r>
        <w:t>.</w:t>
      </w:r>
    </w:p>
    <w:tbl>
      <w:tblPr>
        <w:tblStyle w:val="CERCallout"/>
        <w:tblW w:w="5000" w:type="pct"/>
        <w:tblLook w:val="04A0" w:firstRow="1" w:lastRow="0" w:firstColumn="1" w:lastColumn="0" w:noHBand="0" w:noVBand="1"/>
      </w:tblPr>
      <w:tblGrid>
        <w:gridCol w:w="9710"/>
      </w:tblGrid>
      <w:tr w:rsidR="00C1340C" w:rsidRPr="002C556E" w14:paraId="3D23FF81" w14:textId="77777777" w:rsidTr="00BB1753">
        <w:trPr>
          <w:cnfStyle w:val="100000000000" w:firstRow="1" w:lastRow="0" w:firstColumn="0" w:lastColumn="0" w:oddVBand="0" w:evenVBand="0" w:oddHBand="0" w:evenHBand="0" w:firstRowFirstColumn="0" w:firstRowLastColumn="0" w:lastRowFirstColumn="0" w:lastRowLastColumn="0"/>
        </w:trPr>
        <w:tc>
          <w:tcPr>
            <w:tcW w:w="5000" w:type="pct"/>
          </w:tcPr>
          <w:p w14:paraId="04A4E340" w14:textId="5D94E183" w:rsidR="00C1340C" w:rsidRPr="00B51918" w:rsidRDefault="00C1340C" w:rsidP="00106A1B">
            <w:pPr>
              <w:pStyle w:val="Heading4"/>
              <w:rPr>
                <w:b/>
              </w:rPr>
            </w:pPr>
            <w:bookmarkStart w:id="336" w:name="_Toc235604565"/>
            <w:r w:rsidRPr="00B51918">
              <w:rPr>
                <w:b/>
              </w:rPr>
              <w:lastRenderedPageBreak/>
              <w:t>Example</w:t>
            </w:r>
            <w:r w:rsidR="001F687A">
              <w:rPr>
                <w:b/>
              </w:rPr>
              <w:t xml:space="preserve"> 1</w:t>
            </w:r>
            <w:r w:rsidR="00E90B66">
              <w:rPr>
                <w:b/>
              </w:rPr>
              <w:t>1</w:t>
            </w:r>
            <w:r w:rsidR="00DF58EB">
              <w:rPr>
                <w:b/>
              </w:rPr>
              <w:t xml:space="preserve"> </w:t>
            </w:r>
            <w:r w:rsidR="00DF58EB" w:rsidRPr="00B51918">
              <w:rPr>
                <w:b/>
              </w:rPr>
              <w:t>–</w:t>
            </w:r>
            <w:r w:rsidR="00DF58EB">
              <w:rPr>
                <w:b/>
              </w:rPr>
              <w:t xml:space="preserve"> Reporting </w:t>
            </w:r>
            <w:r w:rsidR="0098150D">
              <w:rPr>
                <w:b/>
              </w:rPr>
              <w:t>activities conducted by a contractor</w:t>
            </w:r>
            <w:bookmarkEnd w:id="336"/>
            <w:r w:rsidR="0098150D">
              <w:rPr>
                <w:b/>
              </w:rPr>
              <w:t xml:space="preserve"> </w:t>
            </w:r>
          </w:p>
          <w:p w14:paraId="44AEC180" w14:textId="4CBB3970" w:rsidR="00C1340C" w:rsidRPr="003F314B" w:rsidRDefault="00C1340C" w:rsidP="78A318BC">
            <w:pPr>
              <w:spacing w:before="120" w:after="120"/>
              <w:ind w:left="360"/>
              <w:rPr>
                <w:b w:val="0"/>
              </w:rPr>
            </w:pPr>
            <w:r>
              <w:rPr>
                <w:b w:val="0"/>
              </w:rPr>
              <w:t>Facility A consumes a total of 10,000</w:t>
            </w:r>
            <w:r w:rsidR="00A30BC5">
              <w:rPr>
                <w:b w:val="0"/>
              </w:rPr>
              <w:t> </w:t>
            </w:r>
            <w:proofErr w:type="spellStart"/>
            <w:r w:rsidR="00A30BC5">
              <w:rPr>
                <w:b w:val="0"/>
              </w:rPr>
              <w:t>kL</w:t>
            </w:r>
            <w:proofErr w:type="spellEnd"/>
            <w:r>
              <w:rPr>
                <w:b w:val="0"/>
              </w:rPr>
              <w:t xml:space="preserve"> of diesel by combustion for stationary purposes. This quantity includes the diesel consumption of all contractors under the operational control of Facility A and was estimated using </w:t>
            </w:r>
            <w:r w:rsidR="53969A6C">
              <w:rPr>
                <w:b w:val="0"/>
              </w:rPr>
              <w:t>M</w:t>
            </w:r>
            <w:r>
              <w:rPr>
                <w:b w:val="0"/>
              </w:rPr>
              <w:t>ethod 1 and the default energy content factor.</w:t>
            </w:r>
          </w:p>
          <w:p w14:paraId="7F422EA0" w14:textId="459762C4" w:rsidR="00C1340C" w:rsidRPr="003F314B" w:rsidRDefault="00C1340C">
            <w:pPr>
              <w:spacing w:before="120" w:after="120"/>
              <w:ind w:left="360"/>
              <w:rPr>
                <w:b w:val="0"/>
                <w:bCs/>
              </w:rPr>
            </w:pPr>
            <w:r w:rsidRPr="003F314B">
              <w:rPr>
                <w:b w:val="0"/>
                <w:bCs/>
              </w:rPr>
              <w:t>Contractor B consumed 2,591</w:t>
            </w:r>
            <w:r w:rsidR="00A30BC5">
              <w:rPr>
                <w:b w:val="0"/>
                <w:bCs/>
              </w:rPr>
              <w:t> </w:t>
            </w:r>
            <w:proofErr w:type="spellStart"/>
            <w:r w:rsidR="00A30BC5">
              <w:rPr>
                <w:b w:val="0"/>
                <w:bCs/>
              </w:rPr>
              <w:t>kL</w:t>
            </w:r>
            <w:proofErr w:type="spellEnd"/>
            <w:r w:rsidRPr="003F314B">
              <w:rPr>
                <w:b w:val="0"/>
                <w:bCs/>
              </w:rPr>
              <w:t xml:space="preserve"> of diesel by combustion under the operational control of Facility A.</w:t>
            </w:r>
          </w:p>
          <w:p w14:paraId="2903BC3E" w14:textId="13B84644" w:rsidR="00C1340C" w:rsidRPr="003F314B" w:rsidRDefault="00C1340C" w:rsidP="00BB1753">
            <w:pPr>
              <w:pStyle w:val="CERbullets"/>
              <w:numPr>
                <w:ilvl w:val="0"/>
                <w:numId w:val="67"/>
              </w:numPr>
              <w:spacing w:beforeAutospacing="0"/>
              <w:ind w:left="681" w:hanging="284"/>
              <w:rPr>
                <w:b w:val="0"/>
                <w:bCs/>
              </w:rPr>
            </w:pPr>
            <w:r w:rsidRPr="003F314B">
              <w:rPr>
                <w:b w:val="0"/>
                <w:bCs/>
              </w:rPr>
              <w:t>Facility A must report the consumption by combustion of 10,000</w:t>
            </w:r>
            <w:r w:rsidR="00DC666B">
              <w:rPr>
                <w:b w:val="0"/>
                <w:bCs/>
              </w:rPr>
              <w:t> </w:t>
            </w:r>
            <w:proofErr w:type="spellStart"/>
            <w:r w:rsidR="00DC666B">
              <w:rPr>
                <w:b w:val="0"/>
                <w:bCs/>
              </w:rPr>
              <w:t>kL</w:t>
            </w:r>
            <w:proofErr w:type="spellEnd"/>
            <w:r w:rsidRPr="003F314B">
              <w:rPr>
                <w:b w:val="0"/>
                <w:bCs/>
              </w:rPr>
              <w:t xml:space="preserve"> of diesel, which is equivalent to 27,097</w:t>
            </w:r>
            <w:r w:rsidR="00DC666B">
              <w:rPr>
                <w:b w:val="0"/>
                <w:bCs/>
              </w:rPr>
              <w:t> </w:t>
            </w:r>
            <w:r w:rsidRPr="003F314B">
              <w:rPr>
                <w:b w:val="0"/>
                <w:bCs/>
              </w:rPr>
              <w:t>t</w:t>
            </w:r>
            <w:r w:rsidR="00DC666B">
              <w:rPr>
                <w:b w:val="0"/>
                <w:bCs/>
              </w:rPr>
              <w:t> </w:t>
            </w:r>
            <w:r w:rsidRPr="003F314B">
              <w:rPr>
                <w:b w:val="0"/>
                <w:bCs/>
              </w:rPr>
              <w:t>CO2-e of emissions and 386,000</w:t>
            </w:r>
            <w:r w:rsidR="00DC666B">
              <w:rPr>
                <w:b w:val="0"/>
                <w:bCs/>
              </w:rPr>
              <w:t> </w:t>
            </w:r>
            <w:r w:rsidRPr="003F314B">
              <w:rPr>
                <w:b w:val="0"/>
                <w:bCs/>
              </w:rPr>
              <w:t>GJ of energy.</w:t>
            </w:r>
          </w:p>
          <w:p w14:paraId="0F5963C7" w14:textId="71705E00" w:rsidR="00C1340C" w:rsidRPr="003F314B" w:rsidRDefault="00C1340C" w:rsidP="00BB1753">
            <w:pPr>
              <w:pStyle w:val="CERbullets"/>
              <w:numPr>
                <w:ilvl w:val="0"/>
                <w:numId w:val="67"/>
              </w:numPr>
              <w:spacing w:beforeAutospacing="0"/>
              <w:ind w:left="681" w:hanging="284"/>
              <w:rPr>
                <w:b w:val="0"/>
                <w:bCs/>
              </w:rPr>
            </w:pPr>
            <w:r w:rsidRPr="003F314B">
              <w:rPr>
                <w:b w:val="0"/>
                <w:bCs/>
              </w:rPr>
              <w:t>Contractor B’s diesel use is responsible for 7,021</w:t>
            </w:r>
            <w:r w:rsidR="00DC666B">
              <w:rPr>
                <w:b w:val="0"/>
                <w:bCs/>
              </w:rPr>
              <w:t> </w:t>
            </w:r>
            <w:r w:rsidRPr="003F314B">
              <w:rPr>
                <w:b w:val="0"/>
                <w:bCs/>
              </w:rPr>
              <w:t>t</w:t>
            </w:r>
            <w:r w:rsidR="00DC666B">
              <w:rPr>
                <w:b w:val="0"/>
                <w:bCs/>
              </w:rPr>
              <w:t> </w:t>
            </w:r>
            <w:r w:rsidRPr="003F314B">
              <w:rPr>
                <w:b w:val="0"/>
                <w:bCs/>
              </w:rPr>
              <w:t>CO2-e of the emissions reported by Facility A. This value is below the emissions threshold of 25,000</w:t>
            </w:r>
            <w:r w:rsidR="00DC666B">
              <w:rPr>
                <w:b w:val="0"/>
                <w:bCs/>
              </w:rPr>
              <w:t> </w:t>
            </w:r>
            <w:r w:rsidRPr="003F314B">
              <w:rPr>
                <w:b w:val="0"/>
                <w:bCs/>
              </w:rPr>
              <w:t>t</w:t>
            </w:r>
            <w:r w:rsidR="00DC666B">
              <w:rPr>
                <w:b w:val="0"/>
                <w:bCs/>
              </w:rPr>
              <w:t> </w:t>
            </w:r>
            <w:r w:rsidRPr="003F314B">
              <w:rPr>
                <w:b w:val="0"/>
                <w:bCs/>
              </w:rPr>
              <w:t>CO</w:t>
            </w:r>
            <w:r w:rsidRPr="00106A1B">
              <w:rPr>
                <w:b w:val="0"/>
                <w:bCs/>
                <w:vertAlign w:val="subscript"/>
              </w:rPr>
              <w:t>2</w:t>
            </w:r>
            <w:r w:rsidRPr="003F314B">
              <w:rPr>
                <w:b w:val="0"/>
                <w:bCs/>
              </w:rPr>
              <w:t>-e.</w:t>
            </w:r>
          </w:p>
          <w:p w14:paraId="7355872E" w14:textId="01097D22" w:rsidR="00C1340C" w:rsidRPr="003F314B" w:rsidRDefault="00C1340C" w:rsidP="00BB1753">
            <w:pPr>
              <w:pStyle w:val="CERbullets"/>
              <w:numPr>
                <w:ilvl w:val="0"/>
                <w:numId w:val="67"/>
              </w:numPr>
              <w:spacing w:beforeAutospacing="0"/>
              <w:ind w:left="681" w:hanging="284"/>
              <w:rPr>
                <w:b w:val="0"/>
                <w:bCs/>
              </w:rPr>
            </w:pPr>
            <w:r w:rsidRPr="003F314B">
              <w:rPr>
                <w:b w:val="0"/>
                <w:bCs/>
              </w:rPr>
              <w:t>Contractor B’s diesel use is responsible for 100,013</w:t>
            </w:r>
            <w:r w:rsidR="00DC666B">
              <w:rPr>
                <w:b w:val="0"/>
                <w:bCs/>
              </w:rPr>
              <w:t> </w:t>
            </w:r>
            <w:r w:rsidRPr="003F314B">
              <w:rPr>
                <w:b w:val="0"/>
                <w:bCs/>
              </w:rPr>
              <w:t>GJ of the energy reported by Facility A. This value exceeds the contractor reporting threshold of 100</w:t>
            </w:r>
            <w:r w:rsidR="00DC666B">
              <w:rPr>
                <w:b w:val="0"/>
                <w:bCs/>
              </w:rPr>
              <w:t> </w:t>
            </w:r>
            <w:r w:rsidR="00B40F54">
              <w:rPr>
                <w:b w:val="0"/>
                <w:bCs/>
              </w:rPr>
              <w:t>TJ</w:t>
            </w:r>
            <w:r w:rsidRPr="003F314B">
              <w:rPr>
                <w:b w:val="0"/>
                <w:bCs/>
              </w:rPr>
              <w:t xml:space="preserve"> of energy consumption.</w:t>
            </w:r>
          </w:p>
          <w:p w14:paraId="332FF143" w14:textId="73106F24" w:rsidR="00C1340C" w:rsidRPr="003F314B" w:rsidRDefault="00C1340C" w:rsidP="00BB1753">
            <w:pPr>
              <w:pStyle w:val="CERbullets"/>
              <w:numPr>
                <w:ilvl w:val="0"/>
                <w:numId w:val="67"/>
              </w:numPr>
              <w:spacing w:beforeAutospacing="0"/>
              <w:ind w:left="681" w:hanging="284"/>
              <w:rPr>
                <w:b w:val="0"/>
                <w:bCs/>
              </w:rPr>
            </w:pPr>
            <w:r w:rsidRPr="003F314B">
              <w:rPr>
                <w:b w:val="0"/>
                <w:bCs/>
              </w:rPr>
              <w:t>Facility A reports additional information, about Contractor B because they exceeded the 100</w:t>
            </w:r>
            <w:r w:rsidR="00B40F54">
              <w:rPr>
                <w:b w:val="0"/>
                <w:bCs/>
              </w:rPr>
              <w:t> </w:t>
            </w:r>
            <w:r w:rsidRPr="003F314B">
              <w:rPr>
                <w:b w:val="0"/>
                <w:bCs/>
              </w:rPr>
              <w:t>TJ energy consumption threshold. Specifically, Facility A reports Contractor B’s name and identifying details, as well as totals of all emissions and energy attributed to Contractor B’s activities within Facility A. This includes 7,021</w:t>
            </w:r>
            <w:r w:rsidR="00B40F54">
              <w:rPr>
                <w:b w:val="0"/>
                <w:bCs/>
              </w:rPr>
              <w:t> </w:t>
            </w:r>
            <w:r w:rsidRPr="003F314B">
              <w:rPr>
                <w:b w:val="0"/>
                <w:bCs/>
              </w:rPr>
              <w:t>t</w:t>
            </w:r>
            <w:r w:rsidR="00B40F54">
              <w:rPr>
                <w:b w:val="0"/>
                <w:bCs/>
              </w:rPr>
              <w:t> </w:t>
            </w:r>
            <w:r w:rsidRPr="003F314B">
              <w:rPr>
                <w:b w:val="0"/>
                <w:bCs/>
              </w:rPr>
              <w:t>CO</w:t>
            </w:r>
            <w:r w:rsidRPr="00106A1B">
              <w:rPr>
                <w:b w:val="0"/>
                <w:bCs/>
                <w:vertAlign w:val="subscript"/>
              </w:rPr>
              <w:t>2</w:t>
            </w:r>
            <w:r w:rsidRPr="003F314B">
              <w:rPr>
                <w:b w:val="0"/>
                <w:bCs/>
              </w:rPr>
              <w:t>-e of emissions and 100,013</w:t>
            </w:r>
            <w:r w:rsidR="00B40F54">
              <w:rPr>
                <w:b w:val="0"/>
                <w:bCs/>
              </w:rPr>
              <w:t> </w:t>
            </w:r>
            <w:r w:rsidRPr="003F314B">
              <w:rPr>
                <w:b w:val="0"/>
                <w:bCs/>
              </w:rPr>
              <w:t>GJ of energy from diesel, along with emissions and energy quantities from any other activities undertaken by Contractor B.</w:t>
            </w:r>
          </w:p>
          <w:p w14:paraId="5147736D" w14:textId="77777777" w:rsidR="00C1340C" w:rsidRPr="002C556E" w:rsidRDefault="00C1340C" w:rsidP="00BB1753">
            <w:pPr>
              <w:pStyle w:val="CERbullets"/>
              <w:numPr>
                <w:ilvl w:val="0"/>
                <w:numId w:val="67"/>
              </w:numPr>
              <w:spacing w:beforeAutospacing="0"/>
              <w:ind w:left="681" w:hanging="284"/>
            </w:pPr>
            <w:r w:rsidRPr="003F314B">
              <w:rPr>
                <w:b w:val="0"/>
                <w:bCs/>
              </w:rPr>
              <w:t>The additional information about Contractor B does not change Facility A reported totals for emissions and energy consumption.</w:t>
            </w:r>
          </w:p>
        </w:tc>
      </w:tr>
    </w:tbl>
    <w:p w14:paraId="290DC8B6" w14:textId="77777777" w:rsidR="00C1340C" w:rsidRPr="002C556E" w:rsidRDefault="00C1340C" w:rsidP="00C1340C">
      <w:pPr>
        <w:pStyle w:val="Heading2"/>
      </w:pPr>
      <w:bookmarkStart w:id="337" w:name="_Toc109135148"/>
      <w:bookmarkStart w:id="338" w:name="_Toc235604566"/>
      <w:r w:rsidRPr="002C556E">
        <w:t>9.5</w:t>
      </w:r>
      <w:r w:rsidRPr="002C556E">
        <w:tab/>
        <w:t>Uncertainty</w:t>
      </w:r>
      <w:bookmarkEnd w:id="337"/>
      <w:bookmarkEnd w:id="338"/>
    </w:p>
    <w:p w14:paraId="10D9C796" w14:textId="741D70AA" w:rsidR="00C1340C" w:rsidRPr="002C556E" w:rsidRDefault="00C1340C" w:rsidP="00C1340C">
      <w:pPr>
        <w:rPr>
          <w:color w:val="auto"/>
        </w:rPr>
      </w:pPr>
      <w:r w:rsidRPr="002C556E">
        <w:rPr>
          <w:color w:val="auto"/>
        </w:rPr>
        <w:t>Uncertainty must be reported for a facility if the direct (Scope 1) emissions from the combustion of an energy type or for a source are 25,000</w:t>
      </w:r>
      <w:r w:rsidR="000B584A">
        <w:rPr>
          <w:color w:val="auto"/>
        </w:rPr>
        <w:t> </w:t>
      </w:r>
      <w:r w:rsidRPr="002C556E">
        <w:rPr>
          <w:color w:val="auto"/>
        </w:rPr>
        <w:t>t</w:t>
      </w:r>
      <w:r w:rsidR="000B584A">
        <w:rPr>
          <w:color w:val="auto"/>
        </w:rPr>
        <w:t> </w:t>
      </w:r>
      <w:r w:rsidRPr="002C556E">
        <w:rPr>
          <w:color w:val="auto"/>
        </w:rPr>
        <w:t>CO</w:t>
      </w:r>
      <w:r w:rsidRPr="002C556E">
        <w:rPr>
          <w:color w:val="auto"/>
          <w:vertAlign w:val="subscript"/>
        </w:rPr>
        <w:t>2</w:t>
      </w:r>
      <w:r w:rsidRPr="002C556E">
        <w:rPr>
          <w:color w:val="auto"/>
        </w:rPr>
        <w:t xml:space="preserve">-e or more in a reporting year. For coal mining facilities, this may include fuel combustion emissions and fugitive emissions. Uncertainty is not required to be aggregated to the facility and corporation or group levels. </w:t>
      </w:r>
    </w:p>
    <w:p w14:paraId="0DCA7453" w14:textId="287827CA" w:rsidR="00C1340C" w:rsidRPr="002C556E" w:rsidRDefault="00C1340C" w:rsidP="00C1340C">
      <w:pPr>
        <w:rPr>
          <w:color w:val="auto"/>
        </w:rPr>
      </w:pPr>
      <w:r w:rsidRPr="78A318BC">
        <w:rPr>
          <w:color w:val="auto"/>
        </w:rPr>
        <w:t xml:space="preserve">Part 8.3 of the NGER Measurement Determination sets out how to assess uncertainty where </w:t>
      </w:r>
      <w:r w:rsidR="0906EA93" w:rsidRPr="78A318BC">
        <w:rPr>
          <w:color w:val="auto"/>
        </w:rPr>
        <w:t>M</w:t>
      </w:r>
      <w:r w:rsidRPr="78A318BC">
        <w:rPr>
          <w:color w:val="auto"/>
        </w:rPr>
        <w:t xml:space="preserve">ethod 1 is used to estimate Scope 1 emissions. Part 8.4 of the NGER Measurement Determination sets out the requirements for assessing uncertainty where Method 2, 3 or 4 is used to estimate Scope 1 emissions. </w:t>
      </w:r>
    </w:p>
    <w:p w14:paraId="2ADD5BC9" w14:textId="2C47A8C1" w:rsidR="00C1340C" w:rsidRPr="002C556E" w:rsidRDefault="00C1340C" w:rsidP="00C1340C">
      <w:pPr>
        <w:rPr>
          <w:color w:val="auto"/>
        </w:rPr>
      </w:pPr>
      <w:r>
        <w:rPr>
          <w:color w:val="auto"/>
        </w:rPr>
        <w:t>See</w:t>
      </w:r>
      <w:r w:rsidRPr="002C556E">
        <w:rPr>
          <w:color w:val="auto"/>
        </w:rPr>
        <w:t xml:space="preserve"> the </w:t>
      </w:r>
      <w:hyperlink r:id="rId48" w:tooltip="A link to the Reporting uncertainty guideline on the Clean Energy Regulator website" w:history="1">
        <w:r w:rsidRPr="00FD69EE">
          <w:rPr>
            <w:rStyle w:val="Hyperlink"/>
            <w:rFonts w:asciiTheme="minorHAnsi" w:hAnsiTheme="minorHAnsi"/>
          </w:rPr>
          <w:t>Reporting uncertainty guideline</w:t>
        </w:r>
      </w:hyperlink>
      <w:r w:rsidRPr="002C556E">
        <w:rPr>
          <w:rStyle w:val="FootnoteReference"/>
          <w:color w:val="auto"/>
        </w:rPr>
        <w:footnoteReference w:id="27"/>
      </w:r>
      <w:r>
        <w:rPr>
          <w:color w:val="auto"/>
        </w:rPr>
        <w:t xml:space="preserve"> for more information</w:t>
      </w:r>
      <w:r w:rsidRPr="002C556E">
        <w:rPr>
          <w:color w:val="auto"/>
        </w:rPr>
        <w:t>.</w:t>
      </w:r>
    </w:p>
    <w:p w14:paraId="0916FA60" w14:textId="77777777" w:rsidR="00C1340C" w:rsidRPr="002C556E" w:rsidRDefault="00C1340C" w:rsidP="00C1340C">
      <w:pPr>
        <w:spacing w:after="0"/>
        <w:rPr>
          <w:rFonts w:eastAsia="Times New Roman"/>
          <w:b/>
          <w:bCs/>
          <w:color w:val="005874"/>
          <w:kern w:val="32"/>
          <w:sz w:val="40"/>
        </w:rPr>
      </w:pPr>
      <w:bookmarkStart w:id="339" w:name="_Toc510679826"/>
      <w:bookmarkStart w:id="340" w:name="_Toc509935606"/>
      <w:r w:rsidRPr="002C556E">
        <w:rPr>
          <w:rFonts w:eastAsia="Times New Roman"/>
          <w:b/>
          <w:bCs/>
          <w:color w:val="005874"/>
          <w:kern w:val="32"/>
          <w:sz w:val="40"/>
        </w:rPr>
        <w:br w:type="page"/>
      </w:r>
    </w:p>
    <w:p w14:paraId="518FEBDF" w14:textId="77777777" w:rsidR="00C1340C" w:rsidRPr="002C556E" w:rsidRDefault="00C1340C" w:rsidP="005C280C">
      <w:pPr>
        <w:pStyle w:val="Heading1"/>
        <w:numPr>
          <w:ilvl w:val="0"/>
          <w:numId w:val="36"/>
        </w:numPr>
        <w:rPr>
          <w:lang w:val="en-GB"/>
        </w:rPr>
      </w:pPr>
      <w:bookmarkStart w:id="341" w:name="_Toc109135149"/>
      <w:bookmarkStart w:id="342" w:name="_Toc235604567"/>
      <w:bookmarkStart w:id="343" w:name="_Hlk43906697"/>
      <w:r>
        <w:rPr>
          <w:lang w:val="en-GB"/>
        </w:rPr>
        <w:lastRenderedPageBreak/>
        <w:t>More</w:t>
      </w:r>
      <w:r w:rsidRPr="002C556E">
        <w:rPr>
          <w:lang w:val="en-GB"/>
        </w:rPr>
        <w:t xml:space="preserve"> information and references</w:t>
      </w:r>
      <w:bookmarkEnd w:id="339"/>
      <w:bookmarkEnd w:id="341"/>
      <w:bookmarkEnd w:id="342"/>
    </w:p>
    <w:p w14:paraId="1958B04B" w14:textId="77777777" w:rsidR="00C1340C" w:rsidRPr="002C556E" w:rsidRDefault="00C1340C" w:rsidP="00C1340C">
      <w:pPr>
        <w:pStyle w:val="Heading2"/>
      </w:pPr>
      <w:bookmarkStart w:id="344" w:name="_Toc510679827"/>
      <w:bookmarkStart w:id="345" w:name="_Toc109135150"/>
      <w:bookmarkStart w:id="346" w:name="_Toc235604568"/>
      <w:r>
        <w:t>More</w:t>
      </w:r>
      <w:r w:rsidRPr="002C556E">
        <w:t xml:space="preserve"> information</w:t>
      </w:r>
      <w:bookmarkEnd w:id="344"/>
      <w:bookmarkEnd w:id="345"/>
      <w:bookmarkEnd w:id="346"/>
    </w:p>
    <w:p w14:paraId="7A6FDE65" w14:textId="71BDDDEF" w:rsidR="00C1340C" w:rsidRPr="002C556E" w:rsidRDefault="764D1FFE" w:rsidP="00C1340C">
      <w:r>
        <w:t xml:space="preserve">For more information, please contact </w:t>
      </w:r>
      <w:r w:rsidR="752457B8">
        <w:t>CER</w:t>
      </w:r>
      <w:r>
        <w:t>:</w:t>
      </w:r>
    </w:p>
    <w:p w14:paraId="30B3CEE4" w14:textId="67999673" w:rsidR="00C1340C" w:rsidRPr="002C556E" w:rsidRDefault="00C1340C" w:rsidP="00C1340C">
      <w:r w:rsidRPr="002C556E">
        <w:t>Email:</w:t>
      </w:r>
      <w:r>
        <w:t xml:space="preserve"> </w:t>
      </w:r>
      <w:hyperlink r:id="rId49" w:history="1">
        <w:r w:rsidR="00221F9E" w:rsidRPr="008F4B7A">
          <w:rPr>
            <w:rStyle w:val="Hyperlink"/>
            <w:rFonts w:asciiTheme="minorHAnsi" w:hAnsiTheme="minorHAnsi"/>
          </w:rPr>
          <w:t>cer-nger-re</w:t>
        </w:r>
        <w:r w:rsidR="008F4B7A" w:rsidRPr="008F4B7A">
          <w:rPr>
            <w:rStyle w:val="Hyperlink"/>
            <w:rFonts w:asciiTheme="minorHAnsi" w:hAnsiTheme="minorHAnsi"/>
          </w:rPr>
          <w:t>porting@cer.gov.au</w:t>
        </w:r>
      </w:hyperlink>
    </w:p>
    <w:p w14:paraId="7D14C097" w14:textId="77777777" w:rsidR="00C1340C" w:rsidRPr="002C556E" w:rsidRDefault="00C1340C" w:rsidP="00C1340C">
      <w:r w:rsidRPr="002C556E">
        <w:t>Phone:</w:t>
      </w:r>
      <w:r w:rsidRPr="002C556E">
        <w:tab/>
      </w:r>
      <w:r w:rsidRPr="00734ED9">
        <w:rPr>
          <w:bCs/>
        </w:rPr>
        <w:t>1300 553 542</w:t>
      </w:r>
      <w:r w:rsidRPr="002C556E">
        <w:rPr>
          <w:b/>
        </w:rPr>
        <w:t xml:space="preserve"> </w:t>
      </w:r>
      <w:r w:rsidRPr="002C556E">
        <w:t xml:space="preserve">within Australia </w:t>
      </w:r>
    </w:p>
    <w:p w14:paraId="202D50CD" w14:textId="1B83E553" w:rsidR="00C1340C" w:rsidRPr="002C556E" w:rsidRDefault="00C1340C" w:rsidP="00C1340C">
      <w:r w:rsidRPr="002C556E">
        <w:t>Web</w:t>
      </w:r>
      <w:r>
        <w:t>site</w:t>
      </w:r>
      <w:r w:rsidRPr="002C556E">
        <w:t>:</w:t>
      </w:r>
      <w:r>
        <w:t xml:space="preserve"> </w:t>
      </w:r>
      <w:hyperlink r:id="rId50" w:history="1">
        <w:r w:rsidR="00671EC2">
          <w:rPr>
            <w:rStyle w:val="Hyperlink"/>
            <w:rFonts w:asciiTheme="minorHAnsi" w:hAnsiTheme="minorHAnsi"/>
          </w:rPr>
          <w:t>www.cer.gov.au</w:t>
        </w:r>
      </w:hyperlink>
    </w:p>
    <w:p w14:paraId="05818A57" w14:textId="77777777" w:rsidR="00C1340C" w:rsidRDefault="00C1340C" w:rsidP="00C1340C">
      <w:pPr>
        <w:pStyle w:val="Heading2"/>
      </w:pPr>
      <w:bookmarkStart w:id="347" w:name="_Toc510679828"/>
      <w:bookmarkStart w:id="348" w:name="_Toc109135151"/>
      <w:bookmarkStart w:id="349" w:name="_Toc235604569"/>
      <w:r w:rsidRPr="002C556E">
        <w:t>References</w:t>
      </w:r>
      <w:bookmarkEnd w:id="347"/>
      <w:bookmarkEnd w:id="348"/>
      <w:bookmarkEnd w:id="349"/>
    </w:p>
    <w:p w14:paraId="4C1E5701" w14:textId="4DC3A756" w:rsidR="00C1340C" w:rsidRPr="002C556E" w:rsidRDefault="00C1340C" w:rsidP="00C1340C">
      <w:pPr>
        <w:pStyle w:val="CERbullets"/>
        <w:numPr>
          <w:ilvl w:val="0"/>
          <w:numId w:val="0"/>
        </w:numPr>
      </w:pPr>
      <w:r>
        <w:t>See our</w:t>
      </w:r>
      <w:r w:rsidR="00137F77">
        <w:t xml:space="preserve"> </w:t>
      </w:r>
      <w:hyperlink r:id="rId51" w:tooltip="A link to the NGER reporting gudies page on the Clean Energy Regulator website" w:history="1">
        <w:r w:rsidR="00D94463">
          <w:rPr>
            <w:rStyle w:val="Hyperlink"/>
            <w:rFonts w:asciiTheme="minorHAnsi" w:hAnsiTheme="minorHAnsi"/>
          </w:rPr>
          <w:t>NGER Reporting Guides</w:t>
        </w:r>
      </w:hyperlink>
      <w:r w:rsidR="00AE3847">
        <w:t xml:space="preserve"> </w:t>
      </w:r>
      <w:r>
        <w:rPr>
          <w:rStyle w:val="FootnoteReference"/>
        </w:rPr>
        <w:footnoteReference w:id="28"/>
      </w:r>
      <w:r w:rsidRPr="002C556E">
        <w:t xml:space="preserve"> </w:t>
      </w:r>
      <w:r>
        <w:t>for</w:t>
      </w:r>
      <w:r w:rsidRPr="002C556E">
        <w:t xml:space="preserve"> </w:t>
      </w:r>
      <w:r>
        <w:t>guidance</w:t>
      </w:r>
      <w:r w:rsidRPr="002C556E">
        <w:t xml:space="preserve"> on:</w:t>
      </w:r>
    </w:p>
    <w:p w14:paraId="42FCB0C8" w14:textId="77777777" w:rsidR="00C1340C" w:rsidRPr="002C556E" w:rsidRDefault="00C1340C" w:rsidP="00E7475A">
      <w:pPr>
        <w:numPr>
          <w:ilvl w:val="0"/>
          <w:numId w:val="93"/>
        </w:numPr>
        <w:spacing w:before="120" w:after="120"/>
      </w:pPr>
      <w:r>
        <w:t>d</w:t>
      </w:r>
      <w:r w:rsidRPr="002C556E">
        <w:t>efining a facility</w:t>
      </w:r>
    </w:p>
    <w:p w14:paraId="7316C650" w14:textId="77777777" w:rsidR="00C1340C" w:rsidRPr="002C556E" w:rsidRDefault="00C1340C" w:rsidP="00E7475A">
      <w:pPr>
        <w:numPr>
          <w:ilvl w:val="0"/>
          <w:numId w:val="93"/>
        </w:numPr>
        <w:spacing w:before="120" w:after="120"/>
      </w:pPr>
      <w:r>
        <w:t>method and m</w:t>
      </w:r>
      <w:r w:rsidRPr="002C556E">
        <w:t>easurement criteria</w:t>
      </w:r>
      <w:r>
        <w:t xml:space="preserve"> guideline</w:t>
      </w:r>
    </w:p>
    <w:p w14:paraId="4BC2ED36" w14:textId="77777777" w:rsidR="00C1340C" w:rsidRPr="002C556E" w:rsidRDefault="00C1340C" w:rsidP="00E7475A">
      <w:pPr>
        <w:numPr>
          <w:ilvl w:val="0"/>
          <w:numId w:val="93"/>
        </w:numPr>
        <w:spacing w:before="120" w:after="120"/>
      </w:pPr>
      <w:r>
        <w:t>r</w:t>
      </w:r>
      <w:r w:rsidRPr="002C556E">
        <w:t>eporting energy production and consumption</w:t>
      </w:r>
    </w:p>
    <w:p w14:paraId="10131E17" w14:textId="1A6DC254" w:rsidR="00C1340C" w:rsidRPr="002C556E" w:rsidRDefault="00C1340C" w:rsidP="00E7475A">
      <w:pPr>
        <w:numPr>
          <w:ilvl w:val="0"/>
          <w:numId w:val="93"/>
        </w:numPr>
        <w:spacing w:before="120" w:after="120"/>
      </w:pPr>
      <w:r>
        <w:t>r</w:t>
      </w:r>
      <w:r w:rsidRPr="002C556E">
        <w:t>eporting</w:t>
      </w:r>
      <w:r>
        <w:t xml:space="preserve"> blended fuels</w:t>
      </w:r>
      <w:r w:rsidR="005B1147" w:rsidRPr="005B1147">
        <w:t>, other fuel mixes, bitumen and explosives</w:t>
      </w:r>
      <w:r w:rsidR="003E6299">
        <w:t xml:space="preserve"> guideline</w:t>
      </w:r>
    </w:p>
    <w:p w14:paraId="48761A4B" w14:textId="77777777" w:rsidR="00C1340C" w:rsidRPr="002C556E" w:rsidRDefault="00C1340C" w:rsidP="00E7475A">
      <w:pPr>
        <w:numPr>
          <w:ilvl w:val="0"/>
          <w:numId w:val="93"/>
        </w:numPr>
        <w:spacing w:before="120" w:after="120"/>
      </w:pPr>
      <w:r>
        <w:t>r</w:t>
      </w:r>
      <w:r w:rsidRPr="002C556E">
        <w:t>eporting hydrofluorocarbons and sulphur hexafluoride gases</w:t>
      </w:r>
    </w:p>
    <w:p w14:paraId="75DB8317" w14:textId="77777777" w:rsidR="00C1340C" w:rsidRPr="002C556E" w:rsidRDefault="00C1340C" w:rsidP="00E7475A">
      <w:pPr>
        <w:numPr>
          <w:ilvl w:val="0"/>
          <w:numId w:val="93"/>
        </w:numPr>
        <w:spacing w:before="120" w:after="120"/>
      </w:pPr>
      <w:r>
        <w:t>p</w:t>
      </w:r>
      <w:r w:rsidRPr="002C556E">
        <w:t>etroleum-based oils and greases</w:t>
      </w:r>
    </w:p>
    <w:p w14:paraId="0140ED04" w14:textId="77777777" w:rsidR="00C1340C" w:rsidRDefault="00C1340C" w:rsidP="00E7475A">
      <w:pPr>
        <w:numPr>
          <w:ilvl w:val="0"/>
          <w:numId w:val="93"/>
        </w:numPr>
        <w:spacing w:before="120" w:after="120"/>
      </w:pPr>
      <w:r>
        <w:t>r</w:t>
      </w:r>
      <w:r w:rsidRPr="002C556E">
        <w:t>eporting uncertainty.</w:t>
      </w:r>
      <w:bookmarkEnd w:id="343"/>
    </w:p>
    <w:bookmarkEnd w:id="340"/>
    <w:p w14:paraId="40B874F5" w14:textId="5D96FA69" w:rsidR="00235142" w:rsidRDefault="00235142" w:rsidP="00235142">
      <w:pPr>
        <w:spacing w:after="0"/>
      </w:pPr>
    </w:p>
    <w:sectPr w:rsidR="00235142" w:rsidSect="00F32527">
      <w:headerReference w:type="default" r:id="rId52"/>
      <w:footerReference w:type="even" r:id="rId53"/>
      <w:footerReference w:type="default" r:id="rId54"/>
      <w:headerReference w:type="first" r:id="rId55"/>
      <w:footerReference w:type="first" r:id="rId56"/>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C5F78" w14:textId="77777777" w:rsidR="00F71CB5" w:rsidRDefault="00F71CB5" w:rsidP="00176C28">
      <w:r>
        <w:separator/>
      </w:r>
    </w:p>
    <w:p w14:paraId="2A275BCE" w14:textId="77777777" w:rsidR="00F71CB5" w:rsidRDefault="00F71CB5"/>
  </w:endnote>
  <w:endnote w:type="continuationSeparator" w:id="0">
    <w:p w14:paraId="03348C1C" w14:textId="77777777" w:rsidR="00F71CB5" w:rsidRDefault="00F71CB5" w:rsidP="00176C28">
      <w:r>
        <w:continuationSeparator/>
      </w:r>
    </w:p>
    <w:p w14:paraId="11EFC6E5" w14:textId="77777777" w:rsidR="00F71CB5" w:rsidRDefault="00F71CB5"/>
  </w:endnote>
  <w:endnote w:type="continuationNotice" w:id="1">
    <w:p w14:paraId="4D26318F" w14:textId="77777777" w:rsidR="00F71CB5" w:rsidRDefault="00F71CB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5A3" w14:textId="1373503D"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42331D">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3B3FB8" w:rsidRPr="002D18F3">
      <w:rPr>
        <w:rStyle w:val="PageNumber"/>
      </w:rPr>
      <w:t>c</w:t>
    </w:r>
    <w:r w:rsidR="003B3FB8">
      <w:rPr>
        <w:rStyle w:val="PageNumber"/>
      </w:rPr>
      <w:t>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7FED98" w14:textId="77777777" w:rsidR="00F71CB5" w:rsidRDefault="00F71CB5" w:rsidP="00176C28">
      <w:r>
        <w:separator/>
      </w:r>
    </w:p>
    <w:p w14:paraId="39CA915F" w14:textId="77777777" w:rsidR="00F71CB5" w:rsidRDefault="00F71CB5"/>
  </w:footnote>
  <w:footnote w:type="continuationSeparator" w:id="0">
    <w:p w14:paraId="16341B06" w14:textId="77777777" w:rsidR="00F71CB5" w:rsidRDefault="00F71CB5" w:rsidP="00176C28">
      <w:r>
        <w:continuationSeparator/>
      </w:r>
    </w:p>
    <w:p w14:paraId="67FD77CA" w14:textId="77777777" w:rsidR="00F71CB5" w:rsidRDefault="00F71CB5"/>
  </w:footnote>
  <w:footnote w:type="continuationNotice" w:id="1">
    <w:p w14:paraId="72F74EB1" w14:textId="77777777" w:rsidR="00F71CB5" w:rsidRDefault="00F71CB5">
      <w:pPr>
        <w:spacing w:after="0"/>
      </w:pPr>
    </w:p>
  </w:footnote>
  <w:footnote w:id="2">
    <w:p w14:paraId="278EA5BD" w14:textId="36132F2B" w:rsidR="00F35222" w:rsidRPr="00D02F02" w:rsidRDefault="00F35222" w:rsidP="00F35222">
      <w:pPr>
        <w:pStyle w:val="FootnoteText"/>
        <w:rPr>
          <w:lang w:val="en-AU"/>
        </w:rPr>
      </w:pPr>
      <w:r>
        <w:rPr>
          <w:rStyle w:val="FootnoteReference"/>
        </w:rPr>
        <w:footnoteRef/>
      </w:r>
      <w:r>
        <w:t xml:space="preserve"> </w:t>
      </w:r>
      <w:r w:rsidR="00FA6E74" w:rsidRPr="00113234">
        <w:t>https://cer.gov.au/schemes/safeguard-mechanism</w:t>
      </w:r>
    </w:p>
  </w:footnote>
  <w:footnote w:id="3">
    <w:p w14:paraId="77153B09" w14:textId="376BC486" w:rsidR="00D951DF" w:rsidRPr="008F212C" w:rsidRDefault="00D951DF" w:rsidP="00D951DF">
      <w:pPr>
        <w:pStyle w:val="FootnoteText"/>
        <w:rPr>
          <w:lang w:val="en-AU"/>
        </w:rPr>
      </w:pPr>
      <w:r>
        <w:rPr>
          <w:rStyle w:val="FootnoteReference"/>
        </w:rPr>
        <w:footnoteRef/>
      </w:r>
      <w:r>
        <w:t xml:space="preserve"> </w:t>
      </w:r>
      <w:r w:rsidR="00FA6E74" w:rsidRPr="00113234">
        <w:t>https://www.legislation.gov.au/help-and-resources/understanding-legislation/reading-legislation</w:t>
      </w:r>
      <w:r>
        <w:t xml:space="preserve"> </w:t>
      </w:r>
    </w:p>
  </w:footnote>
  <w:footnote w:id="4">
    <w:p w14:paraId="104B0A4B" w14:textId="0379492C" w:rsidR="00C1340C" w:rsidRPr="00AF497B" w:rsidRDefault="00C1340C" w:rsidP="00C1340C">
      <w:pPr>
        <w:pStyle w:val="FootnoteText"/>
        <w:rPr>
          <w:lang w:val="en-AU"/>
        </w:rPr>
      </w:pPr>
      <w:r w:rsidRPr="00AF497B">
        <w:rPr>
          <w:rStyle w:val="FootnoteReference"/>
        </w:rPr>
        <w:footnoteRef/>
      </w:r>
      <w:r w:rsidRPr="00AF497B">
        <w:t xml:space="preserve"> </w:t>
      </w:r>
      <w:r w:rsidR="00BD5AB6" w:rsidRPr="00113234">
        <w:t>https://www.legislation.gov.au/C2007A00175</w:t>
      </w:r>
      <w:r w:rsidR="009E25B6" w:rsidRPr="009E25B6">
        <w:t>/latest/versions</w:t>
      </w:r>
    </w:p>
  </w:footnote>
  <w:footnote w:id="5">
    <w:p w14:paraId="29D696B2" w14:textId="1260A734" w:rsidR="00C1340C" w:rsidRPr="00AF497B" w:rsidRDefault="00C1340C" w:rsidP="00C1340C">
      <w:pPr>
        <w:pStyle w:val="FootnoteText"/>
        <w:rPr>
          <w:lang w:val="en-AU"/>
        </w:rPr>
      </w:pPr>
      <w:r w:rsidRPr="00AF497B">
        <w:rPr>
          <w:rStyle w:val="FootnoteReference"/>
        </w:rPr>
        <w:footnoteRef/>
      </w:r>
      <w:r w:rsidRPr="00AF497B">
        <w:t xml:space="preserve"> </w:t>
      </w:r>
      <w:r w:rsidR="00BD5AB6" w:rsidRPr="00113234">
        <w:t>https://www.legislation.gov.au/F2008L0223</w:t>
      </w:r>
      <w:r w:rsidR="00B6516D">
        <w:t>0</w:t>
      </w:r>
      <w:r w:rsidR="009E25B6" w:rsidRPr="009E25B6">
        <w:t>/latest/versions</w:t>
      </w:r>
    </w:p>
  </w:footnote>
  <w:footnote w:id="6">
    <w:p w14:paraId="28600508" w14:textId="00A5A676" w:rsidR="00C1340C" w:rsidRPr="00AF497B" w:rsidRDefault="00C1340C" w:rsidP="00C1340C">
      <w:pPr>
        <w:pStyle w:val="FootnoteText"/>
        <w:rPr>
          <w:lang w:val="en-AU"/>
        </w:rPr>
      </w:pPr>
      <w:r w:rsidRPr="00AF497B">
        <w:rPr>
          <w:rStyle w:val="FootnoteReference"/>
        </w:rPr>
        <w:footnoteRef/>
      </w:r>
      <w:r w:rsidRPr="00AF497B">
        <w:t xml:space="preserve"> </w:t>
      </w:r>
      <w:r w:rsidR="00BD5AB6" w:rsidRPr="00113234">
        <w:t>https://www.legislation.gov.au/F2008L02309</w:t>
      </w:r>
      <w:r w:rsidR="009E25B6" w:rsidRPr="009E25B6">
        <w:t>/latest/versions</w:t>
      </w:r>
    </w:p>
  </w:footnote>
  <w:footnote w:id="7">
    <w:p w14:paraId="06ADB9A2" w14:textId="0DDDA30E" w:rsidR="00C1340C" w:rsidRPr="00740092" w:rsidRDefault="00C1340C" w:rsidP="00C1340C">
      <w:pPr>
        <w:pStyle w:val="FootnoteText"/>
        <w:rPr>
          <w:lang w:val="en-AU"/>
        </w:rPr>
      </w:pPr>
      <w:r w:rsidRPr="00AF497B">
        <w:rPr>
          <w:rStyle w:val="FootnoteReference"/>
        </w:rPr>
        <w:footnoteRef/>
      </w:r>
      <w:r w:rsidR="00BD5AB6" w:rsidRPr="00113234">
        <w:t>https://cer.gov.au/schemes/national-greenhouse-and-energy-reporting-scheme</w:t>
      </w:r>
    </w:p>
  </w:footnote>
  <w:footnote w:id="8">
    <w:p w14:paraId="15FE0724" w14:textId="0901D1C7" w:rsidR="007731A5" w:rsidRPr="006E6868" w:rsidRDefault="007731A5">
      <w:pPr>
        <w:pStyle w:val="FootnoteText"/>
        <w:rPr>
          <w:lang w:val="en-AU"/>
        </w:rPr>
      </w:pPr>
      <w:r>
        <w:rPr>
          <w:rStyle w:val="FootnoteReference"/>
        </w:rPr>
        <w:footnoteRef/>
      </w:r>
      <w:r>
        <w:t xml:space="preserve"> </w:t>
      </w:r>
      <w:r w:rsidR="001E423A" w:rsidRPr="00113234">
        <w:t>https://cer.gov.au/schemes/national-greenhouse-and-energy-reporting-scheme/report-emissions-and-energy/amendments</w:t>
      </w:r>
      <w:r w:rsidR="00B77A8F" w:rsidRPr="00B77A8F">
        <w:t>-to-national-greenhouse-and-energy-reporting-legislation</w:t>
      </w:r>
    </w:p>
  </w:footnote>
  <w:footnote w:id="9">
    <w:p w14:paraId="217849AB" w14:textId="36D07F29" w:rsidR="00C1340C" w:rsidRPr="00B760BC" w:rsidRDefault="00C1340C" w:rsidP="00C1340C">
      <w:pPr>
        <w:pStyle w:val="FootnoteText"/>
        <w:rPr>
          <w:lang w:val="en-AU"/>
        </w:rPr>
      </w:pPr>
      <w:r>
        <w:rPr>
          <w:rStyle w:val="FootnoteReference"/>
        </w:rPr>
        <w:footnoteRef/>
      </w:r>
      <w:r>
        <w:t xml:space="preserve"> </w:t>
      </w:r>
      <w:r w:rsidR="001E423A" w:rsidRPr="00113234">
        <w:t>https://cer.gov.au/schemes/safeguard-mechanism</w:t>
      </w:r>
    </w:p>
  </w:footnote>
  <w:footnote w:id="10">
    <w:p w14:paraId="1EAEE93C" w14:textId="178EA9D3" w:rsidR="00C1340C" w:rsidRPr="00B760BC" w:rsidRDefault="00C1340C" w:rsidP="00C1340C">
      <w:pPr>
        <w:pStyle w:val="FootnoteText"/>
        <w:rPr>
          <w:lang w:val="en-AU"/>
        </w:rPr>
      </w:pPr>
      <w:r>
        <w:rPr>
          <w:rStyle w:val="FootnoteReference"/>
        </w:rPr>
        <w:footnoteRef/>
      </w:r>
      <w:r>
        <w:t xml:space="preserve"> </w:t>
      </w:r>
      <w:r w:rsidR="00265D07" w:rsidRPr="00113234">
        <w:t>https://cer.gov.au/schemes/national-greenhouse-and-energy-reporting-scheme/report-emissions-and-energy/nger-reporting-guides</w:t>
      </w:r>
    </w:p>
  </w:footnote>
  <w:footnote w:id="11">
    <w:p w14:paraId="37365A8B" w14:textId="54C32F3C" w:rsidR="00C1340C" w:rsidRPr="00974861" w:rsidRDefault="00C1340C" w:rsidP="00C1340C">
      <w:pPr>
        <w:pStyle w:val="FootnoteText"/>
        <w:rPr>
          <w:lang w:val="en-AU"/>
        </w:rPr>
      </w:pPr>
      <w:r>
        <w:rPr>
          <w:rStyle w:val="FootnoteReference"/>
        </w:rPr>
        <w:footnoteRef/>
      </w:r>
      <w:r>
        <w:t xml:space="preserve"> </w:t>
      </w:r>
      <w:r w:rsidR="00CF7968" w:rsidRPr="00113234">
        <w:t>https://www.acarp.com.au/abstracts.aspx?repId=C21002</w:t>
      </w:r>
    </w:p>
  </w:footnote>
  <w:footnote w:id="12">
    <w:p w14:paraId="3B3C65BB" w14:textId="77777777" w:rsidR="00C1340C" w:rsidRPr="007430DD" w:rsidRDefault="00C1340C" w:rsidP="00C1340C">
      <w:pPr>
        <w:pStyle w:val="FootnoteText"/>
        <w:rPr>
          <w:lang w:val="en-AU"/>
        </w:rPr>
      </w:pPr>
      <w:r>
        <w:rPr>
          <w:rStyle w:val="FootnoteReference"/>
        </w:rPr>
        <w:footnoteRef/>
      </w:r>
      <w:r>
        <w:t xml:space="preserve"> </w:t>
      </w:r>
      <w:r>
        <w:rPr>
          <w:lang w:val="en-AU"/>
        </w:rPr>
        <w:t>Per the ideal gas law applied in formula in subsection 1.21(1) of the NGER Determination, the correction from ambient to standard conditions is unlikely to be more than 1-2% of the total measured in t CO</w:t>
      </w:r>
      <w:r w:rsidRPr="007430DD">
        <w:rPr>
          <w:vertAlign w:val="subscript"/>
          <w:lang w:val="en-AU"/>
        </w:rPr>
        <w:t>2</w:t>
      </w:r>
      <w:r>
        <w:rPr>
          <w:lang w:val="en-AU"/>
        </w:rPr>
        <w:t xml:space="preserve">-e. This is because standard conditions for gas </w:t>
      </w:r>
      <w:proofErr w:type="gramStart"/>
      <w:r>
        <w:rPr>
          <w:lang w:val="en-AU"/>
        </w:rPr>
        <w:t>is</w:t>
      </w:r>
      <w:proofErr w:type="gramEnd"/>
      <w:r>
        <w:rPr>
          <w:lang w:val="en-AU"/>
        </w:rPr>
        <w:t xml:space="preserve"> relatively close to the typical mean and variance occurring for the ambient conditions that the subsurface temperature and pressure typically will be at.</w:t>
      </w:r>
    </w:p>
  </w:footnote>
  <w:footnote w:id="13">
    <w:p w14:paraId="7D537686" w14:textId="77777777" w:rsidR="00C1340C" w:rsidRPr="00F73723" w:rsidRDefault="00C1340C" w:rsidP="00C1340C">
      <w:pPr>
        <w:pStyle w:val="FootnoteText"/>
      </w:pPr>
      <w:r>
        <w:rPr>
          <w:rStyle w:val="FootnoteReference"/>
        </w:rPr>
        <w:footnoteRef/>
      </w:r>
      <w:r>
        <w:t xml:space="preserve"> </w:t>
      </w:r>
      <w:r w:rsidRPr="009063B7">
        <w:rPr>
          <w:sz w:val="18"/>
        </w:rPr>
        <w:t xml:space="preserve">If Australian </w:t>
      </w:r>
      <w:r>
        <w:rPr>
          <w:sz w:val="18"/>
        </w:rPr>
        <w:t>c</w:t>
      </w:r>
      <w:r w:rsidRPr="009063B7">
        <w:rPr>
          <w:sz w:val="18"/>
        </w:rPr>
        <w:t xml:space="preserve">arbon </w:t>
      </w:r>
      <w:r>
        <w:rPr>
          <w:sz w:val="18"/>
        </w:rPr>
        <w:t>c</w:t>
      </w:r>
      <w:r w:rsidRPr="009063B7">
        <w:rPr>
          <w:sz w:val="18"/>
        </w:rPr>
        <w:t xml:space="preserve">redit </w:t>
      </w:r>
      <w:r>
        <w:rPr>
          <w:sz w:val="18"/>
        </w:rPr>
        <w:t>u</w:t>
      </w:r>
      <w:r w:rsidRPr="009063B7">
        <w:rPr>
          <w:sz w:val="18"/>
        </w:rPr>
        <w:t xml:space="preserve">nits are claimed for combustion through a flare, engine or combustion device, then </w:t>
      </w:r>
      <w:r>
        <w:rPr>
          <w:sz w:val="18"/>
        </w:rPr>
        <w:t>c</w:t>
      </w:r>
      <w:r w:rsidRPr="009063B7">
        <w:rPr>
          <w:sz w:val="18"/>
        </w:rPr>
        <w:t xml:space="preserve">riterion AAA </w:t>
      </w:r>
      <w:r w:rsidRPr="00974861">
        <w:rPr>
          <w:b/>
          <w:sz w:val="18"/>
        </w:rPr>
        <w:t>must</w:t>
      </w:r>
      <w:r w:rsidRPr="009063B7">
        <w:rPr>
          <w:sz w:val="18"/>
        </w:rPr>
        <w:t xml:space="preserve"> be used.</w:t>
      </w:r>
    </w:p>
  </w:footnote>
  <w:footnote w:id="14">
    <w:p w14:paraId="5D6C87F9" w14:textId="14A16EF4" w:rsidR="009036AE" w:rsidRPr="000629C1" w:rsidRDefault="009036AE">
      <w:pPr>
        <w:pStyle w:val="FootnoteText"/>
        <w:rPr>
          <w:lang w:val="en-AU"/>
        </w:rPr>
      </w:pPr>
      <w:r>
        <w:rPr>
          <w:rStyle w:val="FootnoteReference"/>
        </w:rPr>
        <w:footnoteRef/>
      </w:r>
      <w:r>
        <w:t xml:space="preserve"> </w:t>
      </w:r>
      <w:r w:rsidR="0019099C" w:rsidRPr="00113234">
        <w:t>https://cer.gov.au/document_page/reporting-energy-production-and-consumption-guideline</w:t>
      </w:r>
      <w:r>
        <w:t xml:space="preserve"> </w:t>
      </w:r>
    </w:p>
  </w:footnote>
  <w:footnote w:id="15">
    <w:p w14:paraId="05F6DBE2" w14:textId="6A2C9AC8" w:rsidR="00C1340C" w:rsidRPr="00C82810" w:rsidRDefault="00C1340C" w:rsidP="00C1340C">
      <w:pPr>
        <w:pStyle w:val="FootnoteText"/>
      </w:pPr>
      <w:r>
        <w:rPr>
          <w:rStyle w:val="FootnoteReference"/>
        </w:rPr>
        <w:footnoteRef/>
      </w:r>
      <w:r>
        <w:t xml:space="preserve"> </w:t>
      </w:r>
      <w:r w:rsidR="0019099C" w:rsidRPr="00113234">
        <w:t>https://cer.gov.au/document_page/reporting-energy-production-and-consumption-guideline</w:t>
      </w:r>
    </w:p>
  </w:footnote>
  <w:footnote w:id="16">
    <w:p w14:paraId="6A5E2179" w14:textId="38248BD6" w:rsidR="00C1340C" w:rsidRPr="00974861" w:rsidRDefault="00C1340C" w:rsidP="00C1340C">
      <w:pPr>
        <w:pStyle w:val="FootnoteText"/>
        <w:rPr>
          <w:lang w:val="en-AU"/>
        </w:rPr>
      </w:pPr>
      <w:r>
        <w:rPr>
          <w:rStyle w:val="FootnoteReference"/>
        </w:rPr>
        <w:footnoteRef/>
      </w:r>
      <w:r>
        <w:t xml:space="preserve"> </w:t>
      </w:r>
      <w:r w:rsidR="004022CF" w:rsidRPr="00113234">
        <w:t>https://www.legislation.gov.au/F2018L00923</w:t>
      </w:r>
      <w:r w:rsidR="00386125" w:rsidRPr="00386125">
        <w:t>/latest/text</w:t>
      </w:r>
      <w:r w:rsidR="00554598">
        <w:t xml:space="preserve"> </w:t>
      </w:r>
    </w:p>
  </w:footnote>
  <w:footnote w:id="17">
    <w:p w14:paraId="60EAE3CA" w14:textId="51F7B6D2" w:rsidR="00D76004" w:rsidRPr="000629C1" w:rsidRDefault="00D76004">
      <w:pPr>
        <w:pStyle w:val="FootnoteText"/>
        <w:rPr>
          <w:lang w:val="en-AU"/>
        </w:rPr>
      </w:pPr>
      <w:r>
        <w:rPr>
          <w:rStyle w:val="FootnoteReference"/>
        </w:rPr>
        <w:footnoteRef/>
      </w:r>
      <w:r>
        <w:t xml:space="preserve"> </w:t>
      </w:r>
      <w:r w:rsidR="004022CF" w:rsidRPr="00113234">
        <w:t>https://www.legislation.gov.au/F2022L00815</w:t>
      </w:r>
      <w:r w:rsidR="00FC57DF" w:rsidRPr="00FC57DF">
        <w:t>/latest/text</w:t>
      </w:r>
      <w:r>
        <w:t xml:space="preserve"> </w:t>
      </w:r>
    </w:p>
  </w:footnote>
  <w:footnote w:id="18">
    <w:p w14:paraId="2ED96AC7" w14:textId="16162480" w:rsidR="00406FE0" w:rsidRPr="007F192F" w:rsidRDefault="00406FE0">
      <w:pPr>
        <w:pStyle w:val="FootnoteText"/>
        <w:rPr>
          <w:lang w:val="en-AU"/>
        </w:rPr>
      </w:pPr>
      <w:r>
        <w:rPr>
          <w:rStyle w:val="FootnoteReference"/>
        </w:rPr>
        <w:footnoteRef/>
      </w:r>
      <w:r>
        <w:t xml:space="preserve"> </w:t>
      </w:r>
      <w:r w:rsidRPr="00406FE0">
        <w:t>https://www.legislation.gov.au/F2024L00823/asmade/text</w:t>
      </w:r>
    </w:p>
  </w:footnote>
  <w:footnote w:id="19">
    <w:p w14:paraId="715B427C" w14:textId="33D468B4" w:rsidR="007C115E" w:rsidRPr="00D33DBB" w:rsidRDefault="007C115E">
      <w:pPr>
        <w:pStyle w:val="FootnoteText"/>
        <w:rPr>
          <w:lang w:val="en-AU"/>
        </w:rPr>
      </w:pPr>
      <w:r>
        <w:rPr>
          <w:rStyle w:val="FootnoteReference"/>
        </w:rPr>
        <w:footnoteRef/>
      </w:r>
      <w:r>
        <w:t xml:space="preserve"> </w:t>
      </w:r>
      <w:r w:rsidRPr="007C115E">
        <w:t>https://cer.gov.au/document_page/nger-thematic-audit-program-higher-methods-open-cut-coal-mining</w:t>
      </w:r>
    </w:p>
  </w:footnote>
  <w:footnote w:id="20">
    <w:p w14:paraId="21114E05" w14:textId="08B2FBBE" w:rsidR="001575AF" w:rsidRPr="00830BFD" w:rsidRDefault="001575AF">
      <w:pPr>
        <w:pStyle w:val="FootnoteText"/>
        <w:rPr>
          <w:lang w:val="en-AU"/>
        </w:rPr>
      </w:pPr>
      <w:r>
        <w:rPr>
          <w:rStyle w:val="FootnoteReference"/>
        </w:rPr>
        <w:footnoteRef/>
      </w:r>
      <w:r>
        <w:t xml:space="preserve"> </w:t>
      </w:r>
      <w:r w:rsidR="0090414F" w:rsidRPr="0090414F">
        <w:t>https://www.acarp.com.au/abstracts.aspx?repId=C20005</w:t>
      </w:r>
      <w:r w:rsidR="0090414F">
        <w:t xml:space="preserve"> </w:t>
      </w:r>
    </w:p>
  </w:footnote>
  <w:footnote w:id="21">
    <w:p w14:paraId="35825BC4" w14:textId="5B29C725" w:rsidR="00C1340C" w:rsidRDefault="00C1340C" w:rsidP="00C1340C">
      <w:pPr>
        <w:pStyle w:val="FootnoteText"/>
      </w:pPr>
      <w:r w:rsidRPr="009418B3">
        <w:rPr>
          <w:rStyle w:val="FootnoteReference"/>
        </w:rPr>
        <w:footnoteRef/>
      </w:r>
      <w:r>
        <w:t xml:space="preserve"> </w:t>
      </w:r>
      <w:r w:rsidR="001D6183" w:rsidRPr="00113234">
        <w:t>https://cer.gov.au/document_page/reporting-energy-production-and-consumption-guideline</w:t>
      </w:r>
      <w:r>
        <w:t xml:space="preserve"> </w:t>
      </w:r>
    </w:p>
  </w:footnote>
  <w:footnote w:id="22">
    <w:p w14:paraId="650740EC" w14:textId="77777777" w:rsidR="00C1340C" w:rsidRPr="00767FBD" w:rsidRDefault="00C1340C" w:rsidP="00C1340C">
      <w:pPr>
        <w:pStyle w:val="FootnoteText"/>
        <w:rPr>
          <w:lang w:val="en-AU"/>
        </w:rPr>
      </w:pPr>
      <w:r>
        <w:rPr>
          <w:rStyle w:val="FootnoteReference"/>
        </w:rPr>
        <w:footnoteRef/>
      </w:r>
      <w:r>
        <w:t xml:space="preserve"> </w:t>
      </w:r>
      <w:r w:rsidRPr="004E0C4C">
        <w:t xml:space="preserve">This is consistent with regulation 2.25 of the Regulations, which states that energy production is constituted by ‘extraction or capture from natural </w:t>
      </w:r>
      <w:proofErr w:type="gramStart"/>
      <w:r w:rsidRPr="004E0C4C">
        <w:t>sources’</w:t>
      </w:r>
      <w:proofErr w:type="gramEnd"/>
      <w:r w:rsidRPr="004E0C4C">
        <w:t>.</w:t>
      </w:r>
    </w:p>
  </w:footnote>
  <w:footnote w:id="23">
    <w:p w14:paraId="01D9A438" w14:textId="58D5EB44" w:rsidR="00557617" w:rsidRPr="00D33DBB" w:rsidRDefault="00557617">
      <w:pPr>
        <w:pStyle w:val="FootnoteText"/>
        <w:rPr>
          <w:lang w:val="en-AU"/>
        </w:rPr>
      </w:pPr>
      <w:r>
        <w:rPr>
          <w:rStyle w:val="FootnoteReference"/>
        </w:rPr>
        <w:footnoteRef/>
      </w:r>
      <w:r>
        <w:t xml:space="preserve"> </w:t>
      </w:r>
      <w:r w:rsidRPr="00557617">
        <w:t>https://cer.gov.au/document_page/methods-and-measurement-criteria-guideline</w:t>
      </w:r>
    </w:p>
  </w:footnote>
  <w:footnote w:id="24">
    <w:p w14:paraId="62528BF4" w14:textId="6B64234E" w:rsidR="00C1340C" w:rsidRPr="00195158" w:rsidRDefault="00C1340C" w:rsidP="00C1340C">
      <w:pPr>
        <w:pStyle w:val="FootnoteText"/>
        <w:rPr>
          <w:lang w:val="en-AU"/>
        </w:rPr>
      </w:pPr>
      <w:r>
        <w:rPr>
          <w:rStyle w:val="FootnoteReference"/>
        </w:rPr>
        <w:footnoteRef/>
      </w:r>
      <w:r>
        <w:t xml:space="preserve"> </w:t>
      </w:r>
      <w:r w:rsidR="00DB7683" w:rsidRPr="00113234">
        <w:t>https://cer.gov.au/document_page/reporting-blended-fuels-other-fuel-mixes-bitumen-and-explosives-guideline</w:t>
      </w:r>
    </w:p>
  </w:footnote>
  <w:footnote w:id="25">
    <w:p w14:paraId="13CFF0E7" w14:textId="3B94990D" w:rsidR="00C1340C" w:rsidRDefault="00C1340C" w:rsidP="00C1340C">
      <w:pPr>
        <w:pStyle w:val="FootnoteText"/>
      </w:pPr>
      <w:r>
        <w:rPr>
          <w:rStyle w:val="FootnoteReference"/>
        </w:rPr>
        <w:footnoteRef/>
      </w:r>
      <w:r>
        <w:t xml:space="preserve"> See the agency’s website at </w:t>
      </w:r>
      <w:hyperlink r:id="rId1" w:history="1">
        <w:r w:rsidR="000A38DE" w:rsidRPr="000A38DE">
          <w:rPr>
            <w:rStyle w:val="Hyperlink"/>
            <w:rFonts w:asciiTheme="minorHAnsi" w:hAnsiTheme="minorHAnsi"/>
            <w:sz w:val="20"/>
          </w:rPr>
          <w:t>www.cer.gov.au</w:t>
        </w:r>
      </w:hyperlink>
      <w:r>
        <w:t xml:space="preserve"> for more information.</w:t>
      </w:r>
    </w:p>
  </w:footnote>
  <w:footnote w:id="26">
    <w:p w14:paraId="2F347479" w14:textId="2F01B493" w:rsidR="00B055ED" w:rsidRPr="000629C1" w:rsidRDefault="00B055ED">
      <w:pPr>
        <w:pStyle w:val="FootnoteText"/>
        <w:rPr>
          <w:lang w:val="en-AU"/>
        </w:rPr>
      </w:pPr>
      <w:r>
        <w:rPr>
          <w:rStyle w:val="FootnoteReference"/>
        </w:rPr>
        <w:footnoteRef/>
      </w:r>
      <w:r>
        <w:t xml:space="preserve"> </w:t>
      </w:r>
      <w:r w:rsidR="00DB7683" w:rsidRPr="00113234">
        <w:t>https://cer.gov.au/document_page/contracts-and-leasing-guideline</w:t>
      </w:r>
      <w:r>
        <w:t xml:space="preserve"> </w:t>
      </w:r>
    </w:p>
  </w:footnote>
  <w:footnote w:id="27">
    <w:p w14:paraId="2B59788E" w14:textId="7D124AFA" w:rsidR="00C1340C" w:rsidRDefault="00C1340C" w:rsidP="00C1340C">
      <w:pPr>
        <w:pStyle w:val="FootnoteText"/>
      </w:pPr>
      <w:r>
        <w:rPr>
          <w:rStyle w:val="FootnoteReference"/>
        </w:rPr>
        <w:footnoteRef/>
      </w:r>
      <w:r>
        <w:t xml:space="preserve"> </w:t>
      </w:r>
      <w:r w:rsidR="00DB7683" w:rsidRPr="00113234">
        <w:t>https://cer.gov.au/document_page/reporting-uncertainty-guideline</w:t>
      </w:r>
      <w:r>
        <w:t xml:space="preserve"> </w:t>
      </w:r>
    </w:p>
  </w:footnote>
  <w:footnote w:id="28">
    <w:p w14:paraId="50734F9D" w14:textId="1991E14D" w:rsidR="00C1340C" w:rsidRPr="00974861" w:rsidRDefault="00C1340C" w:rsidP="00C1340C">
      <w:pPr>
        <w:pStyle w:val="FootnoteText"/>
        <w:rPr>
          <w:lang w:val="en-AU"/>
        </w:rPr>
      </w:pPr>
      <w:r>
        <w:rPr>
          <w:rStyle w:val="FootnoteReference"/>
        </w:rPr>
        <w:footnoteRef/>
      </w:r>
      <w:r>
        <w:t xml:space="preserve"> </w:t>
      </w:r>
      <w:r w:rsidR="00C62861" w:rsidRPr="00113234">
        <w:t>https://cer.gov.au/schemes/national-greenhouse-and-energy-reporting-scheme/report-emissions-and-energy/nger-reporting-guides</w:t>
      </w:r>
      <w:r w:rsidR="00C94642">
        <w:t xml:space="preserve"> </w:t>
      </w:r>
      <w:r w:rsidR="00D17C4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5E060" w14:textId="77777777" w:rsidR="00A3387E" w:rsidRDefault="00A3387E" w:rsidP="00E349EF">
    <w:pPr>
      <w:pStyle w:val="LegislativesecrecyACT"/>
    </w:pPr>
  </w:p>
  <w:p w14:paraId="1657C533" w14:textId="5EB7DF14"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31480086">
          <wp:simplePos x="0" y="0"/>
          <wp:positionH relativeFrom="column">
            <wp:posOffset>4721420</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9C05AF"/>
    <w:multiLevelType w:val="multilevel"/>
    <w:tmpl w:val="5E24250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3FD21AF"/>
    <w:multiLevelType w:val="hybridMultilevel"/>
    <w:tmpl w:val="F77AB6D8"/>
    <w:lvl w:ilvl="0" w:tplc="00BED6D2">
      <w:start w:val="1"/>
      <w:numFmt w:val="bullet"/>
      <w:lvlText w:val=""/>
      <w:lvlJc w:val="left"/>
      <w:pPr>
        <w:ind w:left="720" w:hanging="360"/>
      </w:pPr>
      <w:rPr>
        <w:rFonts w:ascii="Symbol" w:hAnsi="Symbol" w:hint="default"/>
        <w:color w:val="913926" w:themeColor="accent5" w:themeShade="BF"/>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47B06CE"/>
    <w:multiLevelType w:val="multilevel"/>
    <w:tmpl w:val="167C132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4B42D5B"/>
    <w:multiLevelType w:val="hybridMultilevel"/>
    <w:tmpl w:val="83B675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69F3976"/>
    <w:multiLevelType w:val="hybridMultilevel"/>
    <w:tmpl w:val="2F7CF7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06ED6CEA"/>
    <w:multiLevelType w:val="multilevel"/>
    <w:tmpl w:val="8B1C356C"/>
    <w:lvl w:ilvl="0">
      <w:start w:val="1"/>
      <w:numFmt w:val="decimal"/>
      <w:lvlText w:val="%1."/>
      <w:lvlJc w:val="left"/>
      <w:pPr>
        <w:ind w:left="360" w:hanging="360"/>
      </w:pPr>
      <w:rPr>
        <w:rFonts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73372DE"/>
    <w:multiLevelType w:val="multilevel"/>
    <w:tmpl w:val="8AC05DC4"/>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2" w15:restartNumberingAfterBreak="0">
    <w:nsid w:val="09B46C66"/>
    <w:multiLevelType w:val="hybridMultilevel"/>
    <w:tmpl w:val="C8749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0B2666EF"/>
    <w:multiLevelType w:val="multilevel"/>
    <w:tmpl w:val="CFDCC952"/>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0DDF5167"/>
    <w:multiLevelType w:val="multilevel"/>
    <w:tmpl w:val="8B1C356C"/>
    <w:lvl w:ilvl="0">
      <w:start w:val="1"/>
      <w:numFmt w:val="decimal"/>
      <w:lvlText w:val="%1."/>
      <w:lvlJc w:val="left"/>
      <w:pPr>
        <w:ind w:left="360" w:hanging="360"/>
      </w:pPr>
      <w:rPr>
        <w:rFonts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0F637470"/>
    <w:multiLevelType w:val="hybridMultilevel"/>
    <w:tmpl w:val="752C9B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0FC2475B"/>
    <w:multiLevelType w:val="hybridMultilevel"/>
    <w:tmpl w:val="79567022"/>
    <w:lvl w:ilvl="0" w:tplc="24E008C0">
      <w:start w:val="1"/>
      <w:numFmt w:val="decimal"/>
      <w:lvlText w:val="%1)"/>
      <w:lvlJc w:val="left"/>
      <w:pPr>
        <w:ind w:left="1020" w:hanging="360"/>
      </w:pPr>
    </w:lvl>
    <w:lvl w:ilvl="1" w:tplc="027E042E">
      <w:start w:val="1"/>
      <w:numFmt w:val="decimal"/>
      <w:lvlText w:val="%2)"/>
      <w:lvlJc w:val="left"/>
      <w:pPr>
        <w:ind w:left="1020" w:hanging="360"/>
      </w:pPr>
    </w:lvl>
    <w:lvl w:ilvl="2" w:tplc="98989BA6">
      <w:start w:val="1"/>
      <w:numFmt w:val="decimal"/>
      <w:lvlText w:val="%3)"/>
      <w:lvlJc w:val="left"/>
      <w:pPr>
        <w:ind w:left="1020" w:hanging="360"/>
      </w:pPr>
    </w:lvl>
    <w:lvl w:ilvl="3" w:tplc="BE5EA860">
      <w:start w:val="1"/>
      <w:numFmt w:val="decimal"/>
      <w:lvlText w:val="%4)"/>
      <w:lvlJc w:val="left"/>
      <w:pPr>
        <w:ind w:left="1020" w:hanging="360"/>
      </w:pPr>
    </w:lvl>
    <w:lvl w:ilvl="4" w:tplc="F88E1D80">
      <w:start w:val="1"/>
      <w:numFmt w:val="decimal"/>
      <w:lvlText w:val="%5)"/>
      <w:lvlJc w:val="left"/>
      <w:pPr>
        <w:ind w:left="1020" w:hanging="360"/>
      </w:pPr>
    </w:lvl>
    <w:lvl w:ilvl="5" w:tplc="02B66AD2">
      <w:start w:val="1"/>
      <w:numFmt w:val="decimal"/>
      <w:lvlText w:val="%6)"/>
      <w:lvlJc w:val="left"/>
      <w:pPr>
        <w:ind w:left="1020" w:hanging="360"/>
      </w:pPr>
    </w:lvl>
    <w:lvl w:ilvl="6" w:tplc="59D49766">
      <w:start w:val="1"/>
      <w:numFmt w:val="decimal"/>
      <w:lvlText w:val="%7)"/>
      <w:lvlJc w:val="left"/>
      <w:pPr>
        <w:ind w:left="1020" w:hanging="360"/>
      </w:pPr>
    </w:lvl>
    <w:lvl w:ilvl="7" w:tplc="9D461296">
      <w:start w:val="1"/>
      <w:numFmt w:val="decimal"/>
      <w:lvlText w:val="%8)"/>
      <w:lvlJc w:val="left"/>
      <w:pPr>
        <w:ind w:left="1020" w:hanging="360"/>
      </w:pPr>
    </w:lvl>
    <w:lvl w:ilvl="8" w:tplc="4FC83224">
      <w:start w:val="1"/>
      <w:numFmt w:val="decimal"/>
      <w:lvlText w:val="%9)"/>
      <w:lvlJc w:val="left"/>
      <w:pPr>
        <w:ind w:left="1020" w:hanging="360"/>
      </w:pPr>
    </w:lvl>
  </w:abstractNum>
  <w:abstractNum w:abstractNumId="27" w15:restartNumberingAfterBreak="0">
    <w:nsid w:val="0FC37071"/>
    <w:multiLevelType w:val="multilevel"/>
    <w:tmpl w:val="1CF669B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Symbol" w:hAnsi="Symbo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24B6D04"/>
    <w:multiLevelType w:val="hybridMultilevel"/>
    <w:tmpl w:val="02B2B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144D7E30"/>
    <w:multiLevelType w:val="hybridMultilevel"/>
    <w:tmpl w:val="7D92DF3E"/>
    <w:lvl w:ilvl="0" w:tplc="D9DE9364">
      <w:start w:val="1"/>
      <w:numFmt w:val="decimal"/>
      <w:lvlText w:val="%1)"/>
      <w:lvlJc w:val="left"/>
      <w:pPr>
        <w:ind w:left="1020" w:hanging="360"/>
      </w:pPr>
    </w:lvl>
    <w:lvl w:ilvl="1" w:tplc="F5C898B6">
      <w:start w:val="1"/>
      <w:numFmt w:val="decimal"/>
      <w:lvlText w:val="%2)"/>
      <w:lvlJc w:val="left"/>
      <w:pPr>
        <w:ind w:left="1020" w:hanging="360"/>
      </w:pPr>
    </w:lvl>
    <w:lvl w:ilvl="2" w:tplc="14F8F40A">
      <w:start w:val="1"/>
      <w:numFmt w:val="decimal"/>
      <w:lvlText w:val="%3)"/>
      <w:lvlJc w:val="left"/>
      <w:pPr>
        <w:ind w:left="1020" w:hanging="360"/>
      </w:pPr>
    </w:lvl>
    <w:lvl w:ilvl="3" w:tplc="D3C254E4">
      <w:start w:val="1"/>
      <w:numFmt w:val="decimal"/>
      <w:lvlText w:val="%4)"/>
      <w:lvlJc w:val="left"/>
      <w:pPr>
        <w:ind w:left="1020" w:hanging="360"/>
      </w:pPr>
    </w:lvl>
    <w:lvl w:ilvl="4" w:tplc="45D67D54">
      <w:start w:val="1"/>
      <w:numFmt w:val="decimal"/>
      <w:lvlText w:val="%5)"/>
      <w:lvlJc w:val="left"/>
      <w:pPr>
        <w:ind w:left="1020" w:hanging="360"/>
      </w:pPr>
    </w:lvl>
    <w:lvl w:ilvl="5" w:tplc="7C486290">
      <w:start w:val="1"/>
      <w:numFmt w:val="decimal"/>
      <w:lvlText w:val="%6)"/>
      <w:lvlJc w:val="left"/>
      <w:pPr>
        <w:ind w:left="1020" w:hanging="360"/>
      </w:pPr>
    </w:lvl>
    <w:lvl w:ilvl="6" w:tplc="BE122A26">
      <w:start w:val="1"/>
      <w:numFmt w:val="decimal"/>
      <w:lvlText w:val="%7)"/>
      <w:lvlJc w:val="left"/>
      <w:pPr>
        <w:ind w:left="1020" w:hanging="360"/>
      </w:pPr>
    </w:lvl>
    <w:lvl w:ilvl="7" w:tplc="5A001804">
      <w:start w:val="1"/>
      <w:numFmt w:val="decimal"/>
      <w:lvlText w:val="%8)"/>
      <w:lvlJc w:val="left"/>
      <w:pPr>
        <w:ind w:left="1020" w:hanging="360"/>
      </w:pPr>
    </w:lvl>
    <w:lvl w:ilvl="8" w:tplc="CF1CF928">
      <w:start w:val="1"/>
      <w:numFmt w:val="decimal"/>
      <w:lvlText w:val="%9)"/>
      <w:lvlJc w:val="left"/>
      <w:pPr>
        <w:ind w:left="1020" w:hanging="360"/>
      </w:pPr>
    </w:lvl>
  </w:abstractNum>
  <w:abstractNum w:abstractNumId="30" w15:restartNumberingAfterBreak="0">
    <w:nsid w:val="15E223B0"/>
    <w:multiLevelType w:val="multilevel"/>
    <w:tmpl w:val="895287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69F0BD1"/>
    <w:multiLevelType w:val="multilevel"/>
    <w:tmpl w:val="DFCE602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1BBA6A24"/>
    <w:multiLevelType w:val="hybridMultilevel"/>
    <w:tmpl w:val="691A74F6"/>
    <w:lvl w:ilvl="0" w:tplc="908CC67E">
      <w:start w:val="1"/>
      <w:numFmt w:val="decimal"/>
      <w:lvlText w:val="%1)"/>
      <w:lvlJc w:val="left"/>
      <w:pPr>
        <w:ind w:left="1020" w:hanging="360"/>
      </w:pPr>
    </w:lvl>
    <w:lvl w:ilvl="1" w:tplc="49022DC0">
      <w:start w:val="1"/>
      <w:numFmt w:val="decimal"/>
      <w:lvlText w:val="%2)"/>
      <w:lvlJc w:val="left"/>
      <w:pPr>
        <w:ind w:left="1020" w:hanging="360"/>
      </w:pPr>
    </w:lvl>
    <w:lvl w:ilvl="2" w:tplc="874024E6">
      <w:start w:val="1"/>
      <w:numFmt w:val="decimal"/>
      <w:lvlText w:val="%3)"/>
      <w:lvlJc w:val="left"/>
      <w:pPr>
        <w:ind w:left="1020" w:hanging="360"/>
      </w:pPr>
    </w:lvl>
    <w:lvl w:ilvl="3" w:tplc="F13899CE">
      <w:start w:val="1"/>
      <w:numFmt w:val="decimal"/>
      <w:lvlText w:val="%4)"/>
      <w:lvlJc w:val="left"/>
      <w:pPr>
        <w:ind w:left="1020" w:hanging="360"/>
      </w:pPr>
    </w:lvl>
    <w:lvl w:ilvl="4" w:tplc="FAECE616">
      <w:start w:val="1"/>
      <w:numFmt w:val="decimal"/>
      <w:lvlText w:val="%5)"/>
      <w:lvlJc w:val="left"/>
      <w:pPr>
        <w:ind w:left="1020" w:hanging="360"/>
      </w:pPr>
    </w:lvl>
    <w:lvl w:ilvl="5" w:tplc="87CADB60">
      <w:start w:val="1"/>
      <w:numFmt w:val="decimal"/>
      <w:lvlText w:val="%6)"/>
      <w:lvlJc w:val="left"/>
      <w:pPr>
        <w:ind w:left="1020" w:hanging="360"/>
      </w:pPr>
    </w:lvl>
    <w:lvl w:ilvl="6" w:tplc="ACA01C84">
      <w:start w:val="1"/>
      <w:numFmt w:val="decimal"/>
      <w:lvlText w:val="%7)"/>
      <w:lvlJc w:val="left"/>
      <w:pPr>
        <w:ind w:left="1020" w:hanging="360"/>
      </w:pPr>
    </w:lvl>
    <w:lvl w:ilvl="7" w:tplc="5352F00E">
      <w:start w:val="1"/>
      <w:numFmt w:val="decimal"/>
      <w:lvlText w:val="%8)"/>
      <w:lvlJc w:val="left"/>
      <w:pPr>
        <w:ind w:left="1020" w:hanging="360"/>
      </w:pPr>
    </w:lvl>
    <w:lvl w:ilvl="8" w:tplc="0FC661A0">
      <w:start w:val="1"/>
      <w:numFmt w:val="decimal"/>
      <w:lvlText w:val="%9)"/>
      <w:lvlJc w:val="left"/>
      <w:pPr>
        <w:ind w:left="1020" w:hanging="360"/>
      </w:pPr>
    </w:lvl>
  </w:abstractNum>
  <w:abstractNum w:abstractNumId="34" w15:restartNumberingAfterBreak="0">
    <w:nsid w:val="1CD30886"/>
    <w:multiLevelType w:val="hybridMultilevel"/>
    <w:tmpl w:val="39B4F68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D061B89"/>
    <w:multiLevelType w:val="multilevel"/>
    <w:tmpl w:val="573AB46E"/>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sz w:val="25"/>
        <w:szCs w:val="25"/>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1DB01755"/>
    <w:multiLevelType w:val="hybridMultilevel"/>
    <w:tmpl w:val="80B40630"/>
    <w:lvl w:ilvl="0" w:tplc="E39A331A">
      <w:start w:val="1"/>
      <w:numFmt w:val="decimal"/>
      <w:lvlText w:val="%1)"/>
      <w:lvlJc w:val="left"/>
      <w:pPr>
        <w:ind w:left="1020" w:hanging="360"/>
      </w:pPr>
    </w:lvl>
    <w:lvl w:ilvl="1" w:tplc="CAF6FACA">
      <w:start w:val="1"/>
      <w:numFmt w:val="decimal"/>
      <w:lvlText w:val="%2)"/>
      <w:lvlJc w:val="left"/>
      <w:pPr>
        <w:ind w:left="1020" w:hanging="360"/>
      </w:pPr>
    </w:lvl>
    <w:lvl w:ilvl="2" w:tplc="9D42895A">
      <w:start w:val="1"/>
      <w:numFmt w:val="decimal"/>
      <w:lvlText w:val="%3)"/>
      <w:lvlJc w:val="left"/>
      <w:pPr>
        <w:ind w:left="1020" w:hanging="360"/>
      </w:pPr>
    </w:lvl>
    <w:lvl w:ilvl="3" w:tplc="BEB249AC">
      <w:start w:val="1"/>
      <w:numFmt w:val="decimal"/>
      <w:lvlText w:val="%4)"/>
      <w:lvlJc w:val="left"/>
      <w:pPr>
        <w:ind w:left="1020" w:hanging="360"/>
      </w:pPr>
    </w:lvl>
    <w:lvl w:ilvl="4" w:tplc="C6A88F82">
      <w:start w:val="1"/>
      <w:numFmt w:val="decimal"/>
      <w:lvlText w:val="%5)"/>
      <w:lvlJc w:val="left"/>
      <w:pPr>
        <w:ind w:left="1020" w:hanging="360"/>
      </w:pPr>
    </w:lvl>
    <w:lvl w:ilvl="5" w:tplc="08D41D12">
      <w:start w:val="1"/>
      <w:numFmt w:val="decimal"/>
      <w:lvlText w:val="%6)"/>
      <w:lvlJc w:val="left"/>
      <w:pPr>
        <w:ind w:left="1020" w:hanging="360"/>
      </w:pPr>
    </w:lvl>
    <w:lvl w:ilvl="6" w:tplc="967ED71E">
      <w:start w:val="1"/>
      <w:numFmt w:val="decimal"/>
      <w:lvlText w:val="%7)"/>
      <w:lvlJc w:val="left"/>
      <w:pPr>
        <w:ind w:left="1020" w:hanging="360"/>
      </w:pPr>
    </w:lvl>
    <w:lvl w:ilvl="7" w:tplc="5644F5C6">
      <w:start w:val="1"/>
      <w:numFmt w:val="decimal"/>
      <w:lvlText w:val="%8)"/>
      <w:lvlJc w:val="left"/>
      <w:pPr>
        <w:ind w:left="1020" w:hanging="360"/>
      </w:pPr>
    </w:lvl>
    <w:lvl w:ilvl="8" w:tplc="66483062">
      <w:start w:val="1"/>
      <w:numFmt w:val="decimal"/>
      <w:lvlText w:val="%9)"/>
      <w:lvlJc w:val="left"/>
      <w:pPr>
        <w:ind w:left="1020" w:hanging="360"/>
      </w:pPr>
    </w:lvl>
  </w:abstractNum>
  <w:abstractNum w:abstractNumId="37" w15:restartNumberingAfterBreak="0">
    <w:nsid w:val="1DCB3A27"/>
    <w:multiLevelType w:val="hybridMultilevel"/>
    <w:tmpl w:val="64EAC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09C266A"/>
    <w:multiLevelType w:val="multilevel"/>
    <w:tmpl w:val="C798C59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1306C22"/>
    <w:multiLevelType w:val="multilevel"/>
    <w:tmpl w:val="4FE2FDB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2155638D"/>
    <w:multiLevelType w:val="hybridMultilevel"/>
    <w:tmpl w:val="CC6A9804"/>
    <w:lvl w:ilvl="0" w:tplc="3766CE52">
      <w:start w:val="1"/>
      <w:numFmt w:val="decimal"/>
      <w:lvlText w:val="%1)"/>
      <w:lvlJc w:val="left"/>
      <w:pPr>
        <w:ind w:left="1020" w:hanging="360"/>
      </w:pPr>
    </w:lvl>
    <w:lvl w:ilvl="1" w:tplc="A0A082CA">
      <w:start w:val="1"/>
      <w:numFmt w:val="decimal"/>
      <w:lvlText w:val="%2)"/>
      <w:lvlJc w:val="left"/>
      <w:pPr>
        <w:ind w:left="1020" w:hanging="360"/>
      </w:pPr>
    </w:lvl>
    <w:lvl w:ilvl="2" w:tplc="E3D4E94C">
      <w:start w:val="1"/>
      <w:numFmt w:val="decimal"/>
      <w:lvlText w:val="%3)"/>
      <w:lvlJc w:val="left"/>
      <w:pPr>
        <w:ind w:left="1020" w:hanging="360"/>
      </w:pPr>
    </w:lvl>
    <w:lvl w:ilvl="3" w:tplc="91609808">
      <w:start w:val="1"/>
      <w:numFmt w:val="decimal"/>
      <w:lvlText w:val="%4)"/>
      <w:lvlJc w:val="left"/>
      <w:pPr>
        <w:ind w:left="1020" w:hanging="360"/>
      </w:pPr>
    </w:lvl>
    <w:lvl w:ilvl="4" w:tplc="14E881A6">
      <w:start w:val="1"/>
      <w:numFmt w:val="decimal"/>
      <w:lvlText w:val="%5)"/>
      <w:lvlJc w:val="left"/>
      <w:pPr>
        <w:ind w:left="1020" w:hanging="360"/>
      </w:pPr>
    </w:lvl>
    <w:lvl w:ilvl="5" w:tplc="2038637E">
      <w:start w:val="1"/>
      <w:numFmt w:val="decimal"/>
      <w:lvlText w:val="%6)"/>
      <w:lvlJc w:val="left"/>
      <w:pPr>
        <w:ind w:left="1020" w:hanging="360"/>
      </w:pPr>
    </w:lvl>
    <w:lvl w:ilvl="6" w:tplc="48D2F75E">
      <w:start w:val="1"/>
      <w:numFmt w:val="decimal"/>
      <w:lvlText w:val="%7)"/>
      <w:lvlJc w:val="left"/>
      <w:pPr>
        <w:ind w:left="1020" w:hanging="360"/>
      </w:pPr>
    </w:lvl>
    <w:lvl w:ilvl="7" w:tplc="6A1C474E">
      <w:start w:val="1"/>
      <w:numFmt w:val="decimal"/>
      <w:lvlText w:val="%8)"/>
      <w:lvlJc w:val="left"/>
      <w:pPr>
        <w:ind w:left="1020" w:hanging="360"/>
      </w:pPr>
    </w:lvl>
    <w:lvl w:ilvl="8" w:tplc="E3525D92">
      <w:start w:val="1"/>
      <w:numFmt w:val="decimal"/>
      <w:lvlText w:val="%9)"/>
      <w:lvlJc w:val="left"/>
      <w:pPr>
        <w:ind w:left="1020" w:hanging="360"/>
      </w:pPr>
    </w:lvl>
  </w:abstractNum>
  <w:abstractNum w:abstractNumId="41" w15:restartNumberingAfterBreak="0">
    <w:nsid w:val="22E43B8D"/>
    <w:multiLevelType w:val="multilevel"/>
    <w:tmpl w:val="9D124DBC"/>
    <w:lvl w:ilvl="0">
      <w:start w:val="2"/>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22ED1078"/>
    <w:multiLevelType w:val="hybridMultilevel"/>
    <w:tmpl w:val="EB801AE8"/>
    <w:lvl w:ilvl="0" w:tplc="BFE6835C">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43"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2A181FBF"/>
    <w:multiLevelType w:val="hybridMultilevel"/>
    <w:tmpl w:val="6868ECF0"/>
    <w:lvl w:ilvl="0" w:tplc="3EACCD2A">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2A20358E"/>
    <w:multiLevelType w:val="hybridMultilevel"/>
    <w:tmpl w:val="9880E3DE"/>
    <w:lvl w:ilvl="0" w:tplc="4EAEC522">
      <w:start w:val="1"/>
      <w:numFmt w:val="decimal"/>
      <w:lvlText w:val="%1)"/>
      <w:lvlJc w:val="left"/>
      <w:pPr>
        <w:ind w:left="1020" w:hanging="360"/>
      </w:pPr>
    </w:lvl>
    <w:lvl w:ilvl="1" w:tplc="3976EA1C">
      <w:start w:val="1"/>
      <w:numFmt w:val="decimal"/>
      <w:lvlText w:val="%2)"/>
      <w:lvlJc w:val="left"/>
      <w:pPr>
        <w:ind w:left="1020" w:hanging="360"/>
      </w:pPr>
    </w:lvl>
    <w:lvl w:ilvl="2" w:tplc="C9A07EB6">
      <w:start w:val="1"/>
      <w:numFmt w:val="decimal"/>
      <w:lvlText w:val="%3)"/>
      <w:lvlJc w:val="left"/>
      <w:pPr>
        <w:ind w:left="1020" w:hanging="360"/>
      </w:pPr>
    </w:lvl>
    <w:lvl w:ilvl="3" w:tplc="6D5486B0">
      <w:start w:val="1"/>
      <w:numFmt w:val="decimal"/>
      <w:lvlText w:val="%4)"/>
      <w:lvlJc w:val="left"/>
      <w:pPr>
        <w:ind w:left="1020" w:hanging="360"/>
      </w:pPr>
    </w:lvl>
    <w:lvl w:ilvl="4" w:tplc="8D0C8E7C">
      <w:start w:val="1"/>
      <w:numFmt w:val="decimal"/>
      <w:lvlText w:val="%5)"/>
      <w:lvlJc w:val="left"/>
      <w:pPr>
        <w:ind w:left="1020" w:hanging="360"/>
      </w:pPr>
    </w:lvl>
    <w:lvl w:ilvl="5" w:tplc="BCBC19D2">
      <w:start w:val="1"/>
      <w:numFmt w:val="decimal"/>
      <w:lvlText w:val="%6)"/>
      <w:lvlJc w:val="left"/>
      <w:pPr>
        <w:ind w:left="1020" w:hanging="360"/>
      </w:pPr>
    </w:lvl>
    <w:lvl w:ilvl="6" w:tplc="0E702720">
      <w:start w:val="1"/>
      <w:numFmt w:val="decimal"/>
      <w:lvlText w:val="%7)"/>
      <w:lvlJc w:val="left"/>
      <w:pPr>
        <w:ind w:left="1020" w:hanging="360"/>
      </w:pPr>
    </w:lvl>
    <w:lvl w:ilvl="7" w:tplc="5FB06A00">
      <w:start w:val="1"/>
      <w:numFmt w:val="decimal"/>
      <w:lvlText w:val="%8)"/>
      <w:lvlJc w:val="left"/>
      <w:pPr>
        <w:ind w:left="1020" w:hanging="360"/>
      </w:pPr>
    </w:lvl>
    <w:lvl w:ilvl="8" w:tplc="17EE4C42">
      <w:start w:val="1"/>
      <w:numFmt w:val="decimal"/>
      <w:lvlText w:val="%9)"/>
      <w:lvlJc w:val="left"/>
      <w:pPr>
        <w:ind w:left="1020" w:hanging="360"/>
      </w:pPr>
    </w:lvl>
  </w:abstractNum>
  <w:abstractNum w:abstractNumId="49" w15:restartNumberingAfterBreak="0">
    <w:nsid w:val="2C4B6D56"/>
    <w:multiLevelType w:val="multilevel"/>
    <w:tmpl w:val="75942FF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2C835911"/>
    <w:multiLevelType w:val="multilevel"/>
    <w:tmpl w:val="263054C0"/>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1" w15:restartNumberingAfterBreak="0">
    <w:nsid w:val="2CCC37A6"/>
    <w:multiLevelType w:val="hybridMultilevel"/>
    <w:tmpl w:val="23025A6A"/>
    <w:lvl w:ilvl="0" w:tplc="F7AAB57C">
      <w:start w:val="1"/>
      <w:numFmt w:val="decimal"/>
      <w:lvlText w:val="%1)"/>
      <w:lvlJc w:val="left"/>
      <w:pPr>
        <w:ind w:left="1020" w:hanging="360"/>
      </w:pPr>
    </w:lvl>
    <w:lvl w:ilvl="1" w:tplc="EB965CFE">
      <w:start w:val="1"/>
      <w:numFmt w:val="decimal"/>
      <w:lvlText w:val="%2)"/>
      <w:lvlJc w:val="left"/>
      <w:pPr>
        <w:ind w:left="1020" w:hanging="360"/>
      </w:pPr>
    </w:lvl>
    <w:lvl w:ilvl="2" w:tplc="F4920CB2">
      <w:start w:val="1"/>
      <w:numFmt w:val="decimal"/>
      <w:lvlText w:val="%3)"/>
      <w:lvlJc w:val="left"/>
      <w:pPr>
        <w:ind w:left="1020" w:hanging="360"/>
      </w:pPr>
    </w:lvl>
    <w:lvl w:ilvl="3" w:tplc="85548F9C">
      <w:start w:val="1"/>
      <w:numFmt w:val="decimal"/>
      <w:lvlText w:val="%4)"/>
      <w:lvlJc w:val="left"/>
      <w:pPr>
        <w:ind w:left="1020" w:hanging="360"/>
      </w:pPr>
    </w:lvl>
    <w:lvl w:ilvl="4" w:tplc="CBA65C4A">
      <w:start w:val="1"/>
      <w:numFmt w:val="decimal"/>
      <w:lvlText w:val="%5)"/>
      <w:lvlJc w:val="left"/>
      <w:pPr>
        <w:ind w:left="1020" w:hanging="360"/>
      </w:pPr>
    </w:lvl>
    <w:lvl w:ilvl="5" w:tplc="F1724492">
      <w:start w:val="1"/>
      <w:numFmt w:val="decimal"/>
      <w:lvlText w:val="%6)"/>
      <w:lvlJc w:val="left"/>
      <w:pPr>
        <w:ind w:left="1020" w:hanging="360"/>
      </w:pPr>
    </w:lvl>
    <w:lvl w:ilvl="6" w:tplc="114040EE">
      <w:start w:val="1"/>
      <w:numFmt w:val="decimal"/>
      <w:lvlText w:val="%7)"/>
      <w:lvlJc w:val="left"/>
      <w:pPr>
        <w:ind w:left="1020" w:hanging="360"/>
      </w:pPr>
    </w:lvl>
    <w:lvl w:ilvl="7" w:tplc="68EA5968">
      <w:start w:val="1"/>
      <w:numFmt w:val="decimal"/>
      <w:lvlText w:val="%8)"/>
      <w:lvlJc w:val="left"/>
      <w:pPr>
        <w:ind w:left="1020" w:hanging="360"/>
      </w:pPr>
    </w:lvl>
    <w:lvl w:ilvl="8" w:tplc="80B04562">
      <w:start w:val="1"/>
      <w:numFmt w:val="decimal"/>
      <w:lvlText w:val="%9)"/>
      <w:lvlJc w:val="left"/>
      <w:pPr>
        <w:ind w:left="1020" w:hanging="360"/>
      </w:pPr>
    </w:lvl>
  </w:abstractNum>
  <w:abstractNum w:abstractNumId="52" w15:restartNumberingAfterBreak="0">
    <w:nsid w:val="2F225642"/>
    <w:multiLevelType w:val="hybridMultilevel"/>
    <w:tmpl w:val="ECAAB63E"/>
    <w:lvl w:ilvl="0" w:tplc="E884A5E8">
      <w:start w:val="1"/>
      <w:numFmt w:val="decimal"/>
      <w:lvlText w:val="%1)"/>
      <w:lvlJc w:val="left"/>
      <w:pPr>
        <w:ind w:left="1020" w:hanging="360"/>
      </w:pPr>
    </w:lvl>
    <w:lvl w:ilvl="1" w:tplc="378E8ECE">
      <w:start w:val="1"/>
      <w:numFmt w:val="decimal"/>
      <w:lvlText w:val="%2)"/>
      <w:lvlJc w:val="left"/>
      <w:pPr>
        <w:ind w:left="1020" w:hanging="360"/>
      </w:pPr>
    </w:lvl>
    <w:lvl w:ilvl="2" w:tplc="0400CBF8">
      <w:start w:val="1"/>
      <w:numFmt w:val="decimal"/>
      <w:lvlText w:val="%3)"/>
      <w:lvlJc w:val="left"/>
      <w:pPr>
        <w:ind w:left="1020" w:hanging="360"/>
      </w:pPr>
    </w:lvl>
    <w:lvl w:ilvl="3" w:tplc="A5C63484">
      <w:start w:val="1"/>
      <w:numFmt w:val="decimal"/>
      <w:lvlText w:val="%4)"/>
      <w:lvlJc w:val="left"/>
      <w:pPr>
        <w:ind w:left="1020" w:hanging="360"/>
      </w:pPr>
    </w:lvl>
    <w:lvl w:ilvl="4" w:tplc="09849032">
      <w:start w:val="1"/>
      <w:numFmt w:val="decimal"/>
      <w:lvlText w:val="%5)"/>
      <w:lvlJc w:val="left"/>
      <w:pPr>
        <w:ind w:left="1020" w:hanging="360"/>
      </w:pPr>
    </w:lvl>
    <w:lvl w:ilvl="5" w:tplc="3DD0CB24">
      <w:start w:val="1"/>
      <w:numFmt w:val="decimal"/>
      <w:lvlText w:val="%6)"/>
      <w:lvlJc w:val="left"/>
      <w:pPr>
        <w:ind w:left="1020" w:hanging="360"/>
      </w:pPr>
    </w:lvl>
    <w:lvl w:ilvl="6" w:tplc="AF04A114">
      <w:start w:val="1"/>
      <w:numFmt w:val="decimal"/>
      <w:lvlText w:val="%7)"/>
      <w:lvlJc w:val="left"/>
      <w:pPr>
        <w:ind w:left="1020" w:hanging="360"/>
      </w:pPr>
    </w:lvl>
    <w:lvl w:ilvl="7" w:tplc="FEF0D32A">
      <w:start w:val="1"/>
      <w:numFmt w:val="decimal"/>
      <w:lvlText w:val="%8)"/>
      <w:lvlJc w:val="left"/>
      <w:pPr>
        <w:ind w:left="1020" w:hanging="360"/>
      </w:pPr>
    </w:lvl>
    <w:lvl w:ilvl="8" w:tplc="7CD2E478">
      <w:start w:val="1"/>
      <w:numFmt w:val="decimal"/>
      <w:lvlText w:val="%9)"/>
      <w:lvlJc w:val="left"/>
      <w:pPr>
        <w:ind w:left="1020" w:hanging="360"/>
      </w:pPr>
    </w:lvl>
  </w:abstractNum>
  <w:abstractNum w:abstractNumId="53" w15:restartNumberingAfterBreak="0">
    <w:nsid w:val="2FB3341A"/>
    <w:multiLevelType w:val="hybridMultilevel"/>
    <w:tmpl w:val="321CA914"/>
    <w:lvl w:ilvl="0" w:tplc="0A34D622">
      <w:start w:val="1"/>
      <w:numFmt w:val="decimal"/>
      <w:lvlText w:val="%1)"/>
      <w:lvlJc w:val="left"/>
      <w:pPr>
        <w:ind w:left="1020" w:hanging="360"/>
      </w:pPr>
    </w:lvl>
    <w:lvl w:ilvl="1" w:tplc="699E3A7E">
      <w:start w:val="1"/>
      <w:numFmt w:val="decimal"/>
      <w:lvlText w:val="%2)"/>
      <w:lvlJc w:val="left"/>
      <w:pPr>
        <w:ind w:left="1020" w:hanging="360"/>
      </w:pPr>
    </w:lvl>
    <w:lvl w:ilvl="2" w:tplc="7FC407D4">
      <w:start w:val="1"/>
      <w:numFmt w:val="decimal"/>
      <w:lvlText w:val="%3)"/>
      <w:lvlJc w:val="left"/>
      <w:pPr>
        <w:ind w:left="1020" w:hanging="360"/>
      </w:pPr>
    </w:lvl>
    <w:lvl w:ilvl="3" w:tplc="C7D0F7BC">
      <w:start w:val="1"/>
      <w:numFmt w:val="decimal"/>
      <w:lvlText w:val="%4)"/>
      <w:lvlJc w:val="left"/>
      <w:pPr>
        <w:ind w:left="1020" w:hanging="360"/>
      </w:pPr>
    </w:lvl>
    <w:lvl w:ilvl="4" w:tplc="89248E36">
      <w:start w:val="1"/>
      <w:numFmt w:val="decimal"/>
      <w:lvlText w:val="%5)"/>
      <w:lvlJc w:val="left"/>
      <w:pPr>
        <w:ind w:left="1020" w:hanging="360"/>
      </w:pPr>
    </w:lvl>
    <w:lvl w:ilvl="5" w:tplc="56E85B76">
      <w:start w:val="1"/>
      <w:numFmt w:val="decimal"/>
      <w:lvlText w:val="%6)"/>
      <w:lvlJc w:val="left"/>
      <w:pPr>
        <w:ind w:left="1020" w:hanging="360"/>
      </w:pPr>
    </w:lvl>
    <w:lvl w:ilvl="6" w:tplc="10A4E64C">
      <w:start w:val="1"/>
      <w:numFmt w:val="decimal"/>
      <w:lvlText w:val="%7)"/>
      <w:lvlJc w:val="left"/>
      <w:pPr>
        <w:ind w:left="1020" w:hanging="360"/>
      </w:pPr>
    </w:lvl>
    <w:lvl w:ilvl="7" w:tplc="B68220FE">
      <w:start w:val="1"/>
      <w:numFmt w:val="decimal"/>
      <w:lvlText w:val="%8)"/>
      <w:lvlJc w:val="left"/>
      <w:pPr>
        <w:ind w:left="1020" w:hanging="360"/>
      </w:pPr>
    </w:lvl>
    <w:lvl w:ilvl="8" w:tplc="F2902838">
      <w:start w:val="1"/>
      <w:numFmt w:val="decimal"/>
      <w:lvlText w:val="%9)"/>
      <w:lvlJc w:val="left"/>
      <w:pPr>
        <w:ind w:left="1020" w:hanging="360"/>
      </w:pPr>
    </w:lvl>
  </w:abstractNum>
  <w:abstractNum w:abstractNumId="54" w15:restartNumberingAfterBreak="0">
    <w:nsid w:val="3036414D"/>
    <w:multiLevelType w:val="multilevel"/>
    <w:tmpl w:val="130285B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311E1264"/>
    <w:multiLevelType w:val="multilevel"/>
    <w:tmpl w:val="FBCE97F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31AE1483"/>
    <w:multiLevelType w:val="hybridMultilevel"/>
    <w:tmpl w:val="333866EC"/>
    <w:lvl w:ilvl="0" w:tplc="55925CD0">
      <w:start w:val="1"/>
      <w:numFmt w:val="bullet"/>
      <w:lvlText w:val="»"/>
      <w:lvlJc w:val="left"/>
      <w:pPr>
        <w:ind w:left="768" w:hanging="360"/>
      </w:pPr>
      <w:rPr>
        <w:rFonts w:ascii="Calibri" w:hAnsi="Calibri" w:hint="default"/>
      </w:rPr>
    </w:lvl>
    <w:lvl w:ilvl="1" w:tplc="0C090003">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57" w15:restartNumberingAfterBreak="0">
    <w:nsid w:val="32122CD7"/>
    <w:multiLevelType w:val="hybridMultilevel"/>
    <w:tmpl w:val="C7BAE03E"/>
    <w:lvl w:ilvl="0" w:tplc="5CAA45AA">
      <w:start w:val="1"/>
      <w:numFmt w:val="bullet"/>
      <w:lvlText w:val=""/>
      <w:lvlJc w:val="left"/>
      <w:pPr>
        <w:ind w:left="1020" w:hanging="360"/>
      </w:pPr>
      <w:rPr>
        <w:rFonts w:ascii="Symbol" w:hAnsi="Symbol"/>
      </w:rPr>
    </w:lvl>
    <w:lvl w:ilvl="1" w:tplc="1AA47874">
      <w:start w:val="1"/>
      <w:numFmt w:val="bullet"/>
      <w:lvlText w:val=""/>
      <w:lvlJc w:val="left"/>
      <w:pPr>
        <w:ind w:left="1020" w:hanging="360"/>
      </w:pPr>
      <w:rPr>
        <w:rFonts w:ascii="Symbol" w:hAnsi="Symbol"/>
      </w:rPr>
    </w:lvl>
    <w:lvl w:ilvl="2" w:tplc="6870F35C">
      <w:start w:val="1"/>
      <w:numFmt w:val="bullet"/>
      <w:lvlText w:val=""/>
      <w:lvlJc w:val="left"/>
      <w:pPr>
        <w:ind w:left="1020" w:hanging="360"/>
      </w:pPr>
      <w:rPr>
        <w:rFonts w:ascii="Symbol" w:hAnsi="Symbol"/>
      </w:rPr>
    </w:lvl>
    <w:lvl w:ilvl="3" w:tplc="D8582D08">
      <w:start w:val="1"/>
      <w:numFmt w:val="bullet"/>
      <w:lvlText w:val=""/>
      <w:lvlJc w:val="left"/>
      <w:pPr>
        <w:ind w:left="1020" w:hanging="360"/>
      </w:pPr>
      <w:rPr>
        <w:rFonts w:ascii="Symbol" w:hAnsi="Symbol"/>
      </w:rPr>
    </w:lvl>
    <w:lvl w:ilvl="4" w:tplc="D5EA1D88">
      <w:start w:val="1"/>
      <w:numFmt w:val="bullet"/>
      <w:lvlText w:val=""/>
      <w:lvlJc w:val="left"/>
      <w:pPr>
        <w:ind w:left="1020" w:hanging="360"/>
      </w:pPr>
      <w:rPr>
        <w:rFonts w:ascii="Symbol" w:hAnsi="Symbol"/>
      </w:rPr>
    </w:lvl>
    <w:lvl w:ilvl="5" w:tplc="513E352A">
      <w:start w:val="1"/>
      <w:numFmt w:val="bullet"/>
      <w:lvlText w:val=""/>
      <w:lvlJc w:val="left"/>
      <w:pPr>
        <w:ind w:left="1020" w:hanging="360"/>
      </w:pPr>
      <w:rPr>
        <w:rFonts w:ascii="Symbol" w:hAnsi="Symbol"/>
      </w:rPr>
    </w:lvl>
    <w:lvl w:ilvl="6" w:tplc="D522F2AE">
      <w:start w:val="1"/>
      <w:numFmt w:val="bullet"/>
      <w:lvlText w:val=""/>
      <w:lvlJc w:val="left"/>
      <w:pPr>
        <w:ind w:left="1020" w:hanging="360"/>
      </w:pPr>
      <w:rPr>
        <w:rFonts w:ascii="Symbol" w:hAnsi="Symbol"/>
      </w:rPr>
    </w:lvl>
    <w:lvl w:ilvl="7" w:tplc="95CA15EA">
      <w:start w:val="1"/>
      <w:numFmt w:val="bullet"/>
      <w:lvlText w:val=""/>
      <w:lvlJc w:val="left"/>
      <w:pPr>
        <w:ind w:left="1020" w:hanging="360"/>
      </w:pPr>
      <w:rPr>
        <w:rFonts w:ascii="Symbol" w:hAnsi="Symbol"/>
      </w:rPr>
    </w:lvl>
    <w:lvl w:ilvl="8" w:tplc="F84286CC">
      <w:start w:val="1"/>
      <w:numFmt w:val="bullet"/>
      <w:lvlText w:val=""/>
      <w:lvlJc w:val="left"/>
      <w:pPr>
        <w:ind w:left="1020" w:hanging="360"/>
      </w:pPr>
      <w:rPr>
        <w:rFonts w:ascii="Symbol" w:hAnsi="Symbol"/>
      </w:rPr>
    </w:lvl>
  </w:abstractNum>
  <w:abstractNum w:abstractNumId="58" w15:restartNumberingAfterBreak="0">
    <w:nsid w:val="330D49DF"/>
    <w:multiLevelType w:val="multilevel"/>
    <w:tmpl w:val="5D1EA70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Symbol" w:hAnsi="Symbo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332A19F0"/>
    <w:multiLevelType w:val="hybridMultilevel"/>
    <w:tmpl w:val="80909FEA"/>
    <w:lvl w:ilvl="0" w:tplc="83946B10">
      <w:start w:val="1"/>
      <w:numFmt w:val="bullet"/>
      <w:lvlText w:val=""/>
      <w:lvlJc w:val="left"/>
      <w:pPr>
        <w:ind w:left="720" w:hanging="360"/>
      </w:pPr>
      <w:rPr>
        <w:rFonts w:ascii="Symbol" w:hAnsi="Symbol"/>
      </w:rPr>
    </w:lvl>
    <w:lvl w:ilvl="1" w:tplc="DFB22ECC">
      <w:start w:val="1"/>
      <w:numFmt w:val="bullet"/>
      <w:lvlText w:val=""/>
      <w:lvlJc w:val="left"/>
      <w:pPr>
        <w:ind w:left="720" w:hanging="360"/>
      </w:pPr>
      <w:rPr>
        <w:rFonts w:ascii="Symbol" w:hAnsi="Symbol"/>
      </w:rPr>
    </w:lvl>
    <w:lvl w:ilvl="2" w:tplc="9B64B936">
      <w:start w:val="1"/>
      <w:numFmt w:val="bullet"/>
      <w:lvlText w:val=""/>
      <w:lvlJc w:val="left"/>
      <w:pPr>
        <w:ind w:left="720" w:hanging="360"/>
      </w:pPr>
      <w:rPr>
        <w:rFonts w:ascii="Symbol" w:hAnsi="Symbol"/>
      </w:rPr>
    </w:lvl>
    <w:lvl w:ilvl="3" w:tplc="E3CC87E4">
      <w:start w:val="1"/>
      <w:numFmt w:val="bullet"/>
      <w:lvlText w:val=""/>
      <w:lvlJc w:val="left"/>
      <w:pPr>
        <w:ind w:left="720" w:hanging="360"/>
      </w:pPr>
      <w:rPr>
        <w:rFonts w:ascii="Symbol" w:hAnsi="Symbol"/>
      </w:rPr>
    </w:lvl>
    <w:lvl w:ilvl="4" w:tplc="B96A8BC6">
      <w:start w:val="1"/>
      <w:numFmt w:val="bullet"/>
      <w:lvlText w:val=""/>
      <w:lvlJc w:val="left"/>
      <w:pPr>
        <w:ind w:left="720" w:hanging="360"/>
      </w:pPr>
      <w:rPr>
        <w:rFonts w:ascii="Symbol" w:hAnsi="Symbol"/>
      </w:rPr>
    </w:lvl>
    <w:lvl w:ilvl="5" w:tplc="9DDA4098">
      <w:start w:val="1"/>
      <w:numFmt w:val="bullet"/>
      <w:lvlText w:val=""/>
      <w:lvlJc w:val="left"/>
      <w:pPr>
        <w:ind w:left="720" w:hanging="360"/>
      </w:pPr>
      <w:rPr>
        <w:rFonts w:ascii="Symbol" w:hAnsi="Symbol"/>
      </w:rPr>
    </w:lvl>
    <w:lvl w:ilvl="6" w:tplc="675CA00E">
      <w:start w:val="1"/>
      <w:numFmt w:val="bullet"/>
      <w:lvlText w:val=""/>
      <w:lvlJc w:val="left"/>
      <w:pPr>
        <w:ind w:left="720" w:hanging="360"/>
      </w:pPr>
      <w:rPr>
        <w:rFonts w:ascii="Symbol" w:hAnsi="Symbol"/>
      </w:rPr>
    </w:lvl>
    <w:lvl w:ilvl="7" w:tplc="D50CAA8A">
      <w:start w:val="1"/>
      <w:numFmt w:val="bullet"/>
      <w:lvlText w:val=""/>
      <w:lvlJc w:val="left"/>
      <w:pPr>
        <w:ind w:left="720" w:hanging="360"/>
      </w:pPr>
      <w:rPr>
        <w:rFonts w:ascii="Symbol" w:hAnsi="Symbol"/>
      </w:rPr>
    </w:lvl>
    <w:lvl w:ilvl="8" w:tplc="DEC49082">
      <w:start w:val="1"/>
      <w:numFmt w:val="bullet"/>
      <w:lvlText w:val=""/>
      <w:lvlJc w:val="left"/>
      <w:pPr>
        <w:ind w:left="720" w:hanging="360"/>
      </w:pPr>
      <w:rPr>
        <w:rFonts w:ascii="Symbol" w:hAnsi="Symbol"/>
      </w:rPr>
    </w:lvl>
  </w:abstractNum>
  <w:abstractNum w:abstractNumId="60" w15:restartNumberingAfterBreak="0">
    <w:nsid w:val="375866D1"/>
    <w:multiLevelType w:val="multilevel"/>
    <w:tmpl w:val="9E549F9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62" w15:restartNumberingAfterBreak="0">
    <w:nsid w:val="39180640"/>
    <w:multiLevelType w:val="hybridMultilevel"/>
    <w:tmpl w:val="F1FA8F76"/>
    <w:lvl w:ilvl="0" w:tplc="4E70B0E0">
      <w:start w:val="8"/>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9522B29"/>
    <w:multiLevelType w:val="hybridMultilevel"/>
    <w:tmpl w:val="210C47E2"/>
    <w:lvl w:ilvl="0" w:tplc="FDF8AE64">
      <w:start w:val="1"/>
      <w:numFmt w:val="decimal"/>
      <w:lvlText w:val="%1)"/>
      <w:lvlJc w:val="left"/>
      <w:pPr>
        <w:ind w:left="1020" w:hanging="360"/>
      </w:pPr>
    </w:lvl>
    <w:lvl w:ilvl="1" w:tplc="AAECC32C">
      <w:start w:val="1"/>
      <w:numFmt w:val="decimal"/>
      <w:lvlText w:val="%2)"/>
      <w:lvlJc w:val="left"/>
      <w:pPr>
        <w:ind w:left="1020" w:hanging="360"/>
      </w:pPr>
    </w:lvl>
    <w:lvl w:ilvl="2" w:tplc="01B03444">
      <w:start w:val="1"/>
      <w:numFmt w:val="decimal"/>
      <w:lvlText w:val="%3)"/>
      <w:lvlJc w:val="left"/>
      <w:pPr>
        <w:ind w:left="1020" w:hanging="360"/>
      </w:pPr>
    </w:lvl>
    <w:lvl w:ilvl="3" w:tplc="7E6EEA7C">
      <w:start w:val="1"/>
      <w:numFmt w:val="decimal"/>
      <w:lvlText w:val="%4)"/>
      <w:lvlJc w:val="left"/>
      <w:pPr>
        <w:ind w:left="1020" w:hanging="360"/>
      </w:pPr>
    </w:lvl>
    <w:lvl w:ilvl="4" w:tplc="29B8FDC0">
      <w:start w:val="1"/>
      <w:numFmt w:val="decimal"/>
      <w:lvlText w:val="%5)"/>
      <w:lvlJc w:val="left"/>
      <w:pPr>
        <w:ind w:left="1020" w:hanging="360"/>
      </w:pPr>
    </w:lvl>
    <w:lvl w:ilvl="5" w:tplc="4E42CC18">
      <w:start w:val="1"/>
      <w:numFmt w:val="decimal"/>
      <w:lvlText w:val="%6)"/>
      <w:lvlJc w:val="left"/>
      <w:pPr>
        <w:ind w:left="1020" w:hanging="360"/>
      </w:pPr>
    </w:lvl>
    <w:lvl w:ilvl="6" w:tplc="3A949FBC">
      <w:start w:val="1"/>
      <w:numFmt w:val="decimal"/>
      <w:lvlText w:val="%7)"/>
      <w:lvlJc w:val="left"/>
      <w:pPr>
        <w:ind w:left="1020" w:hanging="360"/>
      </w:pPr>
    </w:lvl>
    <w:lvl w:ilvl="7" w:tplc="7A885036">
      <w:start w:val="1"/>
      <w:numFmt w:val="decimal"/>
      <w:lvlText w:val="%8)"/>
      <w:lvlJc w:val="left"/>
      <w:pPr>
        <w:ind w:left="1020" w:hanging="360"/>
      </w:pPr>
    </w:lvl>
    <w:lvl w:ilvl="8" w:tplc="AAEEEAC8">
      <w:start w:val="1"/>
      <w:numFmt w:val="decimal"/>
      <w:lvlText w:val="%9)"/>
      <w:lvlJc w:val="left"/>
      <w:pPr>
        <w:ind w:left="1020" w:hanging="360"/>
      </w:pPr>
    </w:lvl>
  </w:abstractNum>
  <w:abstractNum w:abstractNumId="64"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5" w15:restartNumberingAfterBreak="0">
    <w:nsid w:val="3AA34B7E"/>
    <w:multiLevelType w:val="hybridMultilevel"/>
    <w:tmpl w:val="B2A29D50"/>
    <w:lvl w:ilvl="0" w:tplc="0C090001">
      <w:start w:val="1"/>
      <w:numFmt w:val="bullet"/>
      <w:lvlText w:val=""/>
      <w:lvlJc w:val="left"/>
      <w:pPr>
        <w:ind w:left="1128" w:hanging="360"/>
      </w:pPr>
      <w:rPr>
        <w:rFonts w:ascii="Symbol" w:hAnsi="Symbol" w:hint="default"/>
      </w:rPr>
    </w:lvl>
    <w:lvl w:ilvl="1" w:tplc="0C090003" w:tentative="1">
      <w:start w:val="1"/>
      <w:numFmt w:val="bullet"/>
      <w:lvlText w:val="o"/>
      <w:lvlJc w:val="left"/>
      <w:pPr>
        <w:ind w:left="1848" w:hanging="360"/>
      </w:pPr>
      <w:rPr>
        <w:rFonts w:ascii="Courier New" w:hAnsi="Courier New" w:cs="Courier New" w:hint="default"/>
      </w:rPr>
    </w:lvl>
    <w:lvl w:ilvl="2" w:tplc="0C090005" w:tentative="1">
      <w:start w:val="1"/>
      <w:numFmt w:val="bullet"/>
      <w:lvlText w:val=""/>
      <w:lvlJc w:val="left"/>
      <w:pPr>
        <w:ind w:left="2568" w:hanging="360"/>
      </w:pPr>
      <w:rPr>
        <w:rFonts w:ascii="Wingdings" w:hAnsi="Wingdings" w:hint="default"/>
      </w:rPr>
    </w:lvl>
    <w:lvl w:ilvl="3" w:tplc="0C090001" w:tentative="1">
      <w:start w:val="1"/>
      <w:numFmt w:val="bullet"/>
      <w:lvlText w:val=""/>
      <w:lvlJc w:val="left"/>
      <w:pPr>
        <w:ind w:left="3288" w:hanging="360"/>
      </w:pPr>
      <w:rPr>
        <w:rFonts w:ascii="Symbol" w:hAnsi="Symbol" w:hint="default"/>
      </w:rPr>
    </w:lvl>
    <w:lvl w:ilvl="4" w:tplc="0C090003" w:tentative="1">
      <w:start w:val="1"/>
      <w:numFmt w:val="bullet"/>
      <w:lvlText w:val="o"/>
      <w:lvlJc w:val="left"/>
      <w:pPr>
        <w:ind w:left="4008" w:hanging="360"/>
      </w:pPr>
      <w:rPr>
        <w:rFonts w:ascii="Courier New" w:hAnsi="Courier New" w:cs="Courier New" w:hint="default"/>
      </w:rPr>
    </w:lvl>
    <w:lvl w:ilvl="5" w:tplc="0C090005" w:tentative="1">
      <w:start w:val="1"/>
      <w:numFmt w:val="bullet"/>
      <w:lvlText w:val=""/>
      <w:lvlJc w:val="left"/>
      <w:pPr>
        <w:ind w:left="4728" w:hanging="360"/>
      </w:pPr>
      <w:rPr>
        <w:rFonts w:ascii="Wingdings" w:hAnsi="Wingdings" w:hint="default"/>
      </w:rPr>
    </w:lvl>
    <w:lvl w:ilvl="6" w:tplc="0C090001" w:tentative="1">
      <w:start w:val="1"/>
      <w:numFmt w:val="bullet"/>
      <w:lvlText w:val=""/>
      <w:lvlJc w:val="left"/>
      <w:pPr>
        <w:ind w:left="5448" w:hanging="360"/>
      </w:pPr>
      <w:rPr>
        <w:rFonts w:ascii="Symbol" w:hAnsi="Symbol" w:hint="default"/>
      </w:rPr>
    </w:lvl>
    <w:lvl w:ilvl="7" w:tplc="0C090003" w:tentative="1">
      <w:start w:val="1"/>
      <w:numFmt w:val="bullet"/>
      <w:lvlText w:val="o"/>
      <w:lvlJc w:val="left"/>
      <w:pPr>
        <w:ind w:left="6168" w:hanging="360"/>
      </w:pPr>
      <w:rPr>
        <w:rFonts w:ascii="Courier New" w:hAnsi="Courier New" w:cs="Courier New" w:hint="default"/>
      </w:rPr>
    </w:lvl>
    <w:lvl w:ilvl="8" w:tplc="0C090005" w:tentative="1">
      <w:start w:val="1"/>
      <w:numFmt w:val="bullet"/>
      <w:lvlText w:val=""/>
      <w:lvlJc w:val="left"/>
      <w:pPr>
        <w:ind w:left="6888" w:hanging="360"/>
      </w:pPr>
      <w:rPr>
        <w:rFonts w:ascii="Wingdings" w:hAnsi="Wingdings" w:hint="default"/>
      </w:rPr>
    </w:lvl>
  </w:abstractNum>
  <w:abstractNum w:abstractNumId="66" w15:restartNumberingAfterBreak="0">
    <w:nsid w:val="3CE96A3F"/>
    <w:multiLevelType w:val="hybridMultilevel"/>
    <w:tmpl w:val="5F06F368"/>
    <w:lvl w:ilvl="0" w:tplc="9C40A9B0">
      <w:start w:val="1"/>
      <w:numFmt w:val="decimal"/>
      <w:lvlText w:val="%1)"/>
      <w:lvlJc w:val="left"/>
      <w:pPr>
        <w:ind w:left="1020" w:hanging="360"/>
      </w:pPr>
    </w:lvl>
    <w:lvl w:ilvl="1" w:tplc="4F6EC386">
      <w:start w:val="1"/>
      <w:numFmt w:val="decimal"/>
      <w:lvlText w:val="%2)"/>
      <w:lvlJc w:val="left"/>
      <w:pPr>
        <w:ind w:left="1020" w:hanging="360"/>
      </w:pPr>
    </w:lvl>
    <w:lvl w:ilvl="2" w:tplc="7AE29428">
      <w:start w:val="1"/>
      <w:numFmt w:val="decimal"/>
      <w:lvlText w:val="%3)"/>
      <w:lvlJc w:val="left"/>
      <w:pPr>
        <w:ind w:left="1020" w:hanging="360"/>
      </w:pPr>
    </w:lvl>
    <w:lvl w:ilvl="3" w:tplc="56CC4E54">
      <w:start w:val="1"/>
      <w:numFmt w:val="decimal"/>
      <w:lvlText w:val="%4)"/>
      <w:lvlJc w:val="left"/>
      <w:pPr>
        <w:ind w:left="1020" w:hanging="360"/>
      </w:pPr>
    </w:lvl>
    <w:lvl w:ilvl="4" w:tplc="6B0886FE">
      <w:start w:val="1"/>
      <w:numFmt w:val="decimal"/>
      <w:lvlText w:val="%5)"/>
      <w:lvlJc w:val="left"/>
      <w:pPr>
        <w:ind w:left="1020" w:hanging="360"/>
      </w:pPr>
    </w:lvl>
    <w:lvl w:ilvl="5" w:tplc="467C890A">
      <w:start w:val="1"/>
      <w:numFmt w:val="decimal"/>
      <w:lvlText w:val="%6)"/>
      <w:lvlJc w:val="left"/>
      <w:pPr>
        <w:ind w:left="1020" w:hanging="360"/>
      </w:pPr>
    </w:lvl>
    <w:lvl w:ilvl="6" w:tplc="EC42252A">
      <w:start w:val="1"/>
      <w:numFmt w:val="decimal"/>
      <w:lvlText w:val="%7)"/>
      <w:lvlJc w:val="left"/>
      <w:pPr>
        <w:ind w:left="1020" w:hanging="360"/>
      </w:pPr>
    </w:lvl>
    <w:lvl w:ilvl="7" w:tplc="40AC5780">
      <w:start w:val="1"/>
      <w:numFmt w:val="decimal"/>
      <w:lvlText w:val="%8)"/>
      <w:lvlJc w:val="left"/>
      <w:pPr>
        <w:ind w:left="1020" w:hanging="360"/>
      </w:pPr>
    </w:lvl>
    <w:lvl w:ilvl="8" w:tplc="4322EBA0">
      <w:start w:val="1"/>
      <w:numFmt w:val="decimal"/>
      <w:lvlText w:val="%9)"/>
      <w:lvlJc w:val="left"/>
      <w:pPr>
        <w:ind w:left="1020" w:hanging="360"/>
      </w:pPr>
    </w:lvl>
  </w:abstractNum>
  <w:abstractNum w:abstractNumId="6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3FAA1B3B"/>
    <w:multiLevelType w:val="hybridMultilevel"/>
    <w:tmpl w:val="CB9A618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400833F3"/>
    <w:multiLevelType w:val="hybridMultilevel"/>
    <w:tmpl w:val="40987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42CD72F7"/>
    <w:multiLevelType w:val="hybridMultilevel"/>
    <w:tmpl w:val="A0A8E164"/>
    <w:lvl w:ilvl="0" w:tplc="5238C4E0">
      <w:start w:val="1"/>
      <w:numFmt w:val="decimal"/>
      <w:lvlText w:val="%1)"/>
      <w:lvlJc w:val="left"/>
      <w:pPr>
        <w:ind w:left="1020" w:hanging="360"/>
      </w:pPr>
    </w:lvl>
    <w:lvl w:ilvl="1" w:tplc="3D54291E">
      <w:start w:val="1"/>
      <w:numFmt w:val="decimal"/>
      <w:lvlText w:val="%2)"/>
      <w:lvlJc w:val="left"/>
      <w:pPr>
        <w:ind w:left="1020" w:hanging="360"/>
      </w:pPr>
    </w:lvl>
    <w:lvl w:ilvl="2" w:tplc="A6A45662">
      <w:start w:val="1"/>
      <w:numFmt w:val="decimal"/>
      <w:lvlText w:val="%3)"/>
      <w:lvlJc w:val="left"/>
      <w:pPr>
        <w:ind w:left="1020" w:hanging="360"/>
      </w:pPr>
    </w:lvl>
    <w:lvl w:ilvl="3" w:tplc="43AEF13E">
      <w:start w:val="1"/>
      <w:numFmt w:val="decimal"/>
      <w:lvlText w:val="%4)"/>
      <w:lvlJc w:val="left"/>
      <w:pPr>
        <w:ind w:left="1020" w:hanging="360"/>
      </w:pPr>
    </w:lvl>
    <w:lvl w:ilvl="4" w:tplc="A0CA0C02">
      <w:start w:val="1"/>
      <w:numFmt w:val="decimal"/>
      <w:lvlText w:val="%5)"/>
      <w:lvlJc w:val="left"/>
      <w:pPr>
        <w:ind w:left="1020" w:hanging="360"/>
      </w:pPr>
    </w:lvl>
    <w:lvl w:ilvl="5" w:tplc="228CDDBA">
      <w:start w:val="1"/>
      <w:numFmt w:val="decimal"/>
      <w:lvlText w:val="%6)"/>
      <w:lvlJc w:val="left"/>
      <w:pPr>
        <w:ind w:left="1020" w:hanging="360"/>
      </w:pPr>
    </w:lvl>
    <w:lvl w:ilvl="6" w:tplc="A770F8EA">
      <w:start w:val="1"/>
      <w:numFmt w:val="decimal"/>
      <w:lvlText w:val="%7)"/>
      <w:lvlJc w:val="left"/>
      <w:pPr>
        <w:ind w:left="1020" w:hanging="360"/>
      </w:pPr>
    </w:lvl>
    <w:lvl w:ilvl="7" w:tplc="E83AAD92">
      <w:start w:val="1"/>
      <w:numFmt w:val="decimal"/>
      <w:lvlText w:val="%8)"/>
      <w:lvlJc w:val="left"/>
      <w:pPr>
        <w:ind w:left="1020" w:hanging="360"/>
      </w:pPr>
    </w:lvl>
    <w:lvl w:ilvl="8" w:tplc="5F78ECBA">
      <w:start w:val="1"/>
      <w:numFmt w:val="decimal"/>
      <w:lvlText w:val="%9)"/>
      <w:lvlJc w:val="left"/>
      <w:pPr>
        <w:ind w:left="1020" w:hanging="360"/>
      </w:pPr>
    </w:lvl>
  </w:abstractNum>
  <w:abstractNum w:abstractNumId="71" w15:restartNumberingAfterBreak="0">
    <w:nsid w:val="43096F13"/>
    <w:multiLevelType w:val="multilevel"/>
    <w:tmpl w:val="B8E4719C"/>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479607BA"/>
    <w:multiLevelType w:val="hybridMultilevel"/>
    <w:tmpl w:val="3864A834"/>
    <w:lvl w:ilvl="0" w:tplc="6C0A2108">
      <w:start w:val="1"/>
      <w:numFmt w:val="decimal"/>
      <w:lvlText w:val="%1)"/>
      <w:lvlJc w:val="left"/>
      <w:pPr>
        <w:ind w:left="1020" w:hanging="360"/>
      </w:pPr>
    </w:lvl>
    <w:lvl w:ilvl="1" w:tplc="B31E2B6E">
      <w:start w:val="1"/>
      <w:numFmt w:val="decimal"/>
      <w:lvlText w:val="%2)"/>
      <w:lvlJc w:val="left"/>
      <w:pPr>
        <w:ind w:left="1020" w:hanging="360"/>
      </w:pPr>
    </w:lvl>
    <w:lvl w:ilvl="2" w:tplc="96ACAE6C">
      <w:start w:val="1"/>
      <w:numFmt w:val="decimal"/>
      <w:lvlText w:val="%3)"/>
      <w:lvlJc w:val="left"/>
      <w:pPr>
        <w:ind w:left="1020" w:hanging="360"/>
      </w:pPr>
    </w:lvl>
    <w:lvl w:ilvl="3" w:tplc="E47AB16E">
      <w:start w:val="1"/>
      <w:numFmt w:val="decimal"/>
      <w:lvlText w:val="%4)"/>
      <w:lvlJc w:val="left"/>
      <w:pPr>
        <w:ind w:left="1020" w:hanging="360"/>
      </w:pPr>
    </w:lvl>
    <w:lvl w:ilvl="4" w:tplc="7874810C">
      <w:start w:val="1"/>
      <w:numFmt w:val="decimal"/>
      <w:lvlText w:val="%5)"/>
      <w:lvlJc w:val="left"/>
      <w:pPr>
        <w:ind w:left="1020" w:hanging="360"/>
      </w:pPr>
    </w:lvl>
    <w:lvl w:ilvl="5" w:tplc="1B4A3C64">
      <w:start w:val="1"/>
      <w:numFmt w:val="decimal"/>
      <w:lvlText w:val="%6)"/>
      <w:lvlJc w:val="left"/>
      <w:pPr>
        <w:ind w:left="1020" w:hanging="360"/>
      </w:pPr>
    </w:lvl>
    <w:lvl w:ilvl="6" w:tplc="21DAF26C">
      <w:start w:val="1"/>
      <w:numFmt w:val="decimal"/>
      <w:lvlText w:val="%7)"/>
      <w:lvlJc w:val="left"/>
      <w:pPr>
        <w:ind w:left="1020" w:hanging="360"/>
      </w:pPr>
    </w:lvl>
    <w:lvl w:ilvl="7" w:tplc="C232A092">
      <w:start w:val="1"/>
      <w:numFmt w:val="decimal"/>
      <w:lvlText w:val="%8)"/>
      <w:lvlJc w:val="left"/>
      <w:pPr>
        <w:ind w:left="1020" w:hanging="360"/>
      </w:pPr>
    </w:lvl>
    <w:lvl w:ilvl="8" w:tplc="93DCCDC2">
      <w:start w:val="1"/>
      <w:numFmt w:val="decimal"/>
      <w:lvlText w:val="%9)"/>
      <w:lvlJc w:val="left"/>
      <w:pPr>
        <w:ind w:left="1020" w:hanging="360"/>
      </w:pPr>
    </w:lvl>
  </w:abstractNum>
  <w:abstractNum w:abstractNumId="73" w15:restartNumberingAfterBreak="0">
    <w:nsid w:val="47A11F37"/>
    <w:multiLevelType w:val="hybridMultilevel"/>
    <w:tmpl w:val="54B07DF4"/>
    <w:lvl w:ilvl="0" w:tplc="C126619E">
      <w:start w:val="4"/>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47E432BD"/>
    <w:multiLevelType w:val="hybridMultilevel"/>
    <w:tmpl w:val="7F3E0E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49E357FA"/>
    <w:multiLevelType w:val="hybridMultilevel"/>
    <w:tmpl w:val="AC248A0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76" w15:restartNumberingAfterBreak="0">
    <w:nsid w:val="4ABA0DC6"/>
    <w:multiLevelType w:val="hybridMultilevel"/>
    <w:tmpl w:val="11986E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7" w15:restartNumberingAfterBreak="0">
    <w:nsid w:val="4C4A0B18"/>
    <w:multiLevelType w:val="multilevel"/>
    <w:tmpl w:val="CED8DD0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4C8A1188"/>
    <w:multiLevelType w:val="hybridMultilevel"/>
    <w:tmpl w:val="9384999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9"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50C723F5"/>
    <w:multiLevelType w:val="multilevel"/>
    <w:tmpl w:val="A8F2FBCE"/>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12952C7"/>
    <w:multiLevelType w:val="multilevel"/>
    <w:tmpl w:val="538A4368"/>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5352CC0"/>
    <w:multiLevelType w:val="multilevel"/>
    <w:tmpl w:val="0FDA977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58D0748C"/>
    <w:multiLevelType w:val="hybridMultilevel"/>
    <w:tmpl w:val="F97CD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59D45F0D"/>
    <w:multiLevelType w:val="multilevel"/>
    <w:tmpl w:val="3AAAD460"/>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5A0B125A"/>
    <w:multiLevelType w:val="hybridMultilevel"/>
    <w:tmpl w:val="7FBA72B2"/>
    <w:lvl w:ilvl="0" w:tplc="7D60491A">
      <w:start w:val="1"/>
      <w:numFmt w:val="decimal"/>
      <w:lvlText w:val="%1)"/>
      <w:lvlJc w:val="left"/>
      <w:pPr>
        <w:ind w:left="1020" w:hanging="360"/>
      </w:pPr>
    </w:lvl>
    <w:lvl w:ilvl="1" w:tplc="BCEC5D80">
      <w:start w:val="1"/>
      <w:numFmt w:val="decimal"/>
      <w:lvlText w:val="%2)"/>
      <w:lvlJc w:val="left"/>
      <w:pPr>
        <w:ind w:left="1020" w:hanging="360"/>
      </w:pPr>
    </w:lvl>
    <w:lvl w:ilvl="2" w:tplc="8B441F0C">
      <w:start w:val="1"/>
      <w:numFmt w:val="decimal"/>
      <w:lvlText w:val="%3)"/>
      <w:lvlJc w:val="left"/>
      <w:pPr>
        <w:ind w:left="1020" w:hanging="360"/>
      </w:pPr>
    </w:lvl>
    <w:lvl w:ilvl="3" w:tplc="61A218CE">
      <w:start w:val="1"/>
      <w:numFmt w:val="decimal"/>
      <w:lvlText w:val="%4)"/>
      <w:lvlJc w:val="left"/>
      <w:pPr>
        <w:ind w:left="1020" w:hanging="360"/>
      </w:pPr>
    </w:lvl>
    <w:lvl w:ilvl="4" w:tplc="E32EEC34">
      <w:start w:val="1"/>
      <w:numFmt w:val="decimal"/>
      <w:lvlText w:val="%5)"/>
      <w:lvlJc w:val="left"/>
      <w:pPr>
        <w:ind w:left="1020" w:hanging="360"/>
      </w:pPr>
    </w:lvl>
    <w:lvl w:ilvl="5" w:tplc="16CE5BFC">
      <w:start w:val="1"/>
      <w:numFmt w:val="decimal"/>
      <w:lvlText w:val="%6)"/>
      <w:lvlJc w:val="left"/>
      <w:pPr>
        <w:ind w:left="1020" w:hanging="360"/>
      </w:pPr>
    </w:lvl>
    <w:lvl w:ilvl="6" w:tplc="4FD28456">
      <w:start w:val="1"/>
      <w:numFmt w:val="decimal"/>
      <w:lvlText w:val="%7)"/>
      <w:lvlJc w:val="left"/>
      <w:pPr>
        <w:ind w:left="1020" w:hanging="360"/>
      </w:pPr>
    </w:lvl>
    <w:lvl w:ilvl="7" w:tplc="645EC8C2">
      <w:start w:val="1"/>
      <w:numFmt w:val="decimal"/>
      <w:lvlText w:val="%8)"/>
      <w:lvlJc w:val="left"/>
      <w:pPr>
        <w:ind w:left="1020" w:hanging="360"/>
      </w:pPr>
    </w:lvl>
    <w:lvl w:ilvl="8" w:tplc="741E41F4">
      <w:start w:val="1"/>
      <w:numFmt w:val="decimal"/>
      <w:lvlText w:val="%9)"/>
      <w:lvlJc w:val="left"/>
      <w:pPr>
        <w:ind w:left="1020" w:hanging="360"/>
      </w:pPr>
    </w:lvl>
  </w:abstractNum>
  <w:abstractNum w:abstractNumId="88"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89" w15:restartNumberingAfterBreak="0">
    <w:nsid w:val="5C520136"/>
    <w:multiLevelType w:val="multilevel"/>
    <w:tmpl w:val="AC92CEFE"/>
    <w:lvl w:ilvl="0">
      <w:start w:val="1"/>
      <w:numFmt w:val="bullet"/>
      <w:lvlText w:val=""/>
      <w:lvlJc w:val="left"/>
      <w:pPr>
        <w:ind w:left="720" w:hanging="360"/>
      </w:pPr>
      <w:rPr>
        <w:rFonts w:ascii="Symbol" w:hAnsi="Symbol" w:hint="default"/>
        <w:color w:val="006C93" w:themeColor="accent3"/>
      </w:rPr>
    </w:lvl>
    <w:lvl w:ilvl="1">
      <w:start w:val="1"/>
      <w:numFmt w:val="bullet"/>
      <w:lvlText w:val="»"/>
      <w:lvlJc w:val="left"/>
      <w:pPr>
        <w:ind w:left="1080" w:hanging="360"/>
      </w:pPr>
      <w:rPr>
        <w:rFonts w:ascii="Arial" w:hAnsi="Arial" w:hint="default"/>
        <w:color w:val="006C93" w:themeColor="accent3"/>
      </w:rPr>
    </w:lvl>
    <w:lvl w:ilvl="2">
      <w:start w:val="1"/>
      <w:numFmt w:val="bullet"/>
      <w:lvlText w:val="›"/>
      <w:lvlJc w:val="left"/>
      <w:pPr>
        <w:ind w:left="1440" w:hanging="360"/>
      </w:pPr>
      <w:rPr>
        <w:rFonts w:ascii="Arial" w:hAnsi="Arial" w:hint="default"/>
        <w:color w:val="006C93" w:themeColor="accent3"/>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0" w15:restartNumberingAfterBreak="0">
    <w:nsid w:val="5CC2570F"/>
    <w:multiLevelType w:val="multilevel"/>
    <w:tmpl w:val="3B080F0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5CFD18CA"/>
    <w:multiLevelType w:val="multilevel"/>
    <w:tmpl w:val="80DC1DB6"/>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616700CA"/>
    <w:multiLevelType w:val="hybridMultilevel"/>
    <w:tmpl w:val="D28E4140"/>
    <w:lvl w:ilvl="0" w:tplc="B52251AC">
      <w:start w:val="1"/>
      <w:numFmt w:val="decimal"/>
      <w:lvlText w:val="%1)"/>
      <w:lvlJc w:val="left"/>
      <w:pPr>
        <w:ind w:left="1020" w:hanging="360"/>
      </w:pPr>
    </w:lvl>
    <w:lvl w:ilvl="1" w:tplc="CB16AB34">
      <w:start w:val="1"/>
      <w:numFmt w:val="decimal"/>
      <w:lvlText w:val="%2)"/>
      <w:lvlJc w:val="left"/>
      <w:pPr>
        <w:ind w:left="1020" w:hanging="360"/>
      </w:pPr>
    </w:lvl>
    <w:lvl w:ilvl="2" w:tplc="6748A7EA">
      <w:start w:val="1"/>
      <w:numFmt w:val="decimal"/>
      <w:lvlText w:val="%3)"/>
      <w:lvlJc w:val="left"/>
      <w:pPr>
        <w:ind w:left="1020" w:hanging="360"/>
      </w:pPr>
    </w:lvl>
    <w:lvl w:ilvl="3" w:tplc="5EBEFEA8">
      <w:start w:val="1"/>
      <w:numFmt w:val="decimal"/>
      <w:lvlText w:val="%4)"/>
      <w:lvlJc w:val="left"/>
      <w:pPr>
        <w:ind w:left="1020" w:hanging="360"/>
      </w:pPr>
    </w:lvl>
    <w:lvl w:ilvl="4" w:tplc="0FD4A0DE">
      <w:start w:val="1"/>
      <w:numFmt w:val="decimal"/>
      <w:lvlText w:val="%5)"/>
      <w:lvlJc w:val="left"/>
      <w:pPr>
        <w:ind w:left="1020" w:hanging="360"/>
      </w:pPr>
    </w:lvl>
    <w:lvl w:ilvl="5" w:tplc="CBAC0436">
      <w:start w:val="1"/>
      <w:numFmt w:val="decimal"/>
      <w:lvlText w:val="%6)"/>
      <w:lvlJc w:val="left"/>
      <w:pPr>
        <w:ind w:left="1020" w:hanging="360"/>
      </w:pPr>
    </w:lvl>
    <w:lvl w:ilvl="6" w:tplc="0868D41E">
      <w:start w:val="1"/>
      <w:numFmt w:val="decimal"/>
      <w:lvlText w:val="%7)"/>
      <w:lvlJc w:val="left"/>
      <w:pPr>
        <w:ind w:left="1020" w:hanging="360"/>
      </w:pPr>
    </w:lvl>
    <w:lvl w:ilvl="7" w:tplc="026C4CEE">
      <w:start w:val="1"/>
      <w:numFmt w:val="decimal"/>
      <w:lvlText w:val="%8)"/>
      <w:lvlJc w:val="left"/>
      <w:pPr>
        <w:ind w:left="1020" w:hanging="360"/>
      </w:pPr>
    </w:lvl>
    <w:lvl w:ilvl="8" w:tplc="A89272B2">
      <w:start w:val="1"/>
      <w:numFmt w:val="decimal"/>
      <w:lvlText w:val="%9)"/>
      <w:lvlJc w:val="left"/>
      <w:pPr>
        <w:ind w:left="1020" w:hanging="360"/>
      </w:pPr>
    </w:lvl>
  </w:abstractNum>
  <w:abstractNum w:abstractNumId="94" w15:restartNumberingAfterBreak="0">
    <w:nsid w:val="61D620FB"/>
    <w:multiLevelType w:val="hybridMultilevel"/>
    <w:tmpl w:val="F806C55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5"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6AA33503"/>
    <w:multiLevelType w:val="hybridMultilevel"/>
    <w:tmpl w:val="CBD67B8C"/>
    <w:lvl w:ilvl="0" w:tplc="1FEE4A5C">
      <w:start w:val="1"/>
      <w:numFmt w:val="decimal"/>
      <w:lvlText w:val="%1)"/>
      <w:lvlJc w:val="left"/>
      <w:pPr>
        <w:ind w:left="1020" w:hanging="360"/>
      </w:pPr>
    </w:lvl>
    <w:lvl w:ilvl="1" w:tplc="3AEE0A42">
      <w:start w:val="1"/>
      <w:numFmt w:val="decimal"/>
      <w:lvlText w:val="%2)"/>
      <w:lvlJc w:val="left"/>
      <w:pPr>
        <w:ind w:left="1020" w:hanging="360"/>
      </w:pPr>
    </w:lvl>
    <w:lvl w:ilvl="2" w:tplc="DBDC3FC0">
      <w:start w:val="1"/>
      <w:numFmt w:val="decimal"/>
      <w:lvlText w:val="%3)"/>
      <w:lvlJc w:val="left"/>
      <w:pPr>
        <w:ind w:left="1020" w:hanging="360"/>
      </w:pPr>
    </w:lvl>
    <w:lvl w:ilvl="3" w:tplc="14684F76">
      <w:start w:val="1"/>
      <w:numFmt w:val="decimal"/>
      <w:lvlText w:val="%4)"/>
      <w:lvlJc w:val="left"/>
      <w:pPr>
        <w:ind w:left="1020" w:hanging="360"/>
      </w:pPr>
    </w:lvl>
    <w:lvl w:ilvl="4" w:tplc="BD26F0EA">
      <w:start w:val="1"/>
      <w:numFmt w:val="decimal"/>
      <w:lvlText w:val="%5)"/>
      <w:lvlJc w:val="left"/>
      <w:pPr>
        <w:ind w:left="1020" w:hanging="360"/>
      </w:pPr>
    </w:lvl>
    <w:lvl w:ilvl="5" w:tplc="D28008C8">
      <w:start w:val="1"/>
      <w:numFmt w:val="decimal"/>
      <w:lvlText w:val="%6)"/>
      <w:lvlJc w:val="left"/>
      <w:pPr>
        <w:ind w:left="1020" w:hanging="360"/>
      </w:pPr>
    </w:lvl>
    <w:lvl w:ilvl="6" w:tplc="34C60162">
      <w:start w:val="1"/>
      <w:numFmt w:val="decimal"/>
      <w:lvlText w:val="%7)"/>
      <w:lvlJc w:val="left"/>
      <w:pPr>
        <w:ind w:left="1020" w:hanging="360"/>
      </w:pPr>
    </w:lvl>
    <w:lvl w:ilvl="7" w:tplc="72EE8EF4">
      <w:start w:val="1"/>
      <w:numFmt w:val="decimal"/>
      <w:lvlText w:val="%8)"/>
      <w:lvlJc w:val="left"/>
      <w:pPr>
        <w:ind w:left="1020" w:hanging="360"/>
      </w:pPr>
    </w:lvl>
    <w:lvl w:ilvl="8" w:tplc="A044E8A8">
      <w:start w:val="1"/>
      <w:numFmt w:val="decimal"/>
      <w:lvlText w:val="%9)"/>
      <w:lvlJc w:val="left"/>
      <w:pPr>
        <w:ind w:left="1020" w:hanging="360"/>
      </w:pPr>
    </w:lvl>
  </w:abstractNum>
  <w:abstractNum w:abstractNumId="9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6C0A0240"/>
    <w:multiLevelType w:val="multilevel"/>
    <w:tmpl w:val="B8E4719C"/>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lowerLetter"/>
      <w:lvlText w:val="(%3)"/>
      <w:lvlJc w:val="left"/>
      <w:pPr>
        <w:ind w:left="1080" w:hanging="360"/>
      </w:pPr>
      <w:rPr>
        <w:rFonts w:asciiTheme="minorHAnsi" w:eastAsia="Cambria" w:hAnsiTheme="minorHAnsi" w:cstheme="minorHAnsi"/>
        <w:b w:val="0"/>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C2E7944"/>
    <w:multiLevelType w:val="hybridMultilevel"/>
    <w:tmpl w:val="822C40D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0" w15:restartNumberingAfterBreak="0">
    <w:nsid w:val="6CB9524E"/>
    <w:multiLevelType w:val="hybridMultilevel"/>
    <w:tmpl w:val="2D06ADC0"/>
    <w:lvl w:ilvl="0" w:tplc="4A8C70A2">
      <w:start w:val="1"/>
      <w:numFmt w:val="bullet"/>
      <w:lvlText w:val=""/>
      <w:lvlJc w:val="left"/>
      <w:pPr>
        <w:ind w:left="768" w:hanging="360"/>
      </w:pPr>
      <w:rPr>
        <w:rFonts w:ascii="Symbol" w:hAnsi="Symbol" w:hint="default"/>
      </w:rPr>
    </w:lvl>
    <w:lvl w:ilvl="1" w:tplc="0C090003">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01" w15:restartNumberingAfterBreak="0">
    <w:nsid w:val="70AB1C53"/>
    <w:multiLevelType w:val="multilevel"/>
    <w:tmpl w:val="1EE20F20"/>
    <w:lvl w:ilvl="0">
      <w:start w:val="1"/>
      <w:numFmt w:val="decimal"/>
      <w:lvlText w:val="%1."/>
      <w:lvlJc w:val="left"/>
      <w:pPr>
        <w:ind w:left="360" w:hanging="360"/>
      </w:pPr>
      <w:rPr>
        <w:rFonts w:hint="default"/>
        <w:color w:val="006EA6"/>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73AE1AA6"/>
    <w:multiLevelType w:val="hybridMultilevel"/>
    <w:tmpl w:val="FB581B84"/>
    <w:lvl w:ilvl="0" w:tplc="FB8A62F6">
      <w:start w:val="1"/>
      <w:numFmt w:val="decimal"/>
      <w:lvlText w:val="%1)"/>
      <w:lvlJc w:val="left"/>
      <w:pPr>
        <w:ind w:left="1020" w:hanging="360"/>
      </w:pPr>
    </w:lvl>
    <w:lvl w:ilvl="1" w:tplc="057A73F8">
      <w:start w:val="1"/>
      <w:numFmt w:val="decimal"/>
      <w:lvlText w:val="%2)"/>
      <w:lvlJc w:val="left"/>
      <w:pPr>
        <w:ind w:left="1020" w:hanging="360"/>
      </w:pPr>
    </w:lvl>
    <w:lvl w:ilvl="2" w:tplc="70560D58">
      <w:start w:val="1"/>
      <w:numFmt w:val="decimal"/>
      <w:lvlText w:val="%3)"/>
      <w:lvlJc w:val="left"/>
      <w:pPr>
        <w:ind w:left="1020" w:hanging="360"/>
      </w:pPr>
    </w:lvl>
    <w:lvl w:ilvl="3" w:tplc="514E99FA">
      <w:start w:val="1"/>
      <w:numFmt w:val="decimal"/>
      <w:lvlText w:val="%4)"/>
      <w:lvlJc w:val="left"/>
      <w:pPr>
        <w:ind w:left="1020" w:hanging="360"/>
      </w:pPr>
    </w:lvl>
    <w:lvl w:ilvl="4" w:tplc="8EB8B522">
      <w:start w:val="1"/>
      <w:numFmt w:val="decimal"/>
      <w:lvlText w:val="%5)"/>
      <w:lvlJc w:val="left"/>
      <w:pPr>
        <w:ind w:left="1020" w:hanging="360"/>
      </w:pPr>
    </w:lvl>
    <w:lvl w:ilvl="5" w:tplc="5D527D1E">
      <w:start w:val="1"/>
      <w:numFmt w:val="decimal"/>
      <w:lvlText w:val="%6)"/>
      <w:lvlJc w:val="left"/>
      <w:pPr>
        <w:ind w:left="1020" w:hanging="360"/>
      </w:pPr>
    </w:lvl>
    <w:lvl w:ilvl="6" w:tplc="6FE65FEA">
      <w:start w:val="1"/>
      <w:numFmt w:val="decimal"/>
      <w:lvlText w:val="%7)"/>
      <w:lvlJc w:val="left"/>
      <w:pPr>
        <w:ind w:left="1020" w:hanging="360"/>
      </w:pPr>
    </w:lvl>
    <w:lvl w:ilvl="7" w:tplc="28EEAF0E">
      <w:start w:val="1"/>
      <w:numFmt w:val="decimal"/>
      <w:lvlText w:val="%8)"/>
      <w:lvlJc w:val="left"/>
      <w:pPr>
        <w:ind w:left="1020" w:hanging="360"/>
      </w:pPr>
    </w:lvl>
    <w:lvl w:ilvl="8" w:tplc="1B7CE094">
      <w:start w:val="1"/>
      <w:numFmt w:val="decimal"/>
      <w:lvlText w:val="%9)"/>
      <w:lvlJc w:val="left"/>
      <w:pPr>
        <w:ind w:left="1020" w:hanging="360"/>
      </w:pPr>
    </w:lvl>
  </w:abstractNum>
  <w:abstractNum w:abstractNumId="103" w15:restartNumberingAfterBreak="0">
    <w:nsid w:val="73B95DFA"/>
    <w:multiLevelType w:val="hybridMultilevel"/>
    <w:tmpl w:val="11EAC3D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4" w15:restartNumberingAfterBreak="0">
    <w:nsid w:val="74CC0B69"/>
    <w:multiLevelType w:val="hybridMultilevel"/>
    <w:tmpl w:val="FB0E1198"/>
    <w:lvl w:ilvl="0" w:tplc="A94E9F12">
      <w:start w:val="3"/>
      <w:numFmt w:val="bullet"/>
      <w:lvlText w:val="-"/>
      <w:lvlJc w:val="left"/>
      <w:pPr>
        <w:ind w:left="720" w:hanging="360"/>
      </w:pPr>
      <w:rPr>
        <w:rFonts w:ascii="Calibri" w:eastAsia="Cambria" w:hAnsi="Calibri"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65F7108"/>
    <w:multiLevelType w:val="multilevel"/>
    <w:tmpl w:val="F308432A"/>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768E6856"/>
    <w:multiLevelType w:val="hybridMultilevel"/>
    <w:tmpl w:val="FF9C8EEA"/>
    <w:lvl w:ilvl="0" w:tplc="461861A0">
      <w:start w:val="1"/>
      <w:numFmt w:val="bullet"/>
      <w:lvlText w:val=""/>
      <w:lvlJc w:val="left"/>
      <w:pPr>
        <w:ind w:left="1020" w:hanging="360"/>
      </w:pPr>
      <w:rPr>
        <w:rFonts w:ascii="Symbol" w:hAnsi="Symbol"/>
      </w:rPr>
    </w:lvl>
    <w:lvl w:ilvl="1" w:tplc="AF2E27CE">
      <w:start w:val="1"/>
      <w:numFmt w:val="bullet"/>
      <w:lvlText w:val=""/>
      <w:lvlJc w:val="left"/>
      <w:pPr>
        <w:ind w:left="1020" w:hanging="360"/>
      </w:pPr>
      <w:rPr>
        <w:rFonts w:ascii="Symbol" w:hAnsi="Symbol"/>
      </w:rPr>
    </w:lvl>
    <w:lvl w:ilvl="2" w:tplc="7AB4E14E">
      <w:start w:val="1"/>
      <w:numFmt w:val="bullet"/>
      <w:lvlText w:val=""/>
      <w:lvlJc w:val="left"/>
      <w:pPr>
        <w:ind w:left="1020" w:hanging="360"/>
      </w:pPr>
      <w:rPr>
        <w:rFonts w:ascii="Symbol" w:hAnsi="Symbol"/>
      </w:rPr>
    </w:lvl>
    <w:lvl w:ilvl="3" w:tplc="F1BC587E">
      <w:start w:val="1"/>
      <w:numFmt w:val="bullet"/>
      <w:lvlText w:val=""/>
      <w:lvlJc w:val="left"/>
      <w:pPr>
        <w:ind w:left="1020" w:hanging="360"/>
      </w:pPr>
      <w:rPr>
        <w:rFonts w:ascii="Symbol" w:hAnsi="Symbol"/>
      </w:rPr>
    </w:lvl>
    <w:lvl w:ilvl="4" w:tplc="3BE87F24">
      <w:start w:val="1"/>
      <w:numFmt w:val="bullet"/>
      <w:lvlText w:val=""/>
      <w:lvlJc w:val="left"/>
      <w:pPr>
        <w:ind w:left="1020" w:hanging="360"/>
      </w:pPr>
      <w:rPr>
        <w:rFonts w:ascii="Symbol" w:hAnsi="Symbol"/>
      </w:rPr>
    </w:lvl>
    <w:lvl w:ilvl="5" w:tplc="F118CAB6">
      <w:start w:val="1"/>
      <w:numFmt w:val="bullet"/>
      <w:lvlText w:val=""/>
      <w:lvlJc w:val="left"/>
      <w:pPr>
        <w:ind w:left="1020" w:hanging="360"/>
      </w:pPr>
      <w:rPr>
        <w:rFonts w:ascii="Symbol" w:hAnsi="Symbol"/>
      </w:rPr>
    </w:lvl>
    <w:lvl w:ilvl="6" w:tplc="1C1CE640">
      <w:start w:val="1"/>
      <w:numFmt w:val="bullet"/>
      <w:lvlText w:val=""/>
      <w:lvlJc w:val="left"/>
      <w:pPr>
        <w:ind w:left="1020" w:hanging="360"/>
      </w:pPr>
      <w:rPr>
        <w:rFonts w:ascii="Symbol" w:hAnsi="Symbol"/>
      </w:rPr>
    </w:lvl>
    <w:lvl w:ilvl="7" w:tplc="A2FC341E">
      <w:start w:val="1"/>
      <w:numFmt w:val="bullet"/>
      <w:lvlText w:val=""/>
      <w:lvlJc w:val="left"/>
      <w:pPr>
        <w:ind w:left="1020" w:hanging="360"/>
      </w:pPr>
      <w:rPr>
        <w:rFonts w:ascii="Symbol" w:hAnsi="Symbol"/>
      </w:rPr>
    </w:lvl>
    <w:lvl w:ilvl="8" w:tplc="E8EE7354">
      <w:start w:val="1"/>
      <w:numFmt w:val="bullet"/>
      <w:lvlText w:val=""/>
      <w:lvlJc w:val="left"/>
      <w:pPr>
        <w:ind w:left="1020" w:hanging="360"/>
      </w:pPr>
      <w:rPr>
        <w:rFonts w:ascii="Symbol" w:hAnsi="Symbol"/>
      </w:rPr>
    </w:lvl>
  </w:abstractNum>
  <w:abstractNum w:abstractNumId="107" w15:restartNumberingAfterBreak="0">
    <w:nsid w:val="779013BC"/>
    <w:multiLevelType w:val="multilevel"/>
    <w:tmpl w:val="8AF414D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83C5BB9"/>
    <w:multiLevelType w:val="multilevel"/>
    <w:tmpl w:val="BDF8867C"/>
    <w:lvl w:ilvl="0">
      <w:start w:val="1"/>
      <w:numFmt w:val="bullet"/>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797A02FE"/>
    <w:multiLevelType w:val="hybridMultilevel"/>
    <w:tmpl w:val="DF92A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0" w15:restartNumberingAfterBreak="0">
    <w:nsid w:val="79DB23C0"/>
    <w:multiLevelType w:val="multilevel"/>
    <w:tmpl w:val="EC948CF2"/>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7A2D5797"/>
    <w:multiLevelType w:val="hybridMultilevel"/>
    <w:tmpl w:val="1C8A58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2" w15:restartNumberingAfterBreak="0">
    <w:nsid w:val="7C2E4AD8"/>
    <w:multiLevelType w:val="hybridMultilevel"/>
    <w:tmpl w:val="F7B8F1F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3" w15:restartNumberingAfterBreak="0">
    <w:nsid w:val="7C727686"/>
    <w:multiLevelType w:val="hybridMultilevel"/>
    <w:tmpl w:val="7B96A1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4"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78267030">
    <w:abstractNumId w:val="80"/>
  </w:num>
  <w:num w:numId="2" w16cid:durableId="1493981121">
    <w:abstractNumId w:val="44"/>
  </w:num>
  <w:num w:numId="3" w16cid:durableId="1293638595">
    <w:abstractNumId w:val="45"/>
  </w:num>
  <w:num w:numId="4" w16cid:durableId="1861433057">
    <w:abstractNumId w:val="19"/>
  </w:num>
  <w:num w:numId="5" w16cid:durableId="1276669593">
    <w:abstractNumId w:val="21"/>
  </w:num>
  <w:num w:numId="6" w16cid:durableId="1726834592">
    <w:abstractNumId w:val="61"/>
  </w:num>
  <w:num w:numId="7" w16cid:durableId="1486161020">
    <w:abstractNumId w:val="88"/>
  </w:num>
  <w:num w:numId="8" w16cid:durableId="1326319759">
    <w:abstractNumId w:val="21"/>
  </w:num>
  <w:num w:numId="9" w16cid:durableId="953291788">
    <w:abstractNumId w:val="9"/>
  </w:num>
  <w:num w:numId="10" w16cid:durableId="1198160656">
    <w:abstractNumId w:val="7"/>
  </w:num>
  <w:num w:numId="11" w16cid:durableId="442769735">
    <w:abstractNumId w:val="6"/>
  </w:num>
  <w:num w:numId="12" w16cid:durableId="1498037263">
    <w:abstractNumId w:val="5"/>
  </w:num>
  <w:num w:numId="13" w16cid:durableId="42952756">
    <w:abstractNumId w:val="4"/>
  </w:num>
  <w:num w:numId="14" w16cid:durableId="2058049404">
    <w:abstractNumId w:val="8"/>
  </w:num>
  <w:num w:numId="15" w16cid:durableId="1216503748">
    <w:abstractNumId w:val="3"/>
  </w:num>
  <w:num w:numId="16" w16cid:durableId="25066178">
    <w:abstractNumId w:val="2"/>
  </w:num>
  <w:num w:numId="17" w16cid:durableId="1006252618">
    <w:abstractNumId w:val="1"/>
  </w:num>
  <w:num w:numId="18" w16cid:durableId="692070195">
    <w:abstractNumId w:val="0"/>
  </w:num>
  <w:num w:numId="19" w16cid:durableId="107506327">
    <w:abstractNumId w:val="16"/>
  </w:num>
  <w:num w:numId="20" w16cid:durableId="762260399">
    <w:abstractNumId w:val="32"/>
  </w:num>
  <w:num w:numId="21" w16cid:durableId="2123111361">
    <w:abstractNumId w:val="110"/>
  </w:num>
  <w:num w:numId="22" w16cid:durableId="1855606921">
    <w:abstractNumId w:val="11"/>
  </w:num>
  <w:num w:numId="23" w16cid:durableId="1703940999">
    <w:abstractNumId w:val="114"/>
  </w:num>
  <w:num w:numId="24" w16cid:durableId="1717046719">
    <w:abstractNumId w:val="67"/>
  </w:num>
  <w:num w:numId="25" w16cid:durableId="928780135">
    <w:abstractNumId w:val="46"/>
  </w:num>
  <w:num w:numId="26" w16cid:durableId="1847091444">
    <w:abstractNumId w:val="43"/>
  </w:num>
  <w:num w:numId="27" w16cid:durableId="1231965328">
    <w:abstractNumId w:val="97"/>
  </w:num>
  <w:num w:numId="28" w16cid:durableId="1233539970">
    <w:abstractNumId w:val="84"/>
  </w:num>
  <w:num w:numId="29" w16cid:durableId="982152040">
    <w:abstractNumId w:val="79"/>
  </w:num>
  <w:num w:numId="30" w16cid:durableId="587227354">
    <w:abstractNumId w:val="91"/>
  </w:num>
  <w:num w:numId="31" w16cid:durableId="1028027845">
    <w:abstractNumId w:val="95"/>
  </w:num>
  <w:num w:numId="32" w16cid:durableId="948659656">
    <w:abstractNumId w:val="12"/>
  </w:num>
  <w:num w:numId="33" w16cid:durableId="782722842">
    <w:abstractNumId w:val="92"/>
  </w:num>
  <w:num w:numId="34" w16cid:durableId="324671567">
    <w:abstractNumId w:val="64"/>
  </w:num>
  <w:num w:numId="35" w16cid:durableId="1991399671">
    <w:abstractNumId w:val="42"/>
  </w:num>
  <w:num w:numId="36" w16cid:durableId="1810201815">
    <w:abstractNumId w:val="103"/>
  </w:num>
  <w:num w:numId="37" w16cid:durableId="1577669650">
    <w:abstractNumId w:val="35"/>
  </w:num>
  <w:num w:numId="38" w16cid:durableId="1206913935">
    <w:abstractNumId w:val="37"/>
  </w:num>
  <w:num w:numId="39" w16cid:durableId="596250531">
    <w:abstractNumId w:val="41"/>
  </w:num>
  <w:num w:numId="40" w16cid:durableId="1496797668">
    <w:abstractNumId w:val="28"/>
  </w:num>
  <w:num w:numId="41" w16cid:durableId="1573851145">
    <w:abstractNumId w:val="76"/>
  </w:num>
  <w:num w:numId="42" w16cid:durableId="1972132066">
    <w:abstractNumId w:val="15"/>
  </w:num>
  <w:num w:numId="43" w16cid:durableId="1493830803">
    <w:abstractNumId w:val="25"/>
  </w:num>
  <w:num w:numId="44" w16cid:durableId="2043050109">
    <w:abstractNumId w:val="100"/>
  </w:num>
  <w:num w:numId="45" w16cid:durableId="1313096469">
    <w:abstractNumId w:val="75"/>
  </w:num>
  <w:num w:numId="46" w16cid:durableId="360399344">
    <w:abstractNumId w:val="65"/>
  </w:num>
  <w:num w:numId="47" w16cid:durableId="1508322984">
    <w:abstractNumId w:val="1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19644240">
    <w:abstractNumId w:val="99"/>
  </w:num>
  <w:num w:numId="49" w16cid:durableId="458887662">
    <w:abstractNumId w:val="1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09396776">
    <w:abstractNumId w:val="109"/>
  </w:num>
  <w:num w:numId="51" w16cid:durableId="102605399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872646063">
    <w:abstractNumId w:val="34"/>
  </w:num>
  <w:num w:numId="53" w16cid:durableId="763889779">
    <w:abstractNumId w:val="78"/>
  </w:num>
  <w:num w:numId="54" w16cid:durableId="1133710828">
    <w:abstractNumId w:val="104"/>
  </w:num>
  <w:num w:numId="55" w16cid:durableId="804543671">
    <w:abstractNumId w:val="17"/>
  </w:num>
  <w:num w:numId="56" w16cid:durableId="1987584011">
    <w:abstractNumId w:val="22"/>
  </w:num>
  <w:num w:numId="57" w16cid:durableId="1557083096">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608319550">
    <w:abstractNumId w:val="73"/>
  </w:num>
  <w:num w:numId="59" w16cid:durableId="588851009">
    <w:abstractNumId w:val="74"/>
  </w:num>
  <w:num w:numId="60" w16cid:durableId="679818468">
    <w:abstractNumId w:val="56"/>
  </w:num>
  <w:num w:numId="61" w16cid:durableId="1010253310">
    <w:abstractNumId w:val="110"/>
    <w:lvlOverride w:ilvl="0">
      <w:lvl w:ilvl="0">
        <w:start w:val="1"/>
        <w:numFmt w:val="bullet"/>
        <w:pStyle w:val="CERbullets"/>
        <w:lvlText w:val=""/>
        <w:lvlJc w:val="left"/>
        <w:pPr>
          <w:ind w:left="360" w:hanging="360"/>
        </w:pPr>
        <w:rPr>
          <w:rFonts w:ascii="Symbol" w:hAnsi="Symbol" w:hint="default"/>
          <w:color w:val="005874"/>
        </w:rPr>
      </w:lvl>
    </w:lvlOverride>
    <w:lvlOverride w:ilvl="1">
      <w:lvl w:ilvl="1">
        <w:start w:val="1"/>
        <w:numFmt w:val="bullet"/>
        <w:lvlText w:val="»"/>
        <w:lvlJc w:val="left"/>
        <w:pPr>
          <w:ind w:left="720" w:hanging="360"/>
        </w:pPr>
        <w:rPr>
          <w:rFonts w:ascii="Arial" w:hAnsi="Arial" w:hint="default"/>
          <w:color w:val="005874"/>
        </w:rPr>
      </w:lvl>
    </w:lvlOverride>
    <w:lvlOverride w:ilvl="2">
      <w:lvl w:ilvl="2">
        <w:start w:val="1"/>
        <w:numFmt w:val="lowerLetter"/>
        <w:lvlText w:val="(%3)"/>
        <w:lvlJc w:val="left"/>
        <w:pPr>
          <w:ind w:left="1080" w:hanging="360"/>
        </w:pPr>
        <w:rPr>
          <w:rFonts w:asciiTheme="minorHAnsi" w:eastAsia="Cambria" w:hAnsiTheme="minorHAnsi" w:cstheme="minorHAnsi" w:hint="default"/>
          <w:b w:val="0"/>
          <w:color w:val="00587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2" w16cid:durableId="905535379">
    <w:abstractNumId w:val="110"/>
    <w:lvlOverride w:ilvl="0">
      <w:lvl w:ilvl="0">
        <w:start w:val="1"/>
        <w:numFmt w:val="bullet"/>
        <w:pStyle w:val="CERbullets"/>
        <w:lvlText w:val=""/>
        <w:lvlJc w:val="left"/>
        <w:pPr>
          <w:ind w:left="360" w:hanging="360"/>
        </w:pPr>
        <w:rPr>
          <w:rFonts w:ascii="Symbol" w:hAnsi="Symbol" w:hint="default"/>
          <w:color w:val="005874"/>
        </w:rPr>
      </w:lvl>
    </w:lvlOverride>
    <w:lvlOverride w:ilvl="1">
      <w:lvl w:ilvl="1">
        <w:start w:val="1"/>
        <w:numFmt w:val="bullet"/>
        <w:lvlText w:val="»"/>
        <w:lvlJc w:val="left"/>
        <w:pPr>
          <w:ind w:left="1077" w:hanging="346"/>
        </w:pPr>
        <w:rPr>
          <w:rFonts w:ascii="Arial" w:hAnsi="Arial" w:hint="default"/>
          <w:color w:val="005874"/>
        </w:rPr>
      </w:lvl>
    </w:lvlOverride>
    <w:lvlOverride w:ilvl="2">
      <w:lvl w:ilvl="2">
        <w:start w:val="1"/>
        <w:numFmt w:val="lowerLetter"/>
        <w:lvlText w:val="(%3)"/>
        <w:lvlJc w:val="left"/>
        <w:pPr>
          <w:ind w:left="1080" w:hanging="360"/>
        </w:pPr>
        <w:rPr>
          <w:rFonts w:asciiTheme="minorHAnsi" w:eastAsia="Cambria" w:hAnsiTheme="minorHAnsi" w:cstheme="minorHAnsi" w:hint="default"/>
          <w:b w:val="0"/>
          <w:color w:val="005874"/>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63" w16cid:durableId="923299697">
    <w:abstractNumId w:val="18"/>
  </w:num>
  <w:num w:numId="64" w16cid:durableId="277764746">
    <w:abstractNumId w:val="24"/>
  </w:num>
  <w:num w:numId="65" w16cid:durableId="1233925456">
    <w:abstractNumId w:val="111"/>
  </w:num>
  <w:num w:numId="66" w16cid:durableId="1132593760">
    <w:abstractNumId w:val="71"/>
  </w:num>
  <w:num w:numId="67" w16cid:durableId="478695895">
    <w:abstractNumId w:val="98"/>
  </w:num>
  <w:num w:numId="68" w16cid:durableId="1744136019">
    <w:abstractNumId w:val="113"/>
  </w:num>
  <w:num w:numId="69" w16cid:durableId="1409575707">
    <w:abstractNumId w:val="85"/>
  </w:num>
  <w:num w:numId="70" w16cid:durableId="540217173">
    <w:abstractNumId w:val="13"/>
  </w:num>
  <w:num w:numId="71" w16cid:durableId="917403472">
    <w:abstractNumId w:val="69"/>
  </w:num>
  <w:num w:numId="72" w16cid:durableId="477964316">
    <w:abstractNumId w:val="47"/>
  </w:num>
  <w:num w:numId="73" w16cid:durableId="781341385">
    <w:abstractNumId w:val="86"/>
  </w:num>
  <w:num w:numId="74" w16cid:durableId="900673411">
    <w:abstractNumId w:val="39"/>
  </w:num>
  <w:num w:numId="75" w16cid:durableId="1710448411">
    <w:abstractNumId w:val="82"/>
  </w:num>
  <w:num w:numId="76" w16cid:durableId="1583250440">
    <w:abstractNumId w:val="60"/>
  </w:num>
  <w:num w:numId="77" w16cid:durableId="408576952">
    <w:abstractNumId w:val="107"/>
  </w:num>
  <w:num w:numId="78" w16cid:durableId="1675186444">
    <w:abstractNumId w:val="54"/>
  </w:num>
  <w:num w:numId="79" w16cid:durableId="60493726">
    <w:abstractNumId w:val="105"/>
  </w:num>
  <w:num w:numId="80" w16cid:durableId="1432505530">
    <w:abstractNumId w:val="89"/>
  </w:num>
  <w:num w:numId="81" w16cid:durableId="1098252575">
    <w:abstractNumId w:val="50"/>
  </w:num>
  <w:num w:numId="82" w16cid:durableId="535771434">
    <w:abstractNumId w:val="31"/>
  </w:num>
  <w:num w:numId="83" w16cid:durableId="1347487759">
    <w:abstractNumId w:val="55"/>
  </w:num>
  <w:num w:numId="84" w16cid:durableId="1568108063">
    <w:abstractNumId w:val="90"/>
  </w:num>
  <w:num w:numId="85" w16cid:durableId="1998611986">
    <w:abstractNumId w:val="14"/>
  </w:num>
  <w:num w:numId="86" w16cid:durableId="400564795">
    <w:abstractNumId w:val="108"/>
  </w:num>
  <w:num w:numId="87" w16cid:durableId="1843742370">
    <w:abstractNumId w:val="83"/>
  </w:num>
  <w:num w:numId="88" w16cid:durableId="1812167800">
    <w:abstractNumId w:val="77"/>
  </w:num>
  <w:num w:numId="89" w16cid:durableId="1280255567">
    <w:abstractNumId w:val="38"/>
  </w:num>
  <w:num w:numId="90" w16cid:durableId="1418405665">
    <w:abstractNumId w:val="23"/>
  </w:num>
  <w:num w:numId="91" w16cid:durableId="1225945693">
    <w:abstractNumId w:val="49"/>
  </w:num>
  <w:num w:numId="92" w16cid:durableId="596984697">
    <w:abstractNumId w:val="81"/>
  </w:num>
  <w:num w:numId="93" w16cid:durableId="1258827626">
    <w:abstractNumId w:val="20"/>
  </w:num>
  <w:num w:numId="94" w16cid:durableId="1125659742">
    <w:abstractNumId w:val="58"/>
  </w:num>
  <w:num w:numId="95" w16cid:durableId="944390148">
    <w:abstractNumId w:val="10"/>
  </w:num>
  <w:num w:numId="96" w16cid:durableId="250353947">
    <w:abstractNumId w:val="27"/>
  </w:num>
  <w:num w:numId="97" w16cid:durableId="1723139682">
    <w:abstractNumId w:val="62"/>
  </w:num>
  <w:num w:numId="98" w16cid:durableId="536165267">
    <w:abstractNumId w:val="101"/>
  </w:num>
  <w:num w:numId="99" w16cid:durableId="763577648">
    <w:abstractNumId w:val="30"/>
  </w:num>
  <w:num w:numId="100" w16cid:durableId="1441878451">
    <w:abstractNumId w:val="57"/>
  </w:num>
  <w:num w:numId="101" w16cid:durableId="1655181537">
    <w:abstractNumId w:val="106"/>
  </w:num>
  <w:num w:numId="102" w16cid:durableId="1598177640">
    <w:abstractNumId w:val="94"/>
  </w:num>
  <w:num w:numId="103" w16cid:durableId="224419183">
    <w:abstractNumId w:val="68"/>
  </w:num>
  <w:num w:numId="104" w16cid:durableId="1035034179">
    <w:abstractNumId w:val="112"/>
  </w:num>
  <w:num w:numId="105" w16cid:durableId="183712759">
    <w:abstractNumId w:val="72"/>
  </w:num>
  <w:num w:numId="106" w16cid:durableId="58017712">
    <w:abstractNumId w:val="48"/>
  </w:num>
  <w:num w:numId="107" w16cid:durableId="1124350757">
    <w:abstractNumId w:val="93"/>
  </w:num>
  <w:num w:numId="108" w16cid:durableId="1129471348">
    <w:abstractNumId w:val="52"/>
  </w:num>
  <w:num w:numId="109" w16cid:durableId="1439568989">
    <w:abstractNumId w:val="63"/>
  </w:num>
  <w:num w:numId="110" w16cid:durableId="1201237352">
    <w:abstractNumId w:val="36"/>
  </w:num>
  <w:num w:numId="111" w16cid:durableId="1372614757">
    <w:abstractNumId w:val="33"/>
  </w:num>
  <w:num w:numId="112" w16cid:durableId="846332975">
    <w:abstractNumId w:val="70"/>
  </w:num>
  <w:num w:numId="113" w16cid:durableId="20983624">
    <w:abstractNumId w:val="40"/>
  </w:num>
  <w:num w:numId="114" w16cid:durableId="339696757">
    <w:abstractNumId w:val="96"/>
  </w:num>
  <w:num w:numId="115" w16cid:durableId="231039941">
    <w:abstractNumId w:val="29"/>
  </w:num>
  <w:num w:numId="116" w16cid:durableId="431164647">
    <w:abstractNumId w:val="102"/>
  </w:num>
  <w:num w:numId="117" w16cid:durableId="1834442437">
    <w:abstractNumId w:val="26"/>
  </w:num>
  <w:num w:numId="118" w16cid:durableId="673150472">
    <w:abstractNumId w:val="51"/>
  </w:num>
  <w:num w:numId="119" w16cid:durableId="39061160">
    <w:abstractNumId w:val="66"/>
  </w:num>
  <w:num w:numId="120" w16cid:durableId="983971437">
    <w:abstractNumId w:val="53"/>
  </w:num>
  <w:num w:numId="121" w16cid:durableId="22366057">
    <w:abstractNumId w:val="110"/>
  </w:num>
  <w:num w:numId="122" w16cid:durableId="148326910">
    <w:abstractNumId w:val="110"/>
  </w:num>
  <w:num w:numId="123" w16cid:durableId="1043406599">
    <w:abstractNumId w:val="110"/>
  </w:num>
  <w:num w:numId="124" w16cid:durableId="1025712842">
    <w:abstractNumId w:val="87"/>
  </w:num>
  <w:num w:numId="125" w16cid:durableId="1387684910">
    <w:abstractNumId w:val="110"/>
  </w:num>
  <w:num w:numId="126" w16cid:durableId="908229801">
    <w:abstractNumId w:val="59"/>
  </w:num>
  <w:numIdMacAtCleanup w:val="1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0B2"/>
    <w:rsid w:val="0000001C"/>
    <w:rsid w:val="0000072F"/>
    <w:rsid w:val="00001D75"/>
    <w:rsid w:val="00001E10"/>
    <w:rsid w:val="000021BA"/>
    <w:rsid w:val="0000248C"/>
    <w:rsid w:val="00002CB7"/>
    <w:rsid w:val="00002DFD"/>
    <w:rsid w:val="00003BC5"/>
    <w:rsid w:val="000040B8"/>
    <w:rsid w:val="00004228"/>
    <w:rsid w:val="00004E77"/>
    <w:rsid w:val="00004E8F"/>
    <w:rsid w:val="00005C43"/>
    <w:rsid w:val="00006C80"/>
    <w:rsid w:val="00007137"/>
    <w:rsid w:val="000102A8"/>
    <w:rsid w:val="0001036C"/>
    <w:rsid w:val="00010908"/>
    <w:rsid w:val="0001099D"/>
    <w:rsid w:val="00010C42"/>
    <w:rsid w:val="0001126B"/>
    <w:rsid w:val="0001205A"/>
    <w:rsid w:val="00012C22"/>
    <w:rsid w:val="0001330B"/>
    <w:rsid w:val="0001337C"/>
    <w:rsid w:val="0001345E"/>
    <w:rsid w:val="00013617"/>
    <w:rsid w:val="00014F62"/>
    <w:rsid w:val="00015DC6"/>
    <w:rsid w:val="00015F54"/>
    <w:rsid w:val="0001668D"/>
    <w:rsid w:val="00016B56"/>
    <w:rsid w:val="0001766C"/>
    <w:rsid w:val="00017B03"/>
    <w:rsid w:val="00021628"/>
    <w:rsid w:val="00021713"/>
    <w:rsid w:val="00021F23"/>
    <w:rsid w:val="00021FA5"/>
    <w:rsid w:val="00022112"/>
    <w:rsid w:val="00023093"/>
    <w:rsid w:val="0002404A"/>
    <w:rsid w:val="0002468B"/>
    <w:rsid w:val="00024A9A"/>
    <w:rsid w:val="000251F9"/>
    <w:rsid w:val="000253D0"/>
    <w:rsid w:val="0002553A"/>
    <w:rsid w:val="00025556"/>
    <w:rsid w:val="0002569C"/>
    <w:rsid w:val="000259A8"/>
    <w:rsid w:val="00025CDE"/>
    <w:rsid w:val="00026100"/>
    <w:rsid w:val="0002665A"/>
    <w:rsid w:val="000268A4"/>
    <w:rsid w:val="00027692"/>
    <w:rsid w:val="00027F29"/>
    <w:rsid w:val="0003028F"/>
    <w:rsid w:val="00030330"/>
    <w:rsid w:val="00030BB1"/>
    <w:rsid w:val="00030BB7"/>
    <w:rsid w:val="00030BF6"/>
    <w:rsid w:val="00031090"/>
    <w:rsid w:val="00031A16"/>
    <w:rsid w:val="00031E12"/>
    <w:rsid w:val="00031E34"/>
    <w:rsid w:val="0003237A"/>
    <w:rsid w:val="000326A9"/>
    <w:rsid w:val="0003286C"/>
    <w:rsid w:val="00033B21"/>
    <w:rsid w:val="000341C8"/>
    <w:rsid w:val="00034A29"/>
    <w:rsid w:val="00034C34"/>
    <w:rsid w:val="00034EB6"/>
    <w:rsid w:val="00035105"/>
    <w:rsid w:val="00035321"/>
    <w:rsid w:val="00035592"/>
    <w:rsid w:val="0003562D"/>
    <w:rsid w:val="0003582F"/>
    <w:rsid w:val="00035D8E"/>
    <w:rsid w:val="000360FE"/>
    <w:rsid w:val="00036204"/>
    <w:rsid w:val="00036F97"/>
    <w:rsid w:val="00037099"/>
    <w:rsid w:val="000378B6"/>
    <w:rsid w:val="00037CE9"/>
    <w:rsid w:val="00040DC0"/>
    <w:rsid w:val="000411BD"/>
    <w:rsid w:val="0004141A"/>
    <w:rsid w:val="00041530"/>
    <w:rsid w:val="00041781"/>
    <w:rsid w:val="000428D8"/>
    <w:rsid w:val="00042A7B"/>
    <w:rsid w:val="000442F7"/>
    <w:rsid w:val="00044769"/>
    <w:rsid w:val="0004476B"/>
    <w:rsid w:val="00044F5A"/>
    <w:rsid w:val="000451C5"/>
    <w:rsid w:val="000454E9"/>
    <w:rsid w:val="00045ABA"/>
    <w:rsid w:val="000466D9"/>
    <w:rsid w:val="000467CE"/>
    <w:rsid w:val="00047C03"/>
    <w:rsid w:val="00047C72"/>
    <w:rsid w:val="00050144"/>
    <w:rsid w:val="000501A6"/>
    <w:rsid w:val="00050F2D"/>
    <w:rsid w:val="00051655"/>
    <w:rsid w:val="00051999"/>
    <w:rsid w:val="00052238"/>
    <w:rsid w:val="00053616"/>
    <w:rsid w:val="00053CE1"/>
    <w:rsid w:val="00054234"/>
    <w:rsid w:val="00054FB0"/>
    <w:rsid w:val="00055BD4"/>
    <w:rsid w:val="00056E15"/>
    <w:rsid w:val="00056FF0"/>
    <w:rsid w:val="000576B6"/>
    <w:rsid w:val="0005779A"/>
    <w:rsid w:val="0006016A"/>
    <w:rsid w:val="00060932"/>
    <w:rsid w:val="00061622"/>
    <w:rsid w:val="000618C5"/>
    <w:rsid w:val="00061AA3"/>
    <w:rsid w:val="000621F4"/>
    <w:rsid w:val="00062295"/>
    <w:rsid w:val="00062768"/>
    <w:rsid w:val="000627A6"/>
    <w:rsid w:val="000629C1"/>
    <w:rsid w:val="000629E2"/>
    <w:rsid w:val="00062B20"/>
    <w:rsid w:val="00062C6A"/>
    <w:rsid w:val="00062D4F"/>
    <w:rsid w:val="0006341B"/>
    <w:rsid w:val="00063637"/>
    <w:rsid w:val="000637D6"/>
    <w:rsid w:val="00063B56"/>
    <w:rsid w:val="00063CF0"/>
    <w:rsid w:val="00063FEF"/>
    <w:rsid w:val="00064BAB"/>
    <w:rsid w:val="00065615"/>
    <w:rsid w:val="00065E8C"/>
    <w:rsid w:val="0006693A"/>
    <w:rsid w:val="0006700A"/>
    <w:rsid w:val="000678AA"/>
    <w:rsid w:val="00070215"/>
    <w:rsid w:val="00070821"/>
    <w:rsid w:val="00070E62"/>
    <w:rsid w:val="000717CF"/>
    <w:rsid w:val="00071BF2"/>
    <w:rsid w:val="00071CB8"/>
    <w:rsid w:val="000724EA"/>
    <w:rsid w:val="00072571"/>
    <w:rsid w:val="0007388F"/>
    <w:rsid w:val="00074335"/>
    <w:rsid w:val="00074386"/>
    <w:rsid w:val="00074395"/>
    <w:rsid w:val="00074956"/>
    <w:rsid w:val="000758B9"/>
    <w:rsid w:val="00075EA6"/>
    <w:rsid w:val="00076701"/>
    <w:rsid w:val="00076C67"/>
    <w:rsid w:val="000772C7"/>
    <w:rsid w:val="000775CB"/>
    <w:rsid w:val="00077B9B"/>
    <w:rsid w:val="00077F28"/>
    <w:rsid w:val="00080390"/>
    <w:rsid w:val="00080D3E"/>
    <w:rsid w:val="00080EC4"/>
    <w:rsid w:val="0008111E"/>
    <w:rsid w:val="0008170C"/>
    <w:rsid w:val="000824CE"/>
    <w:rsid w:val="000825D0"/>
    <w:rsid w:val="00082639"/>
    <w:rsid w:val="00082E9F"/>
    <w:rsid w:val="00083157"/>
    <w:rsid w:val="00083DB9"/>
    <w:rsid w:val="00083FFC"/>
    <w:rsid w:val="00084739"/>
    <w:rsid w:val="00085782"/>
    <w:rsid w:val="00085F69"/>
    <w:rsid w:val="000865CA"/>
    <w:rsid w:val="00086F33"/>
    <w:rsid w:val="000872F6"/>
    <w:rsid w:val="000873E6"/>
    <w:rsid w:val="00090177"/>
    <w:rsid w:val="000906DE"/>
    <w:rsid w:val="000908D0"/>
    <w:rsid w:val="000908D8"/>
    <w:rsid w:val="00090C22"/>
    <w:rsid w:val="00091C40"/>
    <w:rsid w:val="00091FD3"/>
    <w:rsid w:val="00093F34"/>
    <w:rsid w:val="00093FA5"/>
    <w:rsid w:val="00093FEB"/>
    <w:rsid w:val="000945AD"/>
    <w:rsid w:val="000948D5"/>
    <w:rsid w:val="00094986"/>
    <w:rsid w:val="00095A97"/>
    <w:rsid w:val="00095D12"/>
    <w:rsid w:val="00096477"/>
    <w:rsid w:val="00096878"/>
    <w:rsid w:val="000968B4"/>
    <w:rsid w:val="00096DC5"/>
    <w:rsid w:val="00097798"/>
    <w:rsid w:val="000A04CB"/>
    <w:rsid w:val="000A0DD5"/>
    <w:rsid w:val="000A115F"/>
    <w:rsid w:val="000A2C31"/>
    <w:rsid w:val="000A330E"/>
    <w:rsid w:val="000A38DE"/>
    <w:rsid w:val="000A3B6C"/>
    <w:rsid w:val="000A3F2A"/>
    <w:rsid w:val="000A4B0C"/>
    <w:rsid w:val="000A4B35"/>
    <w:rsid w:val="000A54E1"/>
    <w:rsid w:val="000A5A44"/>
    <w:rsid w:val="000A5B4C"/>
    <w:rsid w:val="000A5D32"/>
    <w:rsid w:val="000A6BF2"/>
    <w:rsid w:val="000A7046"/>
    <w:rsid w:val="000A7150"/>
    <w:rsid w:val="000A78C0"/>
    <w:rsid w:val="000B00A7"/>
    <w:rsid w:val="000B0967"/>
    <w:rsid w:val="000B0F93"/>
    <w:rsid w:val="000B1663"/>
    <w:rsid w:val="000B2022"/>
    <w:rsid w:val="000B2225"/>
    <w:rsid w:val="000B2673"/>
    <w:rsid w:val="000B2AA3"/>
    <w:rsid w:val="000B39FC"/>
    <w:rsid w:val="000B44F3"/>
    <w:rsid w:val="000B4A11"/>
    <w:rsid w:val="000B584A"/>
    <w:rsid w:val="000B5A1C"/>
    <w:rsid w:val="000B5C13"/>
    <w:rsid w:val="000B5D42"/>
    <w:rsid w:val="000B6A5B"/>
    <w:rsid w:val="000C17B6"/>
    <w:rsid w:val="000C200E"/>
    <w:rsid w:val="000C26AB"/>
    <w:rsid w:val="000C294A"/>
    <w:rsid w:val="000C2D31"/>
    <w:rsid w:val="000C3BE2"/>
    <w:rsid w:val="000C42AC"/>
    <w:rsid w:val="000C4741"/>
    <w:rsid w:val="000C4A5C"/>
    <w:rsid w:val="000C507F"/>
    <w:rsid w:val="000C580D"/>
    <w:rsid w:val="000C5905"/>
    <w:rsid w:val="000C5E89"/>
    <w:rsid w:val="000C604E"/>
    <w:rsid w:val="000C64D5"/>
    <w:rsid w:val="000C68B0"/>
    <w:rsid w:val="000C6D48"/>
    <w:rsid w:val="000C6E9B"/>
    <w:rsid w:val="000C7329"/>
    <w:rsid w:val="000C732C"/>
    <w:rsid w:val="000C770A"/>
    <w:rsid w:val="000C7DB2"/>
    <w:rsid w:val="000D0028"/>
    <w:rsid w:val="000D00B0"/>
    <w:rsid w:val="000D05C9"/>
    <w:rsid w:val="000D0A55"/>
    <w:rsid w:val="000D0B9F"/>
    <w:rsid w:val="000D0F8C"/>
    <w:rsid w:val="000D1120"/>
    <w:rsid w:val="000D14CE"/>
    <w:rsid w:val="000D1E47"/>
    <w:rsid w:val="000D25BE"/>
    <w:rsid w:val="000D3E91"/>
    <w:rsid w:val="000D5275"/>
    <w:rsid w:val="000D5378"/>
    <w:rsid w:val="000D56E8"/>
    <w:rsid w:val="000D5F18"/>
    <w:rsid w:val="000D70E5"/>
    <w:rsid w:val="000D72D5"/>
    <w:rsid w:val="000D7371"/>
    <w:rsid w:val="000D7DD4"/>
    <w:rsid w:val="000E004B"/>
    <w:rsid w:val="000E21DB"/>
    <w:rsid w:val="000E2772"/>
    <w:rsid w:val="000E30E0"/>
    <w:rsid w:val="000E41E0"/>
    <w:rsid w:val="000E43DB"/>
    <w:rsid w:val="000E4C4A"/>
    <w:rsid w:val="000E524E"/>
    <w:rsid w:val="000E594A"/>
    <w:rsid w:val="000E5A13"/>
    <w:rsid w:val="000E6FF7"/>
    <w:rsid w:val="000E792F"/>
    <w:rsid w:val="000E7C17"/>
    <w:rsid w:val="000F07AB"/>
    <w:rsid w:val="000F103B"/>
    <w:rsid w:val="000F161E"/>
    <w:rsid w:val="000F16C8"/>
    <w:rsid w:val="000F27BC"/>
    <w:rsid w:val="000F2FC7"/>
    <w:rsid w:val="000F3540"/>
    <w:rsid w:val="000F3CDD"/>
    <w:rsid w:val="000F41EF"/>
    <w:rsid w:val="000F4689"/>
    <w:rsid w:val="000F536B"/>
    <w:rsid w:val="000F58A4"/>
    <w:rsid w:val="000F5F50"/>
    <w:rsid w:val="000F63EC"/>
    <w:rsid w:val="000F6B44"/>
    <w:rsid w:val="000F6F5E"/>
    <w:rsid w:val="00100F18"/>
    <w:rsid w:val="00101A1E"/>
    <w:rsid w:val="00101A6D"/>
    <w:rsid w:val="001020F8"/>
    <w:rsid w:val="0010228E"/>
    <w:rsid w:val="001026B0"/>
    <w:rsid w:val="00102761"/>
    <w:rsid w:val="00102A9D"/>
    <w:rsid w:val="00103072"/>
    <w:rsid w:val="001037A9"/>
    <w:rsid w:val="0010414E"/>
    <w:rsid w:val="001041F1"/>
    <w:rsid w:val="00104DF2"/>
    <w:rsid w:val="001052B0"/>
    <w:rsid w:val="001057A3"/>
    <w:rsid w:val="0010587A"/>
    <w:rsid w:val="00106A1B"/>
    <w:rsid w:val="00106A9D"/>
    <w:rsid w:val="00106DB5"/>
    <w:rsid w:val="00107863"/>
    <w:rsid w:val="001079FA"/>
    <w:rsid w:val="001100C8"/>
    <w:rsid w:val="001107F7"/>
    <w:rsid w:val="00110D1C"/>
    <w:rsid w:val="00111126"/>
    <w:rsid w:val="001115C2"/>
    <w:rsid w:val="00111755"/>
    <w:rsid w:val="0011186C"/>
    <w:rsid w:val="00111BCD"/>
    <w:rsid w:val="0011295F"/>
    <w:rsid w:val="00112E29"/>
    <w:rsid w:val="001130EF"/>
    <w:rsid w:val="00113234"/>
    <w:rsid w:val="001135A9"/>
    <w:rsid w:val="00113DBC"/>
    <w:rsid w:val="00113E94"/>
    <w:rsid w:val="001142F0"/>
    <w:rsid w:val="00114E79"/>
    <w:rsid w:val="001155CD"/>
    <w:rsid w:val="00115E6F"/>
    <w:rsid w:val="001162BD"/>
    <w:rsid w:val="00116EB9"/>
    <w:rsid w:val="0012088A"/>
    <w:rsid w:val="00120E89"/>
    <w:rsid w:val="0012263D"/>
    <w:rsid w:val="00123454"/>
    <w:rsid w:val="00123F74"/>
    <w:rsid w:val="00124005"/>
    <w:rsid w:val="00124C06"/>
    <w:rsid w:val="0012571C"/>
    <w:rsid w:val="0012592C"/>
    <w:rsid w:val="00125AD9"/>
    <w:rsid w:val="0012612F"/>
    <w:rsid w:val="0012679E"/>
    <w:rsid w:val="001269B4"/>
    <w:rsid w:val="00126C51"/>
    <w:rsid w:val="00126DB5"/>
    <w:rsid w:val="00126E3C"/>
    <w:rsid w:val="001270DA"/>
    <w:rsid w:val="0012728E"/>
    <w:rsid w:val="00127690"/>
    <w:rsid w:val="001276AA"/>
    <w:rsid w:val="00130D62"/>
    <w:rsid w:val="00130DAD"/>
    <w:rsid w:val="001310BD"/>
    <w:rsid w:val="001310FC"/>
    <w:rsid w:val="001317DC"/>
    <w:rsid w:val="0013182E"/>
    <w:rsid w:val="00131A78"/>
    <w:rsid w:val="00131C22"/>
    <w:rsid w:val="001335D5"/>
    <w:rsid w:val="001339D3"/>
    <w:rsid w:val="0013433B"/>
    <w:rsid w:val="0013449F"/>
    <w:rsid w:val="00135EA4"/>
    <w:rsid w:val="001367FE"/>
    <w:rsid w:val="00136BAC"/>
    <w:rsid w:val="00137368"/>
    <w:rsid w:val="00137D9E"/>
    <w:rsid w:val="00137EC4"/>
    <w:rsid w:val="00137F77"/>
    <w:rsid w:val="00140016"/>
    <w:rsid w:val="00140939"/>
    <w:rsid w:val="00140962"/>
    <w:rsid w:val="00140B73"/>
    <w:rsid w:val="00140C0A"/>
    <w:rsid w:val="00140FB0"/>
    <w:rsid w:val="0014124A"/>
    <w:rsid w:val="001417CD"/>
    <w:rsid w:val="001419F8"/>
    <w:rsid w:val="00141A8A"/>
    <w:rsid w:val="00141AFD"/>
    <w:rsid w:val="0014220A"/>
    <w:rsid w:val="00142520"/>
    <w:rsid w:val="0014254E"/>
    <w:rsid w:val="00142A46"/>
    <w:rsid w:val="00142FB6"/>
    <w:rsid w:val="0014325C"/>
    <w:rsid w:val="001433F9"/>
    <w:rsid w:val="00143560"/>
    <w:rsid w:val="00144C31"/>
    <w:rsid w:val="00145A1A"/>
    <w:rsid w:val="00146BE1"/>
    <w:rsid w:val="00146FC8"/>
    <w:rsid w:val="00147746"/>
    <w:rsid w:val="00147800"/>
    <w:rsid w:val="001479EF"/>
    <w:rsid w:val="00147E38"/>
    <w:rsid w:val="001503DA"/>
    <w:rsid w:val="00150AC1"/>
    <w:rsid w:val="00150E54"/>
    <w:rsid w:val="001512C0"/>
    <w:rsid w:val="0015201A"/>
    <w:rsid w:val="001529BE"/>
    <w:rsid w:val="00152FE5"/>
    <w:rsid w:val="00153550"/>
    <w:rsid w:val="00153794"/>
    <w:rsid w:val="001538F6"/>
    <w:rsid w:val="00154276"/>
    <w:rsid w:val="0015538F"/>
    <w:rsid w:val="001553C8"/>
    <w:rsid w:val="00155631"/>
    <w:rsid w:val="001557B6"/>
    <w:rsid w:val="00155B06"/>
    <w:rsid w:val="00155B95"/>
    <w:rsid w:val="00155C43"/>
    <w:rsid w:val="00155C6B"/>
    <w:rsid w:val="0015672D"/>
    <w:rsid w:val="00156861"/>
    <w:rsid w:val="00157175"/>
    <w:rsid w:val="00157521"/>
    <w:rsid w:val="0015758C"/>
    <w:rsid w:val="001575AF"/>
    <w:rsid w:val="00157852"/>
    <w:rsid w:val="00157B79"/>
    <w:rsid w:val="001605F5"/>
    <w:rsid w:val="00160D7A"/>
    <w:rsid w:val="001613C1"/>
    <w:rsid w:val="00161C07"/>
    <w:rsid w:val="00161FD9"/>
    <w:rsid w:val="001627F6"/>
    <w:rsid w:val="0016326A"/>
    <w:rsid w:val="00163A43"/>
    <w:rsid w:val="00163A59"/>
    <w:rsid w:val="001641D0"/>
    <w:rsid w:val="001647CF"/>
    <w:rsid w:val="00164A96"/>
    <w:rsid w:val="001651F7"/>
    <w:rsid w:val="001652F2"/>
    <w:rsid w:val="00166AB0"/>
    <w:rsid w:val="00166E4D"/>
    <w:rsid w:val="00166FC1"/>
    <w:rsid w:val="00167433"/>
    <w:rsid w:val="00167AF7"/>
    <w:rsid w:val="00170A7C"/>
    <w:rsid w:val="00170C02"/>
    <w:rsid w:val="001710AA"/>
    <w:rsid w:val="001717F2"/>
    <w:rsid w:val="00171D14"/>
    <w:rsid w:val="00172572"/>
    <w:rsid w:val="00172972"/>
    <w:rsid w:val="00172A63"/>
    <w:rsid w:val="00172F37"/>
    <w:rsid w:val="00173E26"/>
    <w:rsid w:val="00174705"/>
    <w:rsid w:val="0017490E"/>
    <w:rsid w:val="00174C31"/>
    <w:rsid w:val="00174D38"/>
    <w:rsid w:val="00175907"/>
    <w:rsid w:val="00175F49"/>
    <w:rsid w:val="00176871"/>
    <w:rsid w:val="00176C28"/>
    <w:rsid w:val="00177418"/>
    <w:rsid w:val="0018026D"/>
    <w:rsid w:val="00180AC5"/>
    <w:rsid w:val="00180CB1"/>
    <w:rsid w:val="00180D86"/>
    <w:rsid w:val="001811C7"/>
    <w:rsid w:val="001813DE"/>
    <w:rsid w:val="001814F8"/>
    <w:rsid w:val="00181711"/>
    <w:rsid w:val="00181C22"/>
    <w:rsid w:val="00181D57"/>
    <w:rsid w:val="0018235A"/>
    <w:rsid w:val="0018260E"/>
    <w:rsid w:val="00182916"/>
    <w:rsid w:val="00182C15"/>
    <w:rsid w:val="00182C3E"/>
    <w:rsid w:val="00183411"/>
    <w:rsid w:val="0018365D"/>
    <w:rsid w:val="001838EA"/>
    <w:rsid w:val="001839EE"/>
    <w:rsid w:val="00183BF9"/>
    <w:rsid w:val="00183E75"/>
    <w:rsid w:val="0018449E"/>
    <w:rsid w:val="00185D14"/>
    <w:rsid w:val="00185F1F"/>
    <w:rsid w:val="00185F54"/>
    <w:rsid w:val="00186326"/>
    <w:rsid w:val="00186A72"/>
    <w:rsid w:val="00187211"/>
    <w:rsid w:val="00187924"/>
    <w:rsid w:val="00190029"/>
    <w:rsid w:val="0019003B"/>
    <w:rsid w:val="0019099C"/>
    <w:rsid w:val="00190BAC"/>
    <w:rsid w:val="00190CE6"/>
    <w:rsid w:val="00190F50"/>
    <w:rsid w:val="00192371"/>
    <w:rsid w:val="00192BA8"/>
    <w:rsid w:val="00192F62"/>
    <w:rsid w:val="00192FE9"/>
    <w:rsid w:val="00193217"/>
    <w:rsid w:val="00193488"/>
    <w:rsid w:val="00193A6C"/>
    <w:rsid w:val="00193B63"/>
    <w:rsid w:val="00193C1F"/>
    <w:rsid w:val="00193C32"/>
    <w:rsid w:val="00193DA0"/>
    <w:rsid w:val="00194044"/>
    <w:rsid w:val="001945D2"/>
    <w:rsid w:val="00194796"/>
    <w:rsid w:val="00194CF0"/>
    <w:rsid w:val="00195153"/>
    <w:rsid w:val="001953A1"/>
    <w:rsid w:val="0019573D"/>
    <w:rsid w:val="00195785"/>
    <w:rsid w:val="0019582D"/>
    <w:rsid w:val="00195B13"/>
    <w:rsid w:val="00195F41"/>
    <w:rsid w:val="00196ADF"/>
    <w:rsid w:val="00196B07"/>
    <w:rsid w:val="00196F86"/>
    <w:rsid w:val="0019763D"/>
    <w:rsid w:val="00197F43"/>
    <w:rsid w:val="001A029D"/>
    <w:rsid w:val="001A0CA8"/>
    <w:rsid w:val="001A1069"/>
    <w:rsid w:val="001A1A0B"/>
    <w:rsid w:val="001A1A2B"/>
    <w:rsid w:val="001A1DE9"/>
    <w:rsid w:val="001A20E6"/>
    <w:rsid w:val="001A2695"/>
    <w:rsid w:val="001A3303"/>
    <w:rsid w:val="001A39D5"/>
    <w:rsid w:val="001A4402"/>
    <w:rsid w:val="001A4D01"/>
    <w:rsid w:val="001A5348"/>
    <w:rsid w:val="001A539C"/>
    <w:rsid w:val="001A5C71"/>
    <w:rsid w:val="001A5D13"/>
    <w:rsid w:val="001A5DEA"/>
    <w:rsid w:val="001A608A"/>
    <w:rsid w:val="001A62E8"/>
    <w:rsid w:val="001A666C"/>
    <w:rsid w:val="001A71B7"/>
    <w:rsid w:val="001A7888"/>
    <w:rsid w:val="001A78C4"/>
    <w:rsid w:val="001A7B95"/>
    <w:rsid w:val="001A7C20"/>
    <w:rsid w:val="001B01BB"/>
    <w:rsid w:val="001B0245"/>
    <w:rsid w:val="001B0EC3"/>
    <w:rsid w:val="001B1E08"/>
    <w:rsid w:val="001B2094"/>
    <w:rsid w:val="001B21C0"/>
    <w:rsid w:val="001B2764"/>
    <w:rsid w:val="001B3709"/>
    <w:rsid w:val="001B49A9"/>
    <w:rsid w:val="001B4A31"/>
    <w:rsid w:val="001B4FBF"/>
    <w:rsid w:val="001B51AA"/>
    <w:rsid w:val="001B5993"/>
    <w:rsid w:val="001B64D5"/>
    <w:rsid w:val="001B6541"/>
    <w:rsid w:val="001B66AA"/>
    <w:rsid w:val="001B6AC2"/>
    <w:rsid w:val="001B7446"/>
    <w:rsid w:val="001B7AA6"/>
    <w:rsid w:val="001C0354"/>
    <w:rsid w:val="001C127C"/>
    <w:rsid w:val="001C1323"/>
    <w:rsid w:val="001C191F"/>
    <w:rsid w:val="001C1B6E"/>
    <w:rsid w:val="001C1BA3"/>
    <w:rsid w:val="001C1DF6"/>
    <w:rsid w:val="001C1FB4"/>
    <w:rsid w:val="001C20AE"/>
    <w:rsid w:val="001C3C23"/>
    <w:rsid w:val="001C3F04"/>
    <w:rsid w:val="001C405B"/>
    <w:rsid w:val="001C42B4"/>
    <w:rsid w:val="001C4383"/>
    <w:rsid w:val="001C4386"/>
    <w:rsid w:val="001C48AF"/>
    <w:rsid w:val="001C4D2F"/>
    <w:rsid w:val="001C50C4"/>
    <w:rsid w:val="001C52C5"/>
    <w:rsid w:val="001C5C3E"/>
    <w:rsid w:val="001C6422"/>
    <w:rsid w:val="001C6824"/>
    <w:rsid w:val="001C6946"/>
    <w:rsid w:val="001C6C3B"/>
    <w:rsid w:val="001C71C1"/>
    <w:rsid w:val="001C7238"/>
    <w:rsid w:val="001C750C"/>
    <w:rsid w:val="001C77F9"/>
    <w:rsid w:val="001C7F60"/>
    <w:rsid w:val="001D0126"/>
    <w:rsid w:val="001D082E"/>
    <w:rsid w:val="001D09F0"/>
    <w:rsid w:val="001D2233"/>
    <w:rsid w:val="001D271E"/>
    <w:rsid w:val="001D2751"/>
    <w:rsid w:val="001D2DB3"/>
    <w:rsid w:val="001D3390"/>
    <w:rsid w:val="001D3AFB"/>
    <w:rsid w:val="001D5E01"/>
    <w:rsid w:val="001D6015"/>
    <w:rsid w:val="001D6183"/>
    <w:rsid w:val="001D699D"/>
    <w:rsid w:val="001D6A1E"/>
    <w:rsid w:val="001D6CE9"/>
    <w:rsid w:val="001D739F"/>
    <w:rsid w:val="001E0088"/>
    <w:rsid w:val="001E0439"/>
    <w:rsid w:val="001E1510"/>
    <w:rsid w:val="001E21E6"/>
    <w:rsid w:val="001E263C"/>
    <w:rsid w:val="001E32B3"/>
    <w:rsid w:val="001E3C38"/>
    <w:rsid w:val="001E3E46"/>
    <w:rsid w:val="001E423A"/>
    <w:rsid w:val="001E46A8"/>
    <w:rsid w:val="001E4FC0"/>
    <w:rsid w:val="001E50F4"/>
    <w:rsid w:val="001E5381"/>
    <w:rsid w:val="001E554C"/>
    <w:rsid w:val="001E5740"/>
    <w:rsid w:val="001E5757"/>
    <w:rsid w:val="001E623B"/>
    <w:rsid w:val="001E690E"/>
    <w:rsid w:val="001E77C1"/>
    <w:rsid w:val="001F005E"/>
    <w:rsid w:val="001F04B6"/>
    <w:rsid w:val="001F0909"/>
    <w:rsid w:val="001F1046"/>
    <w:rsid w:val="001F214F"/>
    <w:rsid w:val="001F2804"/>
    <w:rsid w:val="001F2B7C"/>
    <w:rsid w:val="001F4065"/>
    <w:rsid w:val="001F40A2"/>
    <w:rsid w:val="001F4199"/>
    <w:rsid w:val="001F41A3"/>
    <w:rsid w:val="001F423C"/>
    <w:rsid w:val="001F4348"/>
    <w:rsid w:val="001F48E5"/>
    <w:rsid w:val="001F5872"/>
    <w:rsid w:val="001F60DF"/>
    <w:rsid w:val="001F66E7"/>
    <w:rsid w:val="001F687A"/>
    <w:rsid w:val="001F6C86"/>
    <w:rsid w:val="001F6F2F"/>
    <w:rsid w:val="001F7211"/>
    <w:rsid w:val="001F73B4"/>
    <w:rsid w:val="001F742F"/>
    <w:rsid w:val="001F7950"/>
    <w:rsid w:val="001F79A3"/>
    <w:rsid w:val="001F7C2C"/>
    <w:rsid w:val="001F7FE5"/>
    <w:rsid w:val="00200766"/>
    <w:rsid w:val="00201A15"/>
    <w:rsid w:val="00201D3E"/>
    <w:rsid w:val="0020283D"/>
    <w:rsid w:val="00202F37"/>
    <w:rsid w:val="00202FE2"/>
    <w:rsid w:val="002052C8"/>
    <w:rsid w:val="00205DEB"/>
    <w:rsid w:val="00205E9E"/>
    <w:rsid w:val="002066CD"/>
    <w:rsid w:val="00206F29"/>
    <w:rsid w:val="00207214"/>
    <w:rsid w:val="002072C2"/>
    <w:rsid w:val="0020751B"/>
    <w:rsid w:val="00207539"/>
    <w:rsid w:val="002103DF"/>
    <w:rsid w:val="002105DC"/>
    <w:rsid w:val="00210B36"/>
    <w:rsid w:val="00210B39"/>
    <w:rsid w:val="00211249"/>
    <w:rsid w:val="0021124C"/>
    <w:rsid w:val="00211675"/>
    <w:rsid w:val="002118E5"/>
    <w:rsid w:val="00211D61"/>
    <w:rsid w:val="0021208C"/>
    <w:rsid w:val="00212102"/>
    <w:rsid w:val="00212300"/>
    <w:rsid w:val="00213E4E"/>
    <w:rsid w:val="00213F15"/>
    <w:rsid w:val="00214232"/>
    <w:rsid w:val="00214385"/>
    <w:rsid w:val="002143E1"/>
    <w:rsid w:val="0021446F"/>
    <w:rsid w:val="00214A28"/>
    <w:rsid w:val="0021546F"/>
    <w:rsid w:val="002157E7"/>
    <w:rsid w:val="00215EB4"/>
    <w:rsid w:val="0021603D"/>
    <w:rsid w:val="00216828"/>
    <w:rsid w:val="0021694F"/>
    <w:rsid w:val="00216B97"/>
    <w:rsid w:val="00216C4B"/>
    <w:rsid w:val="00216D0C"/>
    <w:rsid w:val="00216E5D"/>
    <w:rsid w:val="00216F0D"/>
    <w:rsid w:val="00217262"/>
    <w:rsid w:val="002177A7"/>
    <w:rsid w:val="0021782A"/>
    <w:rsid w:val="00217C12"/>
    <w:rsid w:val="00217FBD"/>
    <w:rsid w:val="002206CF"/>
    <w:rsid w:val="00220ECB"/>
    <w:rsid w:val="00220F20"/>
    <w:rsid w:val="00220FEB"/>
    <w:rsid w:val="0022105E"/>
    <w:rsid w:val="002212A7"/>
    <w:rsid w:val="00221AA5"/>
    <w:rsid w:val="00221ABD"/>
    <w:rsid w:val="00221F9E"/>
    <w:rsid w:val="00222792"/>
    <w:rsid w:val="002232F8"/>
    <w:rsid w:val="002233B7"/>
    <w:rsid w:val="00223676"/>
    <w:rsid w:val="00223809"/>
    <w:rsid w:val="00223CA1"/>
    <w:rsid w:val="00223DA0"/>
    <w:rsid w:val="00224067"/>
    <w:rsid w:val="00224D89"/>
    <w:rsid w:val="00227335"/>
    <w:rsid w:val="00227BF3"/>
    <w:rsid w:val="00227EAE"/>
    <w:rsid w:val="00230D08"/>
    <w:rsid w:val="00230EC6"/>
    <w:rsid w:val="002314B4"/>
    <w:rsid w:val="00232E1F"/>
    <w:rsid w:val="00233271"/>
    <w:rsid w:val="0023365D"/>
    <w:rsid w:val="00233689"/>
    <w:rsid w:val="00234006"/>
    <w:rsid w:val="0023436B"/>
    <w:rsid w:val="002343FA"/>
    <w:rsid w:val="0023460A"/>
    <w:rsid w:val="00234DC4"/>
    <w:rsid w:val="00235041"/>
    <w:rsid w:val="00235142"/>
    <w:rsid w:val="0023540C"/>
    <w:rsid w:val="0023541E"/>
    <w:rsid w:val="00235569"/>
    <w:rsid w:val="0023578B"/>
    <w:rsid w:val="002357DD"/>
    <w:rsid w:val="00235B98"/>
    <w:rsid w:val="00237647"/>
    <w:rsid w:val="00240A3C"/>
    <w:rsid w:val="002413C4"/>
    <w:rsid w:val="00241570"/>
    <w:rsid w:val="00241590"/>
    <w:rsid w:val="00241FE5"/>
    <w:rsid w:val="00242819"/>
    <w:rsid w:val="00242AC9"/>
    <w:rsid w:val="00242EB7"/>
    <w:rsid w:val="00243173"/>
    <w:rsid w:val="002436DB"/>
    <w:rsid w:val="00243F6D"/>
    <w:rsid w:val="0024418A"/>
    <w:rsid w:val="00244593"/>
    <w:rsid w:val="00244BE2"/>
    <w:rsid w:val="00244D75"/>
    <w:rsid w:val="00245265"/>
    <w:rsid w:val="002454C8"/>
    <w:rsid w:val="0024615E"/>
    <w:rsid w:val="0024650D"/>
    <w:rsid w:val="0024703D"/>
    <w:rsid w:val="002473B9"/>
    <w:rsid w:val="00247540"/>
    <w:rsid w:val="00247685"/>
    <w:rsid w:val="0024781B"/>
    <w:rsid w:val="0025015B"/>
    <w:rsid w:val="002501E6"/>
    <w:rsid w:val="00250811"/>
    <w:rsid w:val="00250B3F"/>
    <w:rsid w:val="0025180C"/>
    <w:rsid w:val="002523D6"/>
    <w:rsid w:val="0025277E"/>
    <w:rsid w:val="00253430"/>
    <w:rsid w:val="002537CF"/>
    <w:rsid w:val="00253ECC"/>
    <w:rsid w:val="00253FFC"/>
    <w:rsid w:val="0025438C"/>
    <w:rsid w:val="0025499A"/>
    <w:rsid w:val="002549A8"/>
    <w:rsid w:val="00254F94"/>
    <w:rsid w:val="0025575A"/>
    <w:rsid w:val="00256C19"/>
    <w:rsid w:val="00256C29"/>
    <w:rsid w:val="00257105"/>
    <w:rsid w:val="002573DD"/>
    <w:rsid w:val="00257AB2"/>
    <w:rsid w:val="00257E4C"/>
    <w:rsid w:val="00257ED3"/>
    <w:rsid w:val="00260268"/>
    <w:rsid w:val="00261926"/>
    <w:rsid w:val="00261B4D"/>
    <w:rsid w:val="002622E9"/>
    <w:rsid w:val="00262320"/>
    <w:rsid w:val="0026237B"/>
    <w:rsid w:val="00262992"/>
    <w:rsid w:val="002629CC"/>
    <w:rsid w:val="00262C70"/>
    <w:rsid w:val="002642A2"/>
    <w:rsid w:val="0026443B"/>
    <w:rsid w:val="00264F1F"/>
    <w:rsid w:val="00265181"/>
    <w:rsid w:val="002656A3"/>
    <w:rsid w:val="00265BD1"/>
    <w:rsid w:val="00265D07"/>
    <w:rsid w:val="00265D18"/>
    <w:rsid w:val="00266627"/>
    <w:rsid w:val="00266BDB"/>
    <w:rsid w:val="00266C73"/>
    <w:rsid w:val="00266E41"/>
    <w:rsid w:val="002675DC"/>
    <w:rsid w:val="00267D7D"/>
    <w:rsid w:val="00267F32"/>
    <w:rsid w:val="002701EF"/>
    <w:rsid w:val="00270206"/>
    <w:rsid w:val="00270730"/>
    <w:rsid w:val="00270902"/>
    <w:rsid w:val="00270912"/>
    <w:rsid w:val="002709CB"/>
    <w:rsid w:val="00270EA4"/>
    <w:rsid w:val="00271111"/>
    <w:rsid w:val="0027138A"/>
    <w:rsid w:val="0027166B"/>
    <w:rsid w:val="00271749"/>
    <w:rsid w:val="00272675"/>
    <w:rsid w:val="002728A2"/>
    <w:rsid w:val="00272D38"/>
    <w:rsid w:val="00273027"/>
    <w:rsid w:val="0027353B"/>
    <w:rsid w:val="0027573E"/>
    <w:rsid w:val="00275F6E"/>
    <w:rsid w:val="002760A3"/>
    <w:rsid w:val="0027652A"/>
    <w:rsid w:val="00276920"/>
    <w:rsid w:val="00276B27"/>
    <w:rsid w:val="00276BB3"/>
    <w:rsid w:val="00276EF1"/>
    <w:rsid w:val="002800B4"/>
    <w:rsid w:val="00280C2E"/>
    <w:rsid w:val="00280D04"/>
    <w:rsid w:val="002821FA"/>
    <w:rsid w:val="00282387"/>
    <w:rsid w:val="002826AC"/>
    <w:rsid w:val="0028329C"/>
    <w:rsid w:val="0028332A"/>
    <w:rsid w:val="00283FA7"/>
    <w:rsid w:val="00283FF5"/>
    <w:rsid w:val="00284E7C"/>
    <w:rsid w:val="00285BE9"/>
    <w:rsid w:val="00286599"/>
    <w:rsid w:val="002876D0"/>
    <w:rsid w:val="00290CBF"/>
    <w:rsid w:val="00290D61"/>
    <w:rsid w:val="00290E3D"/>
    <w:rsid w:val="002910BA"/>
    <w:rsid w:val="00291A7D"/>
    <w:rsid w:val="00291F50"/>
    <w:rsid w:val="0029262D"/>
    <w:rsid w:val="00292B4E"/>
    <w:rsid w:val="0029312C"/>
    <w:rsid w:val="00293750"/>
    <w:rsid w:val="00293B7D"/>
    <w:rsid w:val="0029459A"/>
    <w:rsid w:val="002948A1"/>
    <w:rsid w:val="00294E75"/>
    <w:rsid w:val="00294FBF"/>
    <w:rsid w:val="0029548B"/>
    <w:rsid w:val="002957A1"/>
    <w:rsid w:val="00295EB1"/>
    <w:rsid w:val="00295FCC"/>
    <w:rsid w:val="00296593"/>
    <w:rsid w:val="00296B88"/>
    <w:rsid w:val="002976A4"/>
    <w:rsid w:val="002978CA"/>
    <w:rsid w:val="00297E1E"/>
    <w:rsid w:val="00297FF6"/>
    <w:rsid w:val="002A0035"/>
    <w:rsid w:val="002A0869"/>
    <w:rsid w:val="002A092A"/>
    <w:rsid w:val="002A1736"/>
    <w:rsid w:val="002A1FC5"/>
    <w:rsid w:val="002A20AB"/>
    <w:rsid w:val="002A2267"/>
    <w:rsid w:val="002A2298"/>
    <w:rsid w:val="002A2A54"/>
    <w:rsid w:val="002A32DE"/>
    <w:rsid w:val="002A3A0E"/>
    <w:rsid w:val="002A5588"/>
    <w:rsid w:val="002A5CE4"/>
    <w:rsid w:val="002A5D0A"/>
    <w:rsid w:val="002A62F9"/>
    <w:rsid w:val="002A6576"/>
    <w:rsid w:val="002A6E0A"/>
    <w:rsid w:val="002A71D5"/>
    <w:rsid w:val="002A75FD"/>
    <w:rsid w:val="002A7C7B"/>
    <w:rsid w:val="002A7EA6"/>
    <w:rsid w:val="002B07CB"/>
    <w:rsid w:val="002B0825"/>
    <w:rsid w:val="002B135D"/>
    <w:rsid w:val="002B14F5"/>
    <w:rsid w:val="002B1D17"/>
    <w:rsid w:val="002B1DE8"/>
    <w:rsid w:val="002B2936"/>
    <w:rsid w:val="002B2C7A"/>
    <w:rsid w:val="002B33E1"/>
    <w:rsid w:val="002B3A1F"/>
    <w:rsid w:val="002B3D55"/>
    <w:rsid w:val="002B4214"/>
    <w:rsid w:val="002B575F"/>
    <w:rsid w:val="002B68E6"/>
    <w:rsid w:val="002B7208"/>
    <w:rsid w:val="002B7440"/>
    <w:rsid w:val="002B75FE"/>
    <w:rsid w:val="002C02A9"/>
    <w:rsid w:val="002C08B0"/>
    <w:rsid w:val="002C0D05"/>
    <w:rsid w:val="002C0EA2"/>
    <w:rsid w:val="002C1901"/>
    <w:rsid w:val="002C19F9"/>
    <w:rsid w:val="002C2601"/>
    <w:rsid w:val="002C2610"/>
    <w:rsid w:val="002C27BC"/>
    <w:rsid w:val="002C2BF1"/>
    <w:rsid w:val="002C31DC"/>
    <w:rsid w:val="002C321C"/>
    <w:rsid w:val="002C356D"/>
    <w:rsid w:val="002C3861"/>
    <w:rsid w:val="002C427B"/>
    <w:rsid w:val="002C4842"/>
    <w:rsid w:val="002C4BF3"/>
    <w:rsid w:val="002C4FF7"/>
    <w:rsid w:val="002C5DAC"/>
    <w:rsid w:val="002C702A"/>
    <w:rsid w:val="002C7E85"/>
    <w:rsid w:val="002D042A"/>
    <w:rsid w:val="002D08EE"/>
    <w:rsid w:val="002D18F3"/>
    <w:rsid w:val="002D1DED"/>
    <w:rsid w:val="002D1F7C"/>
    <w:rsid w:val="002D1FFF"/>
    <w:rsid w:val="002D2AD4"/>
    <w:rsid w:val="002D2FD6"/>
    <w:rsid w:val="002D30B2"/>
    <w:rsid w:val="002D376D"/>
    <w:rsid w:val="002D3A9B"/>
    <w:rsid w:val="002D4748"/>
    <w:rsid w:val="002D4BC4"/>
    <w:rsid w:val="002D4DDF"/>
    <w:rsid w:val="002D50E5"/>
    <w:rsid w:val="002D6551"/>
    <w:rsid w:val="002D6961"/>
    <w:rsid w:val="002D70FA"/>
    <w:rsid w:val="002D7558"/>
    <w:rsid w:val="002D7649"/>
    <w:rsid w:val="002D772D"/>
    <w:rsid w:val="002D7742"/>
    <w:rsid w:val="002D7921"/>
    <w:rsid w:val="002D7A57"/>
    <w:rsid w:val="002D7C0E"/>
    <w:rsid w:val="002E0CFA"/>
    <w:rsid w:val="002E1140"/>
    <w:rsid w:val="002E1407"/>
    <w:rsid w:val="002E1742"/>
    <w:rsid w:val="002E21B4"/>
    <w:rsid w:val="002E2703"/>
    <w:rsid w:val="002E36BD"/>
    <w:rsid w:val="002E3F4C"/>
    <w:rsid w:val="002E43FE"/>
    <w:rsid w:val="002E4556"/>
    <w:rsid w:val="002E456E"/>
    <w:rsid w:val="002E4830"/>
    <w:rsid w:val="002E4A87"/>
    <w:rsid w:val="002E4C49"/>
    <w:rsid w:val="002E4E45"/>
    <w:rsid w:val="002E4E4C"/>
    <w:rsid w:val="002E51C0"/>
    <w:rsid w:val="002E5758"/>
    <w:rsid w:val="002E5E87"/>
    <w:rsid w:val="002E60CD"/>
    <w:rsid w:val="002E6D5A"/>
    <w:rsid w:val="002E6D97"/>
    <w:rsid w:val="002E713D"/>
    <w:rsid w:val="002E7584"/>
    <w:rsid w:val="002F08CA"/>
    <w:rsid w:val="002F0C91"/>
    <w:rsid w:val="002F10CA"/>
    <w:rsid w:val="002F146B"/>
    <w:rsid w:val="002F16E4"/>
    <w:rsid w:val="002F1986"/>
    <w:rsid w:val="002F1AD8"/>
    <w:rsid w:val="002F1E35"/>
    <w:rsid w:val="002F22BF"/>
    <w:rsid w:val="002F3967"/>
    <w:rsid w:val="002F3CF2"/>
    <w:rsid w:val="002F4472"/>
    <w:rsid w:val="002F46C4"/>
    <w:rsid w:val="002F4AB8"/>
    <w:rsid w:val="002F523D"/>
    <w:rsid w:val="002F5801"/>
    <w:rsid w:val="002F5B81"/>
    <w:rsid w:val="002F689B"/>
    <w:rsid w:val="002F6DAE"/>
    <w:rsid w:val="002F6F49"/>
    <w:rsid w:val="002F70F7"/>
    <w:rsid w:val="002F7848"/>
    <w:rsid w:val="002F7C5F"/>
    <w:rsid w:val="00300689"/>
    <w:rsid w:val="00300C28"/>
    <w:rsid w:val="00300C53"/>
    <w:rsid w:val="0030158A"/>
    <w:rsid w:val="003017CF"/>
    <w:rsid w:val="00301CD6"/>
    <w:rsid w:val="0030227C"/>
    <w:rsid w:val="00302CB2"/>
    <w:rsid w:val="00303251"/>
    <w:rsid w:val="00303B6F"/>
    <w:rsid w:val="003040DF"/>
    <w:rsid w:val="003047D6"/>
    <w:rsid w:val="00304EB9"/>
    <w:rsid w:val="003076F6"/>
    <w:rsid w:val="00307836"/>
    <w:rsid w:val="003101B0"/>
    <w:rsid w:val="00310367"/>
    <w:rsid w:val="0031050C"/>
    <w:rsid w:val="00310671"/>
    <w:rsid w:val="00310739"/>
    <w:rsid w:val="00310B09"/>
    <w:rsid w:val="00311655"/>
    <w:rsid w:val="0031197C"/>
    <w:rsid w:val="0031251F"/>
    <w:rsid w:val="00312D09"/>
    <w:rsid w:val="00312EB6"/>
    <w:rsid w:val="00313F38"/>
    <w:rsid w:val="00314753"/>
    <w:rsid w:val="003148E9"/>
    <w:rsid w:val="003148FF"/>
    <w:rsid w:val="00315140"/>
    <w:rsid w:val="00315378"/>
    <w:rsid w:val="0031545F"/>
    <w:rsid w:val="003156C5"/>
    <w:rsid w:val="00315FB9"/>
    <w:rsid w:val="003164CA"/>
    <w:rsid w:val="003165EB"/>
    <w:rsid w:val="0031705C"/>
    <w:rsid w:val="00317159"/>
    <w:rsid w:val="00317883"/>
    <w:rsid w:val="00322DD4"/>
    <w:rsid w:val="00323EDE"/>
    <w:rsid w:val="00323F73"/>
    <w:rsid w:val="003242DE"/>
    <w:rsid w:val="00325042"/>
    <w:rsid w:val="00325512"/>
    <w:rsid w:val="003255D2"/>
    <w:rsid w:val="00325B76"/>
    <w:rsid w:val="00325C26"/>
    <w:rsid w:val="00325D94"/>
    <w:rsid w:val="003263CD"/>
    <w:rsid w:val="003264D8"/>
    <w:rsid w:val="00326778"/>
    <w:rsid w:val="003267DE"/>
    <w:rsid w:val="00326F70"/>
    <w:rsid w:val="003274FD"/>
    <w:rsid w:val="003301B6"/>
    <w:rsid w:val="0033149D"/>
    <w:rsid w:val="00331545"/>
    <w:rsid w:val="00331712"/>
    <w:rsid w:val="0033175B"/>
    <w:rsid w:val="00331CBD"/>
    <w:rsid w:val="003327D9"/>
    <w:rsid w:val="0033295F"/>
    <w:rsid w:val="003329CD"/>
    <w:rsid w:val="00332AC3"/>
    <w:rsid w:val="0033310A"/>
    <w:rsid w:val="003332A7"/>
    <w:rsid w:val="00334706"/>
    <w:rsid w:val="00334DB5"/>
    <w:rsid w:val="00334DEC"/>
    <w:rsid w:val="00335915"/>
    <w:rsid w:val="00336398"/>
    <w:rsid w:val="00336750"/>
    <w:rsid w:val="0033681B"/>
    <w:rsid w:val="00337241"/>
    <w:rsid w:val="00337CCB"/>
    <w:rsid w:val="00340102"/>
    <w:rsid w:val="003403F9"/>
    <w:rsid w:val="003408E6"/>
    <w:rsid w:val="003416D6"/>
    <w:rsid w:val="00341992"/>
    <w:rsid w:val="00341AB1"/>
    <w:rsid w:val="00343737"/>
    <w:rsid w:val="00343882"/>
    <w:rsid w:val="00344B99"/>
    <w:rsid w:val="0034539A"/>
    <w:rsid w:val="003456B2"/>
    <w:rsid w:val="003456C4"/>
    <w:rsid w:val="0034588B"/>
    <w:rsid w:val="003463B2"/>
    <w:rsid w:val="00346875"/>
    <w:rsid w:val="00346AEF"/>
    <w:rsid w:val="00346C17"/>
    <w:rsid w:val="00347253"/>
    <w:rsid w:val="00347E97"/>
    <w:rsid w:val="00350107"/>
    <w:rsid w:val="00350551"/>
    <w:rsid w:val="00350C93"/>
    <w:rsid w:val="00350E8D"/>
    <w:rsid w:val="00351096"/>
    <w:rsid w:val="00351BFF"/>
    <w:rsid w:val="00351E60"/>
    <w:rsid w:val="00351F87"/>
    <w:rsid w:val="00351FF9"/>
    <w:rsid w:val="003525FE"/>
    <w:rsid w:val="00352818"/>
    <w:rsid w:val="00353143"/>
    <w:rsid w:val="003533BF"/>
    <w:rsid w:val="003535E7"/>
    <w:rsid w:val="00353828"/>
    <w:rsid w:val="00353CE3"/>
    <w:rsid w:val="00353EE2"/>
    <w:rsid w:val="003549C6"/>
    <w:rsid w:val="00355314"/>
    <w:rsid w:val="003556A2"/>
    <w:rsid w:val="00355812"/>
    <w:rsid w:val="00355DE7"/>
    <w:rsid w:val="00355F9A"/>
    <w:rsid w:val="003566D5"/>
    <w:rsid w:val="003569A1"/>
    <w:rsid w:val="003569F6"/>
    <w:rsid w:val="00356FB1"/>
    <w:rsid w:val="00357EA7"/>
    <w:rsid w:val="00357EC4"/>
    <w:rsid w:val="0036059E"/>
    <w:rsid w:val="0036082A"/>
    <w:rsid w:val="00361213"/>
    <w:rsid w:val="0036246C"/>
    <w:rsid w:val="00362845"/>
    <w:rsid w:val="00362A64"/>
    <w:rsid w:val="00362FA3"/>
    <w:rsid w:val="00363E7C"/>
    <w:rsid w:val="00363FAE"/>
    <w:rsid w:val="00364B34"/>
    <w:rsid w:val="00365324"/>
    <w:rsid w:val="00365659"/>
    <w:rsid w:val="00365885"/>
    <w:rsid w:val="00365AFC"/>
    <w:rsid w:val="00365CD3"/>
    <w:rsid w:val="003662ED"/>
    <w:rsid w:val="003664AD"/>
    <w:rsid w:val="00366B53"/>
    <w:rsid w:val="00366BF9"/>
    <w:rsid w:val="00366DFE"/>
    <w:rsid w:val="00367250"/>
    <w:rsid w:val="00367403"/>
    <w:rsid w:val="0037005A"/>
    <w:rsid w:val="00370619"/>
    <w:rsid w:val="00370CE8"/>
    <w:rsid w:val="00370D69"/>
    <w:rsid w:val="00371059"/>
    <w:rsid w:val="003710B8"/>
    <w:rsid w:val="00371D3F"/>
    <w:rsid w:val="0037231F"/>
    <w:rsid w:val="00372386"/>
    <w:rsid w:val="003723F6"/>
    <w:rsid w:val="00372497"/>
    <w:rsid w:val="003735E1"/>
    <w:rsid w:val="00373A80"/>
    <w:rsid w:val="003741AB"/>
    <w:rsid w:val="00374C37"/>
    <w:rsid w:val="003750CF"/>
    <w:rsid w:val="00375712"/>
    <w:rsid w:val="00375D68"/>
    <w:rsid w:val="00375DB9"/>
    <w:rsid w:val="00375F92"/>
    <w:rsid w:val="003761C1"/>
    <w:rsid w:val="00376290"/>
    <w:rsid w:val="00376558"/>
    <w:rsid w:val="00376845"/>
    <w:rsid w:val="003768F5"/>
    <w:rsid w:val="00376919"/>
    <w:rsid w:val="00376AF3"/>
    <w:rsid w:val="00376CC0"/>
    <w:rsid w:val="00377D2D"/>
    <w:rsid w:val="00380047"/>
    <w:rsid w:val="00380306"/>
    <w:rsid w:val="0038073E"/>
    <w:rsid w:val="00381ABA"/>
    <w:rsid w:val="00381FC9"/>
    <w:rsid w:val="0038254A"/>
    <w:rsid w:val="00383069"/>
    <w:rsid w:val="003834AB"/>
    <w:rsid w:val="00383687"/>
    <w:rsid w:val="003837EC"/>
    <w:rsid w:val="0038394A"/>
    <w:rsid w:val="00384301"/>
    <w:rsid w:val="003843D5"/>
    <w:rsid w:val="003847A5"/>
    <w:rsid w:val="0038485D"/>
    <w:rsid w:val="00384AA0"/>
    <w:rsid w:val="00384BAE"/>
    <w:rsid w:val="00384E77"/>
    <w:rsid w:val="00384F21"/>
    <w:rsid w:val="00385198"/>
    <w:rsid w:val="003855FD"/>
    <w:rsid w:val="00385891"/>
    <w:rsid w:val="00386015"/>
    <w:rsid w:val="00386125"/>
    <w:rsid w:val="00386CCC"/>
    <w:rsid w:val="00386DD5"/>
    <w:rsid w:val="003877E7"/>
    <w:rsid w:val="0038784D"/>
    <w:rsid w:val="003878BF"/>
    <w:rsid w:val="00387AD2"/>
    <w:rsid w:val="003907B5"/>
    <w:rsid w:val="00390AD9"/>
    <w:rsid w:val="00391541"/>
    <w:rsid w:val="003915BB"/>
    <w:rsid w:val="00391701"/>
    <w:rsid w:val="0039172C"/>
    <w:rsid w:val="003919D9"/>
    <w:rsid w:val="00391A70"/>
    <w:rsid w:val="00391DC4"/>
    <w:rsid w:val="00393920"/>
    <w:rsid w:val="00393B07"/>
    <w:rsid w:val="003946CC"/>
    <w:rsid w:val="003948CE"/>
    <w:rsid w:val="003950A3"/>
    <w:rsid w:val="00395A57"/>
    <w:rsid w:val="00395A7A"/>
    <w:rsid w:val="003964E9"/>
    <w:rsid w:val="0039697C"/>
    <w:rsid w:val="00396DD2"/>
    <w:rsid w:val="00396E63"/>
    <w:rsid w:val="00397130"/>
    <w:rsid w:val="00397A62"/>
    <w:rsid w:val="003A0924"/>
    <w:rsid w:val="003A097E"/>
    <w:rsid w:val="003A0D22"/>
    <w:rsid w:val="003A0D4B"/>
    <w:rsid w:val="003A1163"/>
    <w:rsid w:val="003A1B95"/>
    <w:rsid w:val="003A2112"/>
    <w:rsid w:val="003A21AB"/>
    <w:rsid w:val="003A387B"/>
    <w:rsid w:val="003A3E49"/>
    <w:rsid w:val="003A43E1"/>
    <w:rsid w:val="003A51E7"/>
    <w:rsid w:val="003A5739"/>
    <w:rsid w:val="003A596C"/>
    <w:rsid w:val="003A5F83"/>
    <w:rsid w:val="003A620C"/>
    <w:rsid w:val="003A673C"/>
    <w:rsid w:val="003A6812"/>
    <w:rsid w:val="003A6DF9"/>
    <w:rsid w:val="003A7067"/>
    <w:rsid w:val="003A73AE"/>
    <w:rsid w:val="003A760B"/>
    <w:rsid w:val="003A7ED9"/>
    <w:rsid w:val="003A7FC3"/>
    <w:rsid w:val="003B07B9"/>
    <w:rsid w:val="003B0ACF"/>
    <w:rsid w:val="003B0E2D"/>
    <w:rsid w:val="003B1181"/>
    <w:rsid w:val="003B2805"/>
    <w:rsid w:val="003B2DB7"/>
    <w:rsid w:val="003B359A"/>
    <w:rsid w:val="003B3FB8"/>
    <w:rsid w:val="003B4B77"/>
    <w:rsid w:val="003B52B6"/>
    <w:rsid w:val="003B66C8"/>
    <w:rsid w:val="003B7438"/>
    <w:rsid w:val="003B7946"/>
    <w:rsid w:val="003B7C5D"/>
    <w:rsid w:val="003C000E"/>
    <w:rsid w:val="003C05E7"/>
    <w:rsid w:val="003C0B57"/>
    <w:rsid w:val="003C0EC5"/>
    <w:rsid w:val="003C12C6"/>
    <w:rsid w:val="003C1393"/>
    <w:rsid w:val="003C1474"/>
    <w:rsid w:val="003C158B"/>
    <w:rsid w:val="003C225D"/>
    <w:rsid w:val="003C2ACB"/>
    <w:rsid w:val="003C306C"/>
    <w:rsid w:val="003C525B"/>
    <w:rsid w:val="003C5413"/>
    <w:rsid w:val="003C5A0E"/>
    <w:rsid w:val="003C72FD"/>
    <w:rsid w:val="003C7FBD"/>
    <w:rsid w:val="003D0CCA"/>
    <w:rsid w:val="003D1611"/>
    <w:rsid w:val="003D1944"/>
    <w:rsid w:val="003D2331"/>
    <w:rsid w:val="003D295D"/>
    <w:rsid w:val="003D3036"/>
    <w:rsid w:val="003D3317"/>
    <w:rsid w:val="003D3612"/>
    <w:rsid w:val="003D3C39"/>
    <w:rsid w:val="003D3F8D"/>
    <w:rsid w:val="003D4520"/>
    <w:rsid w:val="003D51B5"/>
    <w:rsid w:val="003D5C96"/>
    <w:rsid w:val="003D63ED"/>
    <w:rsid w:val="003D66AF"/>
    <w:rsid w:val="003D74B0"/>
    <w:rsid w:val="003D7528"/>
    <w:rsid w:val="003D76E5"/>
    <w:rsid w:val="003D794B"/>
    <w:rsid w:val="003D7C3F"/>
    <w:rsid w:val="003D7E56"/>
    <w:rsid w:val="003E03F8"/>
    <w:rsid w:val="003E10FD"/>
    <w:rsid w:val="003E11C7"/>
    <w:rsid w:val="003E131D"/>
    <w:rsid w:val="003E21C4"/>
    <w:rsid w:val="003E2A15"/>
    <w:rsid w:val="003E30BE"/>
    <w:rsid w:val="003E3701"/>
    <w:rsid w:val="003E38C4"/>
    <w:rsid w:val="003E4070"/>
    <w:rsid w:val="003E4246"/>
    <w:rsid w:val="003E4B1B"/>
    <w:rsid w:val="003E59BC"/>
    <w:rsid w:val="003E5B8D"/>
    <w:rsid w:val="003E5CDE"/>
    <w:rsid w:val="003E5E10"/>
    <w:rsid w:val="003E60CA"/>
    <w:rsid w:val="003E6299"/>
    <w:rsid w:val="003E66E0"/>
    <w:rsid w:val="003E699E"/>
    <w:rsid w:val="003E7128"/>
    <w:rsid w:val="003E731B"/>
    <w:rsid w:val="003E77B9"/>
    <w:rsid w:val="003E7D7E"/>
    <w:rsid w:val="003F03FF"/>
    <w:rsid w:val="003F07BC"/>
    <w:rsid w:val="003F0A2F"/>
    <w:rsid w:val="003F0AEA"/>
    <w:rsid w:val="003F119C"/>
    <w:rsid w:val="003F1AB8"/>
    <w:rsid w:val="003F2118"/>
    <w:rsid w:val="003F249E"/>
    <w:rsid w:val="003F2536"/>
    <w:rsid w:val="003F2567"/>
    <w:rsid w:val="003F27F9"/>
    <w:rsid w:val="003F2B49"/>
    <w:rsid w:val="003F3105"/>
    <w:rsid w:val="003F314B"/>
    <w:rsid w:val="003F31A6"/>
    <w:rsid w:val="003F32B8"/>
    <w:rsid w:val="003F32D9"/>
    <w:rsid w:val="003F3A4A"/>
    <w:rsid w:val="003F426B"/>
    <w:rsid w:val="003F4CE1"/>
    <w:rsid w:val="003F676C"/>
    <w:rsid w:val="003F69B8"/>
    <w:rsid w:val="003F6B9F"/>
    <w:rsid w:val="003F744A"/>
    <w:rsid w:val="003F7931"/>
    <w:rsid w:val="003F7C87"/>
    <w:rsid w:val="00400729"/>
    <w:rsid w:val="00400BA0"/>
    <w:rsid w:val="00400D4D"/>
    <w:rsid w:val="00401312"/>
    <w:rsid w:val="00401AE5"/>
    <w:rsid w:val="00401F0E"/>
    <w:rsid w:val="004022CF"/>
    <w:rsid w:val="0040317B"/>
    <w:rsid w:val="004031E1"/>
    <w:rsid w:val="00403C39"/>
    <w:rsid w:val="00403EA6"/>
    <w:rsid w:val="004045F3"/>
    <w:rsid w:val="00404925"/>
    <w:rsid w:val="00404940"/>
    <w:rsid w:val="00404949"/>
    <w:rsid w:val="004056F6"/>
    <w:rsid w:val="00405FCF"/>
    <w:rsid w:val="0040648B"/>
    <w:rsid w:val="004067A4"/>
    <w:rsid w:val="0040680B"/>
    <w:rsid w:val="00406FE0"/>
    <w:rsid w:val="004079DB"/>
    <w:rsid w:val="00407A24"/>
    <w:rsid w:val="00407A81"/>
    <w:rsid w:val="00407A97"/>
    <w:rsid w:val="00407F07"/>
    <w:rsid w:val="00410057"/>
    <w:rsid w:val="0041014C"/>
    <w:rsid w:val="004101FA"/>
    <w:rsid w:val="0041029E"/>
    <w:rsid w:val="00411339"/>
    <w:rsid w:val="004114AD"/>
    <w:rsid w:val="00411668"/>
    <w:rsid w:val="0041179B"/>
    <w:rsid w:val="00411B83"/>
    <w:rsid w:val="00411C30"/>
    <w:rsid w:val="0041299C"/>
    <w:rsid w:val="00412C8D"/>
    <w:rsid w:val="004131BD"/>
    <w:rsid w:val="00413261"/>
    <w:rsid w:val="0041384A"/>
    <w:rsid w:val="00413FF7"/>
    <w:rsid w:val="004145ED"/>
    <w:rsid w:val="00414849"/>
    <w:rsid w:val="00414A66"/>
    <w:rsid w:val="00414E43"/>
    <w:rsid w:val="004157B6"/>
    <w:rsid w:val="00415B16"/>
    <w:rsid w:val="00415ED6"/>
    <w:rsid w:val="00416B42"/>
    <w:rsid w:val="00416B8B"/>
    <w:rsid w:val="00416C1A"/>
    <w:rsid w:val="0041717E"/>
    <w:rsid w:val="00417A9F"/>
    <w:rsid w:val="004206CA"/>
    <w:rsid w:val="004207DC"/>
    <w:rsid w:val="00420BF6"/>
    <w:rsid w:val="00421BC5"/>
    <w:rsid w:val="00422C1E"/>
    <w:rsid w:val="00423103"/>
    <w:rsid w:val="0042331D"/>
    <w:rsid w:val="00423EE9"/>
    <w:rsid w:val="00424319"/>
    <w:rsid w:val="0042454C"/>
    <w:rsid w:val="004246D5"/>
    <w:rsid w:val="00424C67"/>
    <w:rsid w:val="00424CC6"/>
    <w:rsid w:val="00425AF4"/>
    <w:rsid w:val="00425C2E"/>
    <w:rsid w:val="00426275"/>
    <w:rsid w:val="004262F5"/>
    <w:rsid w:val="004265E9"/>
    <w:rsid w:val="0042683E"/>
    <w:rsid w:val="00426A9F"/>
    <w:rsid w:val="00426DD2"/>
    <w:rsid w:val="00426F44"/>
    <w:rsid w:val="00427F45"/>
    <w:rsid w:val="00430013"/>
    <w:rsid w:val="00430654"/>
    <w:rsid w:val="00430680"/>
    <w:rsid w:val="004307D3"/>
    <w:rsid w:val="004307D5"/>
    <w:rsid w:val="0043087B"/>
    <w:rsid w:val="00430CAF"/>
    <w:rsid w:val="00430E84"/>
    <w:rsid w:val="00430F1A"/>
    <w:rsid w:val="00431C93"/>
    <w:rsid w:val="004324EF"/>
    <w:rsid w:val="004333F6"/>
    <w:rsid w:val="004336A9"/>
    <w:rsid w:val="00433B64"/>
    <w:rsid w:val="004341E5"/>
    <w:rsid w:val="0043437C"/>
    <w:rsid w:val="004346DB"/>
    <w:rsid w:val="00434B38"/>
    <w:rsid w:val="00434B50"/>
    <w:rsid w:val="00434CB6"/>
    <w:rsid w:val="00434E4B"/>
    <w:rsid w:val="00435739"/>
    <w:rsid w:val="004360F2"/>
    <w:rsid w:val="00436966"/>
    <w:rsid w:val="00436F9C"/>
    <w:rsid w:val="004376C5"/>
    <w:rsid w:val="00437C21"/>
    <w:rsid w:val="00437F56"/>
    <w:rsid w:val="00440334"/>
    <w:rsid w:val="0044058B"/>
    <w:rsid w:val="00440D29"/>
    <w:rsid w:val="004414C0"/>
    <w:rsid w:val="00441B0F"/>
    <w:rsid w:val="00441BA3"/>
    <w:rsid w:val="00441C9A"/>
    <w:rsid w:val="00442421"/>
    <w:rsid w:val="0044439D"/>
    <w:rsid w:val="00444527"/>
    <w:rsid w:val="0044452B"/>
    <w:rsid w:val="00444675"/>
    <w:rsid w:val="004447CF"/>
    <w:rsid w:val="0044488A"/>
    <w:rsid w:val="00445272"/>
    <w:rsid w:val="0044545C"/>
    <w:rsid w:val="004455C8"/>
    <w:rsid w:val="004456A2"/>
    <w:rsid w:val="004458B4"/>
    <w:rsid w:val="00445C3F"/>
    <w:rsid w:val="00445E1D"/>
    <w:rsid w:val="004501D5"/>
    <w:rsid w:val="004509E8"/>
    <w:rsid w:val="00450B01"/>
    <w:rsid w:val="00450F5C"/>
    <w:rsid w:val="00451415"/>
    <w:rsid w:val="00451747"/>
    <w:rsid w:val="004522BA"/>
    <w:rsid w:val="0045240F"/>
    <w:rsid w:val="00452B48"/>
    <w:rsid w:val="00452B6B"/>
    <w:rsid w:val="00452E05"/>
    <w:rsid w:val="00452E9C"/>
    <w:rsid w:val="0045318A"/>
    <w:rsid w:val="0045322A"/>
    <w:rsid w:val="00454B9C"/>
    <w:rsid w:val="0045509F"/>
    <w:rsid w:val="00455455"/>
    <w:rsid w:val="0045546F"/>
    <w:rsid w:val="004559EF"/>
    <w:rsid w:val="00455A60"/>
    <w:rsid w:val="00455E1A"/>
    <w:rsid w:val="00455E69"/>
    <w:rsid w:val="004561DA"/>
    <w:rsid w:val="00456D79"/>
    <w:rsid w:val="00457068"/>
    <w:rsid w:val="004575E6"/>
    <w:rsid w:val="004575F1"/>
    <w:rsid w:val="0045765F"/>
    <w:rsid w:val="00457925"/>
    <w:rsid w:val="0046006E"/>
    <w:rsid w:val="00460BB1"/>
    <w:rsid w:val="00460D40"/>
    <w:rsid w:val="00461645"/>
    <w:rsid w:val="00461950"/>
    <w:rsid w:val="0046204C"/>
    <w:rsid w:val="0046262E"/>
    <w:rsid w:val="0046320D"/>
    <w:rsid w:val="00463288"/>
    <w:rsid w:val="0046328F"/>
    <w:rsid w:val="00463375"/>
    <w:rsid w:val="0046388B"/>
    <w:rsid w:val="00463B06"/>
    <w:rsid w:val="00464522"/>
    <w:rsid w:val="00464D9B"/>
    <w:rsid w:val="00465287"/>
    <w:rsid w:val="004658FC"/>
    <w:rsid w:val="00465CDE"/>
    <w:rsid w:val="00465E55"/>
    <w:rsid w:val="004663C9"/>
    <w:rsid w:val="00466F9B"/>
    <w:rsid w:val="00467654"/>
    <w:rsid w:val="00467706"/>
    <w:rsid w:val="00470511"/>
    <w:rsid w:val="00470A3D"/>
    <w:rsid w:val="00470C80"/>
    <w:rsid w:val="00470D26"/>
    <w:rsid w:val="00471068"/>
    <w:rsid w:val="00471682"/>
    <w:rsid w:val="00471883"/>
    <w:rsid w:val="00471901"/>
    <w:rsid w:val="00471A70"/>
    <w:rsid w:val="00471D5A"/>
    <w:rsid w:val="00471E6E"/>
    <w:rsid w:val="00472583"/>
    <w:rsid w:val="00472886"/>
    <w:rsid w:val="00472B73"/>
    <w:rsid w:val="0047317E"/>
    <w:rsid w:val="004734CA"/>
    <w:rsid w:val="00473562"/>
    <w:rsid w:val="0047401B"/>
    <w:rsid w:val="004749C2"/>
    <w:rsid w:val="0047536C"/>
    <w:rsid w:val="00475623"/>
    <w:rsid w:val="00475A32"/>
    <w:rsid w:val="00476375"/>
    <w:rsid w:val="0047668A"/>
    <w:rsid w:val="00476EB6"/>
    <w:rsid w:val="00476F73"/>
    <w:rsid w:val="00477FA8"/>
    <w:rsid w:val="004800F1"/>
    <w:rsid w:val="00480154"/>
    <w:rsid w:val="0048085B"/>
    <w:rsid w:val="004813F3"/>
    <w:rsid w:val="0048150C"/>
    <w:rsid w:val="004818CC"/>
    <w:rsid w:val="00481A98"/>
    <w:rsid w:val="00481AFD"/>
    <w:rsid w:val="00481D3D"/>
    <w:rsid w:val="004820B5"/>
    <w:rsid w:val="00482DE5"/>
    <w:rsid w:val="00483BC8"/>
    <w:rsid w:val="00484227"/>
    <w:rsid w:val="004844CF"/>
    <w:rsid w:val="0048514F"/>
    <w:rsid w:val="00485294"/>
    <w:rsid w:val="00485EE2"/>
    <w:rsid w:val="00485FB5"/>
    <w:rsid w:val="0048658F"/>
    <w:rsid w:val="00487D8A"/>
    <w:rsid w:val="00490308"/>
    <w:rsid w:val="004906C1"/>
    <w:rsid w:val="00490B50"/>
    <w:rsid w:val="00490C1F"/>
    <w:rsid w:val="00491EC3"/>
    <w:rsid w:val="0049217E"/>
    <w:rsid w:val="00492424"/>
    <w:rsid w:val="004924EF"/>
    <w:rsid w:val="00493464"/>
    <w:rsid w:val="00493A50"/>
    <w:rsid w:val="00493E0F"/>
    <w:rsid w:val="004941AC"/>
    <w:rsid w:val="00494A18"/>
    <w:rsid w:val="00494F07"/>
    <w:rsid w:val="00495692"/>
    <w:rsid w:val="0049580A"/>
    <w:rsid w:val="00496089"/>
    <w:rsid w:val="004960C1"/>
    <w:rsid w:val="00496257"/>
    <w:rsid w:val="0049698C"/>
    <w:rsid w:val="00496B2E"/>
    <w:rsid w:val="00496B8F"/>
    <w:rsid w:val="004974E4"/>
    <w:rsid w:val="00499A85"/>
    <w:rsid w:val="004A07CB"/>
    <w:rsid w:val="004A0CF2"/>
    <w:rsid w:val="004A16A6"/>
    <w:rsid w:val="004A3049"/>
    <w:rsid w:val="004A34DF"/>
    <w:rsid w:val="004A35AF"/>
    <w:rsid w:val="004A3655"/>
    <w:rsid w:val="004A42B1"/>
    <w:rsid w:val="004A44E9"/>
    <w:rsid w:val="004A4A99"/>
    <w:rsid w:val="004A581F"/>
    <w:rsid w:val="004A5B27"/>
    <w:rsid w:val="004A5F95"/>
    <w:rsid w:val="004A637C"/>
    <w:rsid w:val="004A653B"/>
    <w:rsid w:val="004A6783"/>
    <w:rsid w:val="004A6E43"/>
    <w:rsid w:val="004B0131"/>
    <w:rsid w:val="004B030A"/>
    <w:rsid w:val="004B0476"/>
    <w:rsid w:val="004B1F3D"/>
    <w:rsid w:val="004B2007"/>
    <w:rsid w:val="004B22E1"/>
    <w:rsid w:val="004B2C5F"/>
    <w:rsid w:val="004B3988"/>
    <w:rsid w:val="004B4542"/>
    <w:rsid w:val="004B45F0"/>
    <w:rsid w:val="004B475D"/>
    <w:rsid w:val="004B48B4"/>
    <w:rsid w:val="004B4D2A"/>
    <w:rsid w:val="004B526E"/>
    <w:rsid w:val="004B5B9A"/>
    <w:rsid w:val="004B5E9A"/>
    <w:rsid w:val="004B6AF5"/>
    <w:rsid w:val="004B6B8F"/>
    <w:rsid w:val="004B6F39"/>
    <w:rsid w:val="004B730D"/>
    <w:rsid w:val="004C0100"/>
    <w:rsid w:val="004C0D6C"/>
    <w:rsid w:val="004C11C1"/>
    <w:rsid w:val="004C1FE3"/>
    <w:rsid w:val="004C2421"/>
    <w:rsid w:val="004C2D6B"/>
    <w:rsid w:val="004C3467"/>
    <w:rsid w:val="004C3689"/>
    <w:rsid w:val="004C39D4"/>
    <w:rsid w:val="004C4747"/>
    <w:rsid w:val="004C504C"/>
    <w:rsid w:val="004C54B9"/>
    <w:rsid w:val="004C5528"/>
    <w:rsid w:val="004C5C02"/>
    <w:rsid w:val="004C6A80"/>
    <w:rsid w:val="004C6DF4"/>
    <w:rsid w:val="004C711C"/>
    <w:rsid w:val="004C7182"/>
    <w:rsid w:val="004C771F"/>
    <w:rsid w:val="004C77F0"/>
    <w:rsid w:val="004C7ADC"/>
    <w:rsid w:val="004D0162"/>
    <w:rsid w:val="004D0341"/>
    <w:rsid w:val="004D066E"/>
    <w:rsid w:val="004D11EF"/>
    <w:rsid w:val="004D12B9"/>
    <w:rsid w:val="004D17EC"/>
    <w:rsid w:val="004D1EA7"/>
    <w:rsid w:val="004D1F87"/>
    <w:rsid w:val="004D335A"/>
    <w:rsid w:val="004D35B8"/>
    <w:rsid w:val="004D373F"/>
    <w:rsid w:val="004D3DF5"/>
    <w:rsid w:val="004D3F8B"/>
    <w:rsid w:val="004D42C1"/>
    <w:rsid w:val="004D470A"/>
    <w:rsid w:val="004D51E9"/>
    <w:rsid w:val="004D5393"/>
    <w:rsid w:val="004D5DEE"/>
    <w:rsid w:val="004D66B9"/>
    <w:rsid w:val="004D66FA"/>
    <w:rsid w:val="004D6F77"/>
    <w:rsid w:val="004D70CF"/>
    <w:rsid w:val="004D7300"/>
    <w:rsid w:val="004E0214"/>
    <w:rsid w:val="004E09C4"/>
    <w:rsid w:val="004E1553"/>
    <w:rsid w:val="004E1615"/>
    <w:rsid w:val="004E2B62"/>
    <w:rsid w:val="004E334F"/>
    <w:rsid w:val="004E360A"/>
    <w:rsid w:val="004E3834"/>
    <w:rsid w:val="004E391B"/>
    <w:rsid w:val="004E3D84"/>
    <w:rsid w:val="004E4438"/>
    <w:rsid w:val="004E4CF2"/>
    <w:rsid w:val="004E6EBA"/>
    <w:rsid w:val="004E70AE"/>
    <w:rsid w:val="004E757E"/>
    <w:rsid w:val="004E7716"/>
    <w:rsid w:val="004F0101"/>
    <w:rsid w:val="004F0910"/>
    <w:rsid w:val="004F0F97"/>
    <w:rsid w:val="004F1230"/>
    <w:rsid w:val="004F12C3"/>
    <w:rsid w:val="004F169F"/>
    <w:rsid w:val="004F1BA9"/>
    <w:rsid w:val="004F1CE2"/>
    <w:rsid w:val="004F1D18"/>
    <w:rsid w:val="004F22CC"/>
    <w:rsid w:val="004F2A7A"/>
    <w:rsid w:val="004F2C2D"/>
    <w:rsid w:val="004F335E"/>
    <w:rsid w:val="004F3749"/>
    <w:rsid w:val="004F471D"/>
    <w:rsid w:val="004F4A0B"/>
    <w:rsid w:val="004F4E88"/>
    <w:rsid w:val="004F55DD"/>
    <w:rsid w:val="004F5B9C"/>
    <w:rsid w:val="004F5E65"/>
    <w:rsid w:val="004F5E86"/>
    <w:rsid w:val="004F6337"/>
    <w:rsid w:val="004F6357"/>
    <w:rsid w:val="004F6720"/>
    <w:rsid w:val="004F78CA"/>
    <w:rsid w:val="00500DDC"/>
    <w:rsid w:val="00501CA4"/>
    <w:rsid w:val="00502D07"/>
    <w:rsid w:val="00502E86"/>
    <w:rsid w:val="00503AA1"/>
    <w:rsid w:val="00503EF8"/>
    <w:rsid w:val="00504AC7"/>
    <w:rsid w:val="005053BF"/>
    <w:rsid w:val="00505420"/>
    <w:rsid w:val="00505BCE"/>
    <w:rsid w:val="0050721E"/>
    <w:rsid w:val="005073DC"/>
    <w:rsid w:val="00507500"/>
    <w:rsid w:val="00510B49"/>
    <w:rsid w:val="00511322"/>
    <w:rsid w:val="005114CC"/>
    <w:rsid w:val="00511943"/>
    <w:rsid w:val="0051199B"/>
    <w:rsid w:val="00511D05"/>
    <w:rsid w:val="00511D98"/>
    <w:rsid w:val="0051221D"/>
    <w:rsid w:val="00512284"/>
    <w:rsid w:val="005125BE"/>
    <w:rsid w:val="005127DE"/>
    <w:rsid w:val="00512C83"/>
    <w:rsid w:val="00513B14"/>
    <w:rsid w:val="00513DB4"/>
    <w:rsid w:val="00514490"/>
    <w:rsid w:val="0051453F"/>
    <w:rsid w:val="00514A07"/>
    <w:rsid w:val="00515596"/>
    <w:rsid w:val="00515878"/>
    <w:rsid w:val="00515A81"/>
    <w:rsid w:val="00515D14"/>
    <w:rsid w:val="00516089"/>
    <w:rsid w:val="005160FA"/>
    <w:rsid w:val="005166B9"/>
    <w:rsid w:val="005166DD"/>
    <w:rsid w:val="0051686B"/>
    <w:rsid w:val="00516B62"/>
    <w:rsid w:val="00517B42"/>
    <w:rsid w:val="0052057A"/>
    <w:rsid w:val="005206A2"/>
    <w:rsid w:val="00521016"/>
    <w:rsid w:val="00521486"/>
    <w:rsid w:val="005230BD"/>
    <w:rsid w:val="005230CC"/>
    <w:rsid w:val="0052312F"/>
    <w:rsid w:val="005240A8"/>
    <w:rsid w:val="00524134"/>
    <w:rsid w:val="0052427B"/>
    <w:rsid w:val="0052457E"/>
    <w:rsid w:val="0052470E"/>
    <w:rsid w:val="00524991"/>
    <w:rsid w:val="00525B26"/>
    <w:rsid w:val="00525F5E"/>
    <w:rsid w:val="00526385"/>
    <w:rsid w:val="00526853"/>
    <w:rsid w:val="00526D0A"/>
    <w:rsid w:val="00526DC5"/>
    <w:rsid w:val="00527189"/>
    <w:rsid w:val="005271CC"/>
    <w:rsid w:val="0052741F"/>
    <w:rsid w:val="00527570"/>
    <w:rsid w:val="00527584"/>
    <w:rsid w:val="0052761F"/>
    <w:rsid w:val="0053020F"/>
    <w:rsid w:val="005317BE"/>
    <w:rsid w:val="00531AD8"/>
    <w:rsid w:val="00531F3B"/>
    <w:rsid w:val="00532121"/>
    <w:rsid w:val="00532730"/>
    <w:rsid w:val="00532820"/>
    <w:rsid w:val="00533234"/>
    <w:rsid w:val="00533665"/>
    <w:rsid w:val="00533D84"/>
    <w:rsid w:val="005343CA"/>
    <w:rsid w:val="00534690"/>
    <w:rsid w:val="00534D97"/>
    <w:rsid w:val="00534E07"/>
    <w:rsid w:val="005350B6"/>
    <w:rsid w:val="00535EC9"/>
    <w:rsid w:val="005369C3"/>
    <w:rsid w:val="0053754F"/>
    <w:rsid w:val="00537908"/>
    <w:rsid w:val="00540123"/>
    <w:rsid w:val="00540974"/>
    <w:rsid w:val="00540BB3"/>
    <w:rsid w:val="0054199F"/>
    <w:rsid w:val="005421EA"/>
    <w:rsid w:val="0054229B"/>
    <w:rsid w:val="00542929"/>
    <w:rsid w:val="00542AFD"/>
    <w:rsid w:val="00542EEA"/>
    <w:rsid w:val="005430A4"/>
    <w:rsid w:val="00543352"/>
    <w:rsid w:val="005438D5"/>
    <w:rsid w:val="00543B1C"/>
    <w:rsid w:val="005442BE"/>
    <w:rsid w:val="0054472B"/>
    <w:rsid w:val="00544830"/>
    <w:rsid w:val="00544A3A"/>
    <w:rsid w:val="00545275"/>
    <w:rsid w:val="0054556C"/>
    <w:rsid w:val="0054679C"/>
    <w:rsid w:val="0054690F"/>
    <w:rsid w:val="00546F8D"/>
    <w:rsid w:val="005476A8"/>
    <w:rsid w:val="005476C4"/>
    <w:rsid w:val="00547970"/>
    <w:rsid w:val="00547F79"/>
    <w:rsid w:val="005507EB"/>
    <w:rsid w:val="005511A5"/>
    <w:rsid w:val="005521CE"/>
    <w:rsid w:val="00553664"/>
    <w:rsid w:val="0055379A"/>
    <w:rsid w:val="00553B27"/>
    <w:rsid w:val="00554024"/>
    <w:rsid w:val="00554598"/>
    <w:rsid w:val="00554686"/>
    <w:rsid w:val="00554A56"/>
    <w:rsid w:val="00555119"/>
    <w:rsid w:val="005557EA"/>
    <w:rsid w:val="0055665F"/>
    <w:rsid w:val="005566C6"/>
    <w:rsid w:val="005569EE"/>
    <w:rsid w:val="00556DF7"/>
    <w:rsid w:val="00557617"/>
    <w:rsid w:val="00557895"/>
    <w:rsid w:val="00560650"/>
    <w:rsid w:val="00560732"/>
    <w:rsid w:val="00560D0C"/>
    <w:rsid w:val="00562365"/>
    <w:rsid w:val="00562612"/>
    <w:rsid w:val="00562D36"/>
    <w:rsid w:val="00562F26"/>
    <w:rsid w:val="00563C7D"/>
    <w:rsid w:val="005649CA"/>
    <w:rsid w:val="00565531"/>
    <w:rsid w:val="00565CA1"/>
    <w:rsid w:val="00565D95"/>
    <w:rsid w:val="00566058"/>
    <w:rsid w:val="00566872"/>
    <w:rsid w:val="00566A75"/>
    <w:rsid w:val="00567849"/>
    <w:rsid w:val="00570532"/>
    <w:rsid w:val="00570586"/>
    <w:rsid w:val="00570707"/>
    <w:rsid w:val="005711FA"/>
    <w:rsid w:val="00571735"/>
    <w:rsid w:val="00571754"/>
    <w:rsid w:val="00571F0B"/>
    <w:rsid w:val="0057212D"/>
    <w:rsid w:val="005726A1"/>
    <w:rsid w:val="005728C0"/>
    <w:rsid w:val="00572B1A"/>
    <w:rsid w:val="00572B74"/>
    <w:rsid w:val="00572E26"/>
    <w:rsid w:val="00572F66"/>
    <w:rsid w:val="00573050"/>
    <w:rsid w:val="005733DC"/>
    <w:rsid w:val="00573674"/>
    <w:rsid w:val="00573ADC"/>
    <w:rsid w:val="00573F0B"/>
    <w:rsid w:val="00573FE7"/>
    <w:rsid w:val="0057487F"/>
    <w:rsid w:val="00574A44"/>
    <w:rsid w:val="005766AC"/>
    <w:rsid w:val="005800E5"/>
    <w:rsid w:val="00580448"/>
    <w:rsid w:val="0058046C"/>
    <w:rsid w:val="00580DBE"/>
    <w:rsid w:val="0058272E"/>
    <w:rsid w:val="005828DE"/>
    <w:rsid w:val="00582A07"/>
    <w:rsid w:val="00582C4C"/>
    <w:rsid w:val="0058328E"/>
    <w:rsid w:val="00583495"/>
    <w:rsid w:val="0058474F"/>
    <w:rsid w:val="005848E5"/>
    <w:rsid w:val="0058538B"/>
    <w:rsid w:val="00585D42"/>
    <w:rsid w:val="0058618C"/>
    <w:rsid w:val="0058645B"/>
    <w:rsid w:val="005872B1"/>
    <w:rsid w:val="00587841"/>
    <w:rsid w:val="00590049"/>
    <w:rsid w:val="005901FF"/>
    <w:rsid w:val="0059097F"/>
    <w:rsid w:val="005918E1"/>
    <w:rsid w:val="0059230A"/>
    <w:rsid w:val="00593641"/>
    <w:rsid w:val="005936EE"/>
    <w:rsid w:val="00593B79"/>
    <w:rsid w:val="005942C2"/>
    <w:rsid w:val="00594784"/>
    <w:rsid w:val="00594AC2"/>
    <w:rsid w:val="00594C05"/>
    <w:rsid w:val="005954FA"/>
    <w:rsid w:val="005956C9"/>
    <w:rsid w:val="005956D9"/>
    <w:rsid w:val="0059680F"/>
    <w:rsid w:val="005975EC"/>
    <w:rsid w:val="0059763F"/>
    <w:rsid w:val="00597B2C"/>
    <w:rsid w:val="005A0289"/>
    <w:rsid w:val="005A0656"/>
    <w:rsid w:val="005A0EF7"/>
    <w:rsid w:val="005A1B08"/>
    <w:rsid w:val="005A2097"/>
    <w:rsid w:val="005A20A6"/>
    <w:rsid w:val="005A266D"/>
    <w:rsid w:val="005A2E83"/>
    <w:rsid w:val="005A34FC"/>
    <w:rsid w:val="005A354E"/>
    <w:rsid w:val="005A3637"/>
    <w:rsid w:val="005A3B27"/>
    <w:rsid w:val="005A3DAF"/>
    <w:rsid w:val="005A3F35"/>
    <w:rsid w:val="005A417C"/>
    <w:rsid w:val="005A5E3F"/>
    <w:rsid w:val="005A662A"/>
    <w:rsid w:val="005A6B3C"/>
    <w:rsid w:val="005A7E80"/>
    <w:rsid w:val="005A7FB9"/>
    <w:rsid w:val="005B016B"/>
    <w:rsid w:val="005B024E"/>
    <w:rsid w:val="005B04D7"/>
    <w:rsid w:val="005B09E0"/>
    <w:rsid w:val="005B0FDC"/>
    <w:rsid w:val="005B101D"/>
    <w:rsid w:val="005B1147"/>
    <w:rsid w:val="005B1185"/>
    <w:rsid w:val="005B146B"/>
    <w:rsid w:val="005B1D82"/>
    <w:rsid w:val="005B2609"/>
    <w:rsid w:val="005B26C0"/>
    <w:rsid w:val="005B4018"/>
    <w:rsid w:val="005B426F"/>
    <w:rsid w:val="005B42C3"/>
    <w:rsid w:val="005B455A"/>
    <w:rsid w:val="005B5072"/>
    <w:rsid w:val="005B50EE"/>
    <w:rsid w:val="005B6882"/>
    <w:rsid w:val="005B6A71"/>
    <w:rsid w:val="005B6DF5"/>
    <w:rsid w:val="005B6E99"/>
    <w:rsid w:val="005B77A3"/>
    <w:rsid w:val="005B78D8"/>
    <w:rsid w:val="005B7B7F"/>
    <w:rsid w:val="005B7E58"/>
    <w:rsid w:val="005C0A94"/>
    <w:rsid w:val="005C0AF6"/>
    <w:rsid w:val="005C140E"/>
    <w:rsid w:val="005C15D0"/>
    <w:rsid w:val="005C1F3E"/>
    <w:rsid w:val="005C228A"/>
    <w:rsid w:val="005C257E"/>
    <w:rsid w:val="005C280C"/>
    <w:rsid w:val="005C2932"/>
    <w:rsid w:val="005C3A80"/>
    <w:rsid w:val="005C3DCF"/>
    <w:rsid w:val="005C3FE0"/>
    <w:rsid w:val="005C46C5"/>
    <w:rsid w:val="005C489B"/>
    <w:rsid w:val="005C4CA9"/>
    <w:rsid w:val="005C4CF9"/>
    <w:rsid w:val="005C4E1B"/>
    <w:rsid w:val="005C50CC"/>
    <w:rsid w:val="005C6C62"/>
    <w:rsid w:val="005C6E31"/>
    <w:rsid w:val="005C6EBB"/>
    <w:rsid w:val="005C7F8C"/>
    <w:rsid w:val="005D0830"/>
    <w:rsid w:val="005D1497"/>
    <w:rsid w:val="005D1906"/>
    <w:rsid w:val="005D2191"/>
    <w:rsid w:val="005D2195"/>
    <w:rsid w:val="005D26A3"/>
    <w:rsid w:val="005D29B4"/>
    <w:rsid w:val="005D2ED0"/>
    <w:rsid w:val="005D2F5C"/>
    <w:rsid w:val="005D377E"/>
    <w:rsid w:val="005D433E"/>
    <w:rsid w:val="005D4739"/>
    <w:rsid w:val="005D495F"/>
    <w:rsid w:val="005D49FD"/>
    <w:rsid w:val="005D4B08"/>
    <w:rsid w:val="005D4D95"/>
    <w:rsid w:val="005D5462"/>
    <w:rsid w:val="005D676C"/>
    <w:rsid w:val="005D6786"/>
    <w:rsid w:val="005D68FE"/>
    <w:rsid w:val="005D7649"/>
    <w:rsid w:val="005D7E1B"/>
    <w:rsid w:val="005D7F6D"/>
    <w:rsid w:val="005E0A26"/>
    <w:rsid w:val="005E1310"/>
    <w:rsid w:val="005E17D0"/>
    <w:rsid w:val="005E2A21"/>
    <w:rsid w:val="005E2A28"/>
    <w:rsid w:val="005E2A9F"/>
    <w:rsid w:val="005E324A"/>
    <w:rsid w:val="005E35B8"/>
    <w:rsid w:val="005E3614"/>
    <w:rsid w:val="005E37B3"/>
    <w:rsid w:val="005E3C03"/>
    <w:rsid w:val="005E41CD"/>
    <w:rsid w:val="005E4256"/>
    <w:rsid w:val="005E4DEC"/>
    <w:rsid w:val="005E56AD"/>
    <w:rsid w:val="005E5878"/>
    <w:rsid w:val="005E5AA6"/>
    <w:rsid w:val="005E634D"/>
    <w:rsid w:val="005E7296"/>
    <w:rsid w:val="005E79BC"/>
    <w:rsid w:val="005E7CE0"/>
    <w:rsid w:val="005E7E41"/>
    <w:rsid w:val="005F0860"/>
    <w:rsid w:val="005F1031"/>
    <w:rsid w:val="005F10F3"/>
    <w:rsid w:val="005F1C9D"/>
    <w:rsid w:val="005F1D4B"/>
    <w:rsid w:val="005F1DD0"/>
    <w:rsid w:val="005F2E39"/>
    <w:rsid w:val="005F2F40"/>
    <w:rsid w:val="005F30D9"/>
    <w:rsid w:val="005F3A46"/>
    <w:rsid w:val="005F4530"/>
    <w:rsid w:val="005F4BE4"/>
    <w:rsid w:val="005F4BE9"/>
    <w:rsid w:val="005F50E1"/>
    <w:rsid w:val="005F52E4"/>
    <w:rsid w:val="005F61E3"/>
    <w:rsid w:val="005F62E1"/>
    <w:rsid w:val="005F6DC8"/>
    <w:rsid w:val="005F6ED5"/>
    <w:rsid w:val="005F7D47"/>
    <w:rsid w:val="00600C48"/>
    <w:rsid w:val="00600C6C"/>
    <w:rsid w:val="006015DB"/>
    <w:rsid w:val="006016B4"/>
    <w:rsid w:val="00601E49"/>
    <w:rsid w:val="00601FA5"/>
    <w:rsid w:val="00602E93"/>
    <w:rsid w:val="0060387A"/>
    <w:rsid w:val="00603C62"/>
    <w:rsid w:val="0060409E"/>
    <w:rsid w:val="006040CE"/>
    <w:rsid w:val="00604330"/>
    <w:rsid w:val="00604AC7"/>
    <w:rsid w:val="00604FC4"/>
    <w:rsid w:val="00605DA4"/>
    <w:rsid w:val="00605F76"/>
    <w:rsid w:val="0060670A"/>
    <w:rsid w:val="00606E04"/>
    <w:rsid w:val="00607335"/>
    <w:rsid w:val="006074AB"/>
    <w:rsid w:val="006076FD"/>
    <w:rsid w:val="0060788D"/>
    <w:rsid w:val="00607CC5"/>
    <w:rsid w:val="0061010A"/>
    <w:rsid w:val="00610613"/>
    <w:rsid w:val="00610CCB"/>
    <w:rsid w:val="006110A8"/>
    <w:rsid w:val="00611555"/>
    <w:rsid w:val="006115C0"/>
    <w:rsid w:val="0061180D"/>
    <w:rsid w:val="0061190C"/>
    <w:rsid w:val="006119BA"/>
    <w:rsid w:val="00612E47"/>
    <w:rsid w:val="00612EE4"/>
    <w:rsid w:val="00613794"/>
    <w:rsid w:val="00613877"/>
    <w:rsid w:val="00613A7F"/>
    <w:rsid w:val="00613C74"/>
    <w:rsid w:val="00613D44"/>
    <w:rsid w:val="00613D8B"/>
    <w:rsid w:val="00614780"/>
    <w:rsid w:val="00614948"/>
    <w:rsid w:val="00614BB6"/>
    <w:rsid w:val="00614BBD"/>
    <w:rsid w:val="00614DAD"/>
    <w:rsid w:val="0061586A"/>
    <w:rsid w:val="00615B1D"/>
    <w:rsid w:val="00615EFB"/>
    <w:rsid w:val="006163A1"/>
    <w:rsid w:val="00616C9F"/>
    <w:rsid w:val="00616E55"/>
    <w:rsid w:val="00616F4C"/>
    <w:rsid w:val="00617724"/>
    <w:rsid w:val="00617869"/>
    <w:rsid w:val="006205C4"/>
    <w:rsid w:val="006207CE"/>
    <w:rsid w:val="0062080A"/>
    <w:rsid w:val="00620AD5"/>
    <w:rsid w:val="00620EF2"/>
    <w:rsid w:val="0062171B"/>
    <w:rsid w:val="00622518"/>
    <w:rsid w:val="00622DA5"/>
    <w:rsid w:val="00623AE1"/>
    <w:rsid w:val="00624086"/>
    <w:rsid w:val="00624E56"/>
    <w:rsid w:val="00625A50"/>
    <w:rsid w:val="00626621"/>
    <w:rsid w:val="00626730"/>
    <w:rsid w:val="00626A38"/>
    <w:rsid w:val="00626AA6"/>
    <w:rsid w:val="00627601"/>
    <w:rsid w:val="006276CB"/>
    <w:rsid w:val="00627B90"/>
    <w:rsid w:val="00627D37"/>
    <w:rsid w:val="00627D49"/>
    <w:rsid w:val="00631450"/>
    <w:rsid w:val="00631E96"/>
    <w:rsid w:val="00631F3D"/>
    <w:rsid w:val="00632417"/>
    <w:rsid w:val="006326B0"/>
    <w:rsid w:val="006329C0"/>
    <w:rsid w:val="00632E89"/>
    <w:rsid w:val="00633098"/>
    <w:rsid w:val="00633231"/>
    <w:rsid w:val="00633A04"/>
    <w:rsid w:val="006351CA"/>
    <w:rsid w:val="006356C7"/>
    <w:rsid w:val="0063681F"/>
    <w:rsid w:val="006373E5"/>
    <w:rsid w:val="00637831"/>
    <w:rsid w:val="00637A92"/>
    <w:rsid w:val="00637EFD"/>
    <w:rsid w:val="00637F7D"/>
    <w:rsid w:val="006404E4"/>
    <w:rsid w:val="0064056C"/>
    <w:rsid w:val="0064064D"/>
    <w:rsid w:val="00640D0C"/>
    <w:rsid w:val="00641C42"/>
    <w:rsid w:val="006423DF"/>
    <w:rsid w:val="006430C9"/>
    <w:rsid w:val="006435A4"/>
    <w:rsid w:val="006436AA"/>
    <w:rsid w:val="006436D0"/>
    <w:rsid w:val="00643C58"/>
    <w:rsid w:val="00643E1B"/>
    <w:rsid w:val="0064414E"/>
    <w:rsid w:val="0064502D"/>
    <w:rsid w:val="00645B86"/>
    <w:rsid w:val="00645B94"/>
    <w:rsid w:val="006463E7"/>
    <w:rsid w:val="00646E90"/>
    <w:rsid w:val="006470A0"/>
    <w:rsid w:val="0064749C"/>
    <w:rsid w:val="00647AC5"/>
    <w:rsid w:val="00647B95"/>
    <w:rsid w:val="00647C41"/>
    <w:rsid w:val="00647CFF"/>
    <w:rsid w:val="00647F8F"/>
    <w:rsid w:val="00647FA4"/>
    <w:rsid w:val="0065031B"/>
    <w:rsid w:val="00650468"/>
    <w:rsid w:val="00651508"/>
    <w:rsid w:val="00651663"/>
    <w:rsid w:val="0065209A"/>
    <w:rsid w:val="0065209D"/>
    <w:rsid w:val="006530B0"/>
    <w:rsid w:val="0065394C"/>
    <w:rsid w:val="00653A27"/>
    <w:rsid w:val="00653F0A"/>
    <w:rsid w:val="00653FEF"/>
    <w:rsid w:val="006542DB"/>
    <w:rsid w:val="006545C7"/>
    <w:rsid w:val="00654605"/>
    <w:rsid w:val="0065492C"/>
    <w:rsid w:val="006562B5"/>
    <w:rsid w:val="006564E9"/>
    <w:rsid w:val="00657061"/>
    <w:rsid w:val="006570A0"/>
    <w:rsid w:val="0065750A"/>
    <w:rsid w:val="00657C87"/>
    <w:rsid w:val="00657EE4"/>
    <w:rsid w:val="00660105"/>
    <w:rsid w:val="0066061A"/>
    <w:rsid w:val="00660A6F"/>
    <w:rsid w:val="00660BFE"/>
    <w:rsid w:val="00660C57"/>
    <w:rsid w:val="00661097"/>
    <w:rsid w:val="0066160A"/>
    <w:rsid w:val="00661687"/>
    <w:rsid w:val="0066203B"/>
    <w:rsid w:val="00662260"/>
    <w:rsid w:val="00662DEB"/>
    <w:rsid w:val="00662ED8"/>
    <w:rsid w:val="00663F53"/>
    <w:rsid w:val="006641E3"/>
    <w:rsid w:val="006645C3"/>
    <w:rsid w:val="0066479C"/>
    <w:rsid w:val="00664825"/>
    <w:rsid w:val="006649B7"/>
    <w:rsid w:val="00664C97"/>
    <w:rsid w:val="00665021"/>
    <w:rsid w:val="0066521F"/>
    <w:rsid w:val="00665747"/>
    <w:rsid w:val="0066578E"/>
    <w:rsid w:val="006659A0"/>
    <w:rsid w:val="00665A3D"/>
    <w:rsid w:val="006662E9"/>
    <w:rsid w:val="00666E50"/>
    <w:rsid w:val="00666EF4"/>
    <w:rsid w:val="00666FFB"/>
    <w:rsid w:val="006677CD"/>
    <w:rsid w:val="00667A8A"/>
    <w:rsid w:val="00667B8F"/>
    <w:rsid w:val="006704B0"/>
    <w:rsid w:val="00670F74"/>
    <w:rsid w:val="006712F8"/>
    <w:rsid w:val="00671EC2"/>
    <w:rsid w:val="00671F4B"/>
    <w:rsid w:val="006734C8"/>
    <w:rsid w:val="006734D9"/>
    <w:rsid w:val="00673E69"/>
    <w:rsid w:val="00674443"/>
    <w:rsid w:val="00674856"/>
    <w:rsid w:val="00674932"/>
    <w:rsid w:val="006749D6"/>
    <w:rsid w:val="00675186"/>
    <w:rsid w:val="00675956"/>
    <w:rsid w:val="006759D8"/>
    <w:rsid w:val="00675AE7"/>
    <w:rsid w:val="00675AE9"/>
    <w:rsid w:val="00675F60"/>
    <w:rsid w:val="00676BAB"/>
    <w:rsid w:val="00676BAE"/>
    <w:rsid w:val="00677385"/>
    <w:rsid w:val="00680775"/>
    <w:rsid w:val="00680B5A"/>
    <w:rsid w:val="00680D72"/>
    <w:rsid w:val="006826F4"/>
    <w:rsid w:val="006844BF"/>
    <w:rsid w:val="00684536"/>
    <w:rsid w:val="0068486A"/>
    <w:rsid w:val="00684B04"/>
    <w:rsid w:val="00684C26"/>
    <w:rsid w:val="00685021"/>
    <w:rsid w:val="00685982"/>
    <w:rsid w:val="0068621C"/>
    <w:rsid w:val="00686E07"/>
    <w:rsid w:val="00687D9A"/>
    <w:rsid w:val="00690168"/>
    <w:rsid w:val="00690475"/>
    <w:rsid w:val="00691485"/>
    <w:rsid w:val="00691539"/>
    <w:rsid w:val="00691EE9"/>
    <w:rsid w:val="00692482"/>
    <w:rsid w:val="00692972"/>
    <w:rsid w:val="006930E9"/>
    <w:rsid w:val="00693FBA"/>
    <w:rsid w:val="006943AA"/>
    <w:rsid w:val="006950D3"/>
    <w:rsid w:val="0069606D"/>
    <w:rsid w:val="006961E6"/>
    <w:rsid w:val="00696368"/>
    <w:rsid w:val="00696485"/>
    <w:rsid w:val="00696A69"/>
    <w:rsid w:val="00696F2A"/>
    <w:rsid w:val="00697018"/>
    <w:rsid w:val="006A029C"/>
    <w:rsid w:val="006A0719"/>
    <w:rsid w:val="006A11D3"/>
    <w:rsid w:val="006A1768"/>
    <w:rsid w:val="006A1881"/>
    <w:rsid w:val="006A1906"/>
    <w:rsid w:val="006A19AC"/>
    <w:rsid w:val="006A1AAF"/>
    <w:rsid w:val="006A1DF2"/>
    <w:rsid w:val="006A2295"/>
    <w:rsid w:val="006A30C7"/>
    <w:rsid w:val="006A37D7"/>
    <w:rsid w:val="006A45E7"/>
    <w:rsid w:val="006A4787"/>
    <w:rsid w:val="006A4933"/>
    <w:rsid w:val="006A544D"/>
    <w:rsid w:val="006A5B73"/>
    <w:rsid w:val="006A5D43"/>
    <w:rsid w:val="006A603E"/>
    <w:rsid w:val="006A625B"/>
    <w:rsid w:val="006A6981"/>
    <w:rsid w:val="006A7A4E"/>
    <w:rsid w:val="006A7AF0"/>
    <w:rsid w:val="006A7E19"/>
    <w:rsid w:val="006A7E1E"/>
    <w:rsid w:val="006B1531"/>
    <w:rsid w:val="006B2418"/>
    <w:rsid w:val="006B2A2A"/>
    <w:rsid w:val="006B2AC7"/>
    <w:rsid w:val="006B2DC5"/>
    <w:rsid w:val="006B3826"/>
    <w:rsid w:val="006B3F0B"/>
    <w:rsid w:val="006B3F54"/>
    <w:rsid w:val="006B4898"/>
    <w:rsid w:val="006B4ED2"/>
    <w:rsid w:val="006B56FB"/>
    <w:rsid w:val="006B577E"/>
    <w:rsid w:val="006B5C63"/>
    <w:rsid w:val="006B602B"/>
    <w:rsid w:val="006B686F"/>
    <w:rsid w:val="006B6BE2"/>
    <w:rsid w:val="006B6DD4"/>
    <w:rsid w:val="006B6E56"/>
    <w:rsid w:val="006C0481"/>
    <w:rsid w:val="006C060C"/>
    <w:rsid w:val="006C0D6E"/>
    <w:rsid w:val="006C100B"/>
    <w:rsid w:val="006C121A"/>
    <w:rsid w:val="006C1758"/>
    <w:rsid w:val="006C2239"/>
    <w:rsid w:val="006C2290"/>
    <w:rsid w:val="006C2719"/>
    <w:rsid w:val="006C29C5"/>
    <w:rsid w:val="006C2A9D"/>
    <w:rsid w:val="006C34D4"/>
    <w:rsid w:val="006C3C6D"/>
    <w:rsid w:val="006C3D33"/>
    <w:rsid w:val="006C4D6D"/>
    <w:rsid w:val="006C50A6"/>
    <w:rsid w:val="006C50D1"/>
    <w:rsid w:val="006C522F"/>
    <w:rsid w:val="006C576F"/>
    <w:rsid w:val="006C58B9"/>
    <w:rsid w:val="006C5CA1"/>
    <w:rsid w:val="006C5EBF"/>
    <w:rsid w:val="006C61BB"/>
    <w:rsid w:val="006C6325"/>
    <w:rsid w:val="006C673D"/>
    <w:rsid w:val="006C6F78"/>
    <w:rsid w:val="006D0500"/>
    <w:rsid w:val="006D1125"/>
    <w:rsid w:val="006D21AC"/>
    <w:rsid w:val="006D3210"/>
    <w:rsid w:val="006D3FDE"/>
    <w:rsid w:val="006D423E"/>
    <w:rsid w:val="006D444D"/>
    <w:rsid w:val="006D50DB"/>
    <w:rsid w:val="006D5C9D"/>
    <w:rsid w:val="006D5D85"/>
    <w:rsid w:val="006D5DD3"/>
    <w:rsid w:val="006D66F9"/>
    <w:rsid w:val="006D68C8"/>
    <w:rsid w:val="006D71B5"/>
    <w:rsid w:val="006D73A8"/>
    <w:rsid w:val="006E0097"/>
    <w:rsid w:val="006E0748"/>
    <w:rsid w:val="006E0DF9"/>
    <w:rsid w:val="006E2079"/>
    <w:rsid w:val="006E20EA"/>
    <w:rsid w:val="006E2224"/>
    <w:rsid w:val="006E2851"/>
    <w:rsid w:val="006E2E2E"/>
    <w:rsid w:val="006E2F62"/>
    <w:rsid w:val="006E31A3"/>
    <w:rsid w:val="006E31CF"/>
    <w:rsid w:val="006E370D"/>
    <w:rsid w:val="006E3CA9"/>
    <w:rsid w:val="006E41F0"/>
    <w:rsid w:val="006E4456"/>
    <w:rsid w:val="006E5226"/>
    <w:rsid w:val="006E61D2"/>
    <w:rsid w:val="006E6341"/>
    <w:rsid w:val="006E6513"/>
    <w:rsid w:val="006E66FA"/>
    <w:rsid w:val="006E67D3"/>
    <w:rsid w:val="006E6868"/>
    <w:rsid w:val="006E6D86"/>
    <w:rsid w:val="006E7484"/>
    <w:rsid w:val="006E75C3"/>
    <w:rsid w:val="006E75FF"/>
    <w:rsid w:val="006E791D"/>
    <w:rsid w:val="006E7FC9"/>
    <w:rsid w:val="006F00C8"/>
    <w:rsid w:val="006F0584"/>
    <w:rsid w:val="006F06C1"/>
    <w:rsid w:val="006F0AF1"/>
    <w:rsid w:val="006F10A3"/>
    <w:rsid w:val="006F1F56"/>
    <w:rsid w:val="006F2C77"/>
    <w:rsid w:val="006F3027"/>
    <w:rsid w:val="006F34F1"/>
    <w:rsid w:val="006F396B"/>
    <w:rsid w:val="006F3B66"/>
    <w:rsid w:val="006F3BDA"/>
    <w:rsid w:val="006F5CAC"/>
    <w:rsid w:val="006F63E9"/>
    <w:rsid w:val="006F6C2E"/>
    <w:rsid w:val="006F6DF4"/>
    <w:rsid w:val="006F6FB3"/>
    <w:rsid w:val="006F74F1"/>
    <w:rsid w:val="006F7D5D"/>
    <w:rsid w:val="007013A1"/>
    <w:rsid w:val="00702366"/>
    <w:rsid w:val="007024FA"/>
    <w:rsid w:val="00702980"/>
    <w:rsid w:val="007029CC"/>
    <w:rsid w:val="00702D68"/>
    <w:rsid w:val="00702E56"/>
    <w:rsid w:val="007032C6"/>
    <w:rsid w:val="00703570"/>
    <w:rsid w:val="007039FE"/>
    <w:rsid w:val="00703E39"/>
    <w:rsid w:val="007049AA"/>
    <w:rsid w:val="00704CDE"/>
    <w:rsid w:val="007052F1"/>
    <w:rsid w:val="007056C8"/>
    <w:rsid w:val="00705911"/>
    <w:rsid w:val="00705C0B"/>
    <w:rsid w:val="00705E54"/>
    <w:rsid w:val="007060C0"/>
    <w:rsid w:val="007063AA"/>
    <w:rsid w:val="00706B09"/>
    <w:rsid w:val="00707D41"/>
    <w:rsid w:val="00710D05"/>
    <w:rsid w:val="00710EBC"/>
    <w:rsid w:val="00711441"/>
    <w:rsid w:val="00711BEF"/>
    <w:rsid w:val="00711D76"/>
    <w:rsid w:val="0071240F"/>
    <w:rsid w:val="007129E0"/>
    <w:rsid w:val="007129E7"/>
    <w:rsid w:val="00712F3B"/>
    <w:rsid w:val="007136EF"/>
    <w:rsid w:val="00713733"/>
    <w:rsid w:val="00713D6B"/>
    <w:rsid w:val="00714867"/>
    <w:rsid w:val="00714ABB"/>
    <w:rsid w:val="007150BE"/>
    <w:rsid w:val="007154C8"/>
    <w:rsid w:val="00715B34"/>
    <w:rsid w:val="00715DD1"/>
    <w:rsid w:val="00715F01"/>
    <w:rsid w:val="00716C24"/>
    <w:rsid w:val="0071733A"/>
    <w:rsid w:val="007173A6"/>
    <w:rsid w:val="0071740D"/>
    <w:rsid w:val="007177F7"/>
    <w:rsid w:val="0071787B"/>
    <w:rsid w:val="007207DD"/>
    <w:rsid w:val="00721075"/>
    <w:rsid w:val="00721166"/>
    <w:rsid w:val="007211A6"/>
    <w:rsid w:val="00721536"/>
    <w:rsid w:val="00721721"/>
    <w:rsid w:val="00721FD5"/>
    <w:rsid w:val="007221F2"/>
    <w:rsid w:val="007228C6"/>
    <w:rsid w:val="00722956"/>
    <w:rsid w:val="00722A0C"/>
    <w:rsid w:val="00722D3C"/>
    <w:rsid w:val="00722F19"/>
    <w:rsid w:val="00723388"/>
    <w:rsid w:val="00723590"/>
    <w:rsid w:val="00723B82"/>
    <w:rsid w:val="00723BDA"/>
    <w:rsid w:val="00724018"/>
    <w:rsid w:val="00724504"/>
    <w:rsid w:val="007247BB"/>
    <w:rsid w:val="00724B10"/>
    <w:rsid w:val="00725799"/>
    <w:rsid w:val="00725814"/>
    <w:rsid w:val="00726142"/>
    <w:rsid w:val="007270A5"/>
    <w:rsid w:val="007278A1"/>
    <w:rsid w:val="007311AF"/>
    <w:rsid w:val="00731A4F"/>
    <w:rsid w:val="00732265"/>
    <w:rsid w:val="00732585"/>
    <w:rsid w:val="007328B7"/>
    <w:rsid w:val="00732F6D"/>
    <w:rsid w:val="00733142"/>
    <w:rsid w:val="00733167"/>
    <w:rsid w:val="00733758"/>
    <w:rsid w:val="00733BAD"/>
    <w:rsid w:val="00733C45"/>
    <w:rsid w:val="007348C2"/>
    <w:rsid w:val="00734C23"/>
    <w:rsid w:val="00735039"/>
    <w:rsid w:val="00735902"/>
    <w:rsid w:val="00735B40"/>
    <w:rsid w:val="00736AB3"/>
    <w:rsid w:val="00736FAC"/>
    <w:rsid w:val="007372D1"/>
    <w:rsid w:val="00737623"/>
    <w:rsid w:val="00737E23"/>
    <w:rsid w:val="007403B4"/>
    <w:rsid w:val="007404A9"/>
    <w:rsid w:val="007406FD"/>
    <w:rsid w:val="007407B7"/>
    <w:rsid w:val="00740878"/>
    <w:rsid w:val="00740B5F"/>
    <w:rsid w:val="00740F95"/>
    <w:rsid w:val="007410A2"/>
    <w:rsid w:val="007416C0"/>
    <w:rsid w:val="00741728"/>
    <w:rsid w:val="00741820"/>
    <w:rsid w:val="0074194B"/>
    <w:rsid w:val="00741A2B"/>
    <w:rsid w:val="00741D45"/>
    <w:rsid w:val="00741F9F"/>
    <w:rsid w:val="00742225"/>
    <w:rsid w:val="0074238A"/>
    <w:rsid w:val="007425AF"/>
    <w:rsid w:val="007427F4"/>
    <w:rsid w:val="00742BFB"/>
    <w:rsid w:val="0074333E"/>
    <w:rsid w:val="00743BA1"/>
    <w:rsid w:val="00743E2D"/>
    <w:rsid w:val="0074514A"/>
    <w:rsid w:val="007453D8"/>
    <w:rsid w:val="007454E7"/>
    <w:rsid w:val="00745646"/>
    <w:rsid w:val="007456F4"/>
    <w:rsid w:val="00745A6D"/>
    <w:rsid w:val="0074629A"/>
    <w:rsid w:val="00746848"/>
    <w:rsid w:val="00746E47"/>
    <w:rsid w:val="0074770F"/>
    <w:rsid w:val="00747D52"/>
    <w:rsid w:val="0075005E"/>
    <w:rsid w:val="00750590"/>
    <w:rsid w:val="00750B0A"/>
    <w:rsid w:val="00751413"/>
    <w:rsid w:val="00751738"/>
    <w:rsid w:val="00751BA1"/>
    <w:rsid w:val="007520FB"/>
    <w:rsid w:val="00752383"/>
    <w:rsid w:val="00752555"/>
    <w:rsid w:val="007529C5"/>
    <w:rsid w:val="00752D57"/>
    <w:rsid w:val="00752D84"/>
    <w:rsid w:val="0075371B"/>
    <w:rsid w:val="0075495D"/>
    <w:rsid w:val="00754AF3"/>
    <w:rsid w:val="00754C37"/>
    <w:rsid w:val="00754F04"/>
    <w:rsid w:val="00755484"/>
    <w:rsid w:val="00755712"/>
    <w:rsid w:val="007557D3"/>
    <w:rsid w:val="00755F95"/>
    <w:rsid w:val="00756403"/>
    <w:rsid w:val="0075653D"/>
    <w:rsid w:val="00756954"/>
    <w:rsid w:val="0075749D"/>
    <w:rsid w:val="00757737"/>
    <w:rsid w:val="0076012D"/>
    <w:rsid w:val="0076038E"/>
    <w:rsid w:val="00760491"/>
    <w:rsid w:val="007605C5"/>
    <w:rsid w:val="00761A76"/>
    <w:rsid w:val="0076226B"/>
    <w:rsid w:val="007630A2"/>
    <w:rsid w:val="00763130"/>
    <w:rsid w:val="007634E2"/>
    <w:rsid w:val="00763797"/>
    <w:rsid w:val="0076397A"/>
    <w:rsid w:val="007643A8"/>
    <w:rsid w:val="007643D5"/>
    <w:rsid w:val="007645B4"/>
    <w:rsid w:val="00764CCB"/>
    <w:rsid w:val="00764D56"/>
    <w:rsid w:val="0076690E"/>
    <w:rsid w:val="00766FB1"/>
    <w:rsid w:val="007673D0"/>
    <w:rsid w:val="007677A8"/>
    <w:rsid w:val="007678CE"/>
    <w:rsid w:val="00767981"/>
    <w:rsid w:val="00767FAB"/>
    <w:rsid w:val="00770634"/>
    <w:rsid w:val="007709FF"/>
    <w:rsid w:val="00770B28"/>
    <w:rsid w:val="007711A5"/>
    <w:rsid w:val="007716B4"/>
    <w:rsid w:val="007717FA"/>
    <w:rsid w:val="00771C36"/>
    <w:rsid w:val="00771CF9"/>
    <w:rsid w:val="00772770"/>
    <w:rsid w:val="00772C88"/>
    <w:rsid w:val="00772DED"/>
    <w:rsid w:val="007731A5"/>
    <w:rsid w:val="007732DC"/>
    <w:rsid w:val="00773A8F"/>
    <w:rsid w:val="00773C11"/>
    <w:rsid w:val="00774DA9"/>
    <w:rsid w:val="00774DBD"/>
    <w:rsid w:val="00775375"/>
    <w:rsid w:val="00775AA7"/>
    <w:rsid w:val="0077726C"/>
    <w:rsid w:val="007773D1"/>
    <w:rsid w:val="007806BE"/>
    <w:rsid w:val="00780799"/>
    <w:rsid w:val="007813EC"/>
    <w:rsid w:val="00781A1D"/>
    <w:rsid w:val="00781AC6"/>
    <w:rsid w:val="00781DC4"/>
    <w:rsid w:val="0078245E"/>
    <w:rsid w:val="0078261E"/>
    <w:rsid w:val="007830ED"/>
    <w:rsid w:val="00783379"/>
    <w:rsid w:val="00783966"/>
    <w:rsid w:val="00783A29"/>
    <w:rsid w:val="00784736"/>
    <w:rsid w:val="00784816"/>
    <w:rsid w:val="00784D1D"/>
    <w:rsid w:val="00785392"/>
    <w:rsid w:val="00786614"/>
    <w:rsid w:val="0078688A"/>
    <w:rsid w:val="00786C6B"/>
    <w:rsid w:val="00786E16"/>
    <w:rsid w:val="0078742D"/>
    <w:rsid w:val="00790137"/>
    <w:rsid w:val="007905A4"/>
    <w:rsid w:val="00790D57"/>
    <w:rsid w:val="00790E79"/>
    <w:rsid w:val="00790FBA"/>
    <w:rsid w:val="00791741"/>
    <w:rsid w:val="0079202C"/>
    <w:rsid w:val="00792269"/>
    <w:rsid w:val="00792326"/>
    <w:rsid w:val="0079265E"/>
    <w:rsid w:val="00792D7D"/>
    <w:rsid w:val="0079305A"/>
    <w:rsid w:val="0079357F"/>
    <w:rsid w:val="00793804"/>
    <w:rsid w:val="00795503"/>
    <w:rsid w:val="00795A14"/>
    <w:rsid w:val="00795E62"/>
    <w:rsid w:val="00795F5A"/>
    <w:rsid w:val="00796BED"/>
    <w:rsid w:val="00796FCF"/>
    <w:rsid w:val="007972E8"/>
    <w:rsid w:val="00797ADE"/>
    <w:rsid w:val="00797E50"/>
    <w:rsid w:val="007A0201"/>
    <w:rsid w:val="007A04DC"/>
    <w:rsid w:val="007A0850"/>
    <w:rsid w:val="007A113E"/>
    <w:rsid w:val="007A125A"/>
    <w:rsid w:val="007A2310"/>
    <w:rsid w:val="007A24AB"/>
    <w:rsid w:val="007A26CE"/>
    <w:rsid w:val="007A29F7"/>
    <w:rsid w:val="007A3750"/>
    <w:rsid w:val="007A4912"/>
    <w:rsid w:val="007A4CA3"/>
    <w:rsid w:val="007A4DD3"/>
    <w:rsid w:val="007A52C2"/>
    <w:rsid w:val="007A5315"/>
    <w:rsid w:val="007A5CF8"/>
    <w:rsid w:val="007A65CE"/>
    <w:rsid w:val="007A6F3C"/>
    <w:rsid w:val="007A7845"/>
    <w:rsid w:val="007B0405"/>
    <w:rsid w:val="007B15F8"/>
    <w:rsid w:val="007B16E9"/>
    <w:rsid w:val="007B1887"/>
    <w:rsid w:val="007B2011"/>
    <w:rsid w:val="007B2133"/>
    <w:rsid w:val="007B2652"/>
    <w:rsid w:val="007B3097"/>
    <w:rsid w:val="007B31E7"/>
    <w:rsid w:val="007B326B"/>
    <w:rsid w:val="007B3312"/>
    <w:rsid w:val="007B3D57"/>
    <w:rsid w:val="007B45B8"/>
    <w:rsid w:val="007B475F"/>
    <w:rsid w:val="007B4C10"/>
    <w:rsid w:val="007B4D51"/>
    <w:rsid w:val="007B54B6"/>
    <w:rsid w:val="007B5826"/>
    <w:rsid w:val="007B5A0E"/>
    <w:rsid w:val="007B660E"/>
    <w:rsid w:val="007B6EED"/>
    <w:rsid w:val="007B7916"/>
    <w:rsid w:val="007C00C6"/>
    <w:rsid w:val="007C06FB"/>
    <w:rsid w:val="007C0988"/>
    <w:rsid w:val="007C0D0C"/>
    <w:rsid w:val="007C115E"/>
    <w:rsid w:val="007C1D8A"/>
    <w:rsid w:val="007C1EA1"/>
    <w:rsid w:val="007C2154"/>
    <w:rsid w:val="007C255E"/>
    <w:rsid w:val="007C295F"/>
    <w:rsid w:val="007C2B90"/>
    <w:rsid w:val="007C2E95"/>
    <w:rsid w:val="007C310C"/>
    <w:rsid w:val="007C48BA"/>
    <w:rsid w:val="007C4EB4"/>
    <w:rsid w:val="007C50B5"/>
    <w:rsid w:val="007C5117"/>
    <w:rsid w:val="007C5341"/>
    <w:rsid w:val="007C538E"/>
    <w:rsid w:val="007C5EFF"/>
    <w:rsid w:val="007C6439"/>
    <w:rsid w:val="007C663F"/>
    <w:rsid w:val="007C7046"/>
    <w:rsid w:val="007C7464"/>
    <w:rsid w:val="007C748C"/>
    <w:rsid w:val="007C75F2"/>
    <w:rsid w:val="007D0EC0"/>
    <w:rsid w:val="007D10AC"/>
    <w:rsid w:val="007D14F7"/>
    <w:rsid w:val="007D1590"/>
    <w:rsid w:val="007D1B09"/>
    <w:rsid w:val="007D1DC1"/>
    <w:rsid w:val="007D1EA2"/>
    <w:rsid w:val="007D2446"/>
    <w:rsid w:val="007D2AB4"/>
    <w:rsid w:val="007D2AED"/>
    <w:rsid w:val="007D2E60"/>
    <w:rsid w:val="007D34F0"/>
    <w:rsid w:val="007D3831"/>
    <w:rsid w:val="007D385D"/>
    <w:rsid w:val="007D40F4"/>
    <w:rsid w:val="007D482F"/>
    <w:rsid w:val="007D5C37"/>
    <w:rsid w:val="007D5C66"/>
    <w:rsid w:val="007D5CF7"/>
    <w:rsid w:val="007D6DE0"/>
    <w:rsid w:val="007E08A0"/>
    <w:rsid w:val="007E0C1B"/>
    <w:rsid w:val="007E0CA2"/>
    <w:rsid w:val="007E0DC7"/>
    <w:rsid w:val="007E0DFB"/>
    <w:rsid w:val="007E1517"/>
    <w:rsid w:val="007E151D"/>
    <w:rsid w:val="007E1DCF"/>
    <w:rsid w:val="007E20EB"/>
    <w:rsid w:val="007E232B"/>
    <w:rsid w:val="007E263C"/>
    <w:rsid w:val="007E2CC5"/>
    <w:rsid w:val="007E356E"/>
    <w:rsid w:val="007E40C3"/>
    <w:rsid w:val="007E444A"/>
    <w:rsid w:val="007E4A10"/>
    <w:rsid w:val="007E4B62"/>
    <w:rsid w:val="007E57C0"/>
    <w:rsid w:val="007E6106"/>
    <w:rsid w:val="007E62E6"/>
    <w:rsid w:val="007E666F"/>
    <w:rsid w:val="007E779A"/>
    <w:rsid w:val="007E7CF0"/>
    <w:rsid w:val="007F0403"/>
    <w:rsid w:val="007F070A"/>
    <w:rsid w:val="007F094A"/>
    <w:rsid w:val="007F0ECB"/>
    <w:rsid w:val="007F1637"/>
    <w:rsid w:val="007F192F"/>
    <w:rsid w:val="007F266E"/>
    <w:rsid w:val="007F2F85"/>
    <w:rsid w:val="007F31A4"/>
    <w:rsid w:val="007F3277"/>
    <w:rsid w:val="007F3928"/>
    <w:rsid w:val="007F422A"/>
    <w:rsid w:val="007F4E4E"/>
    <w:rsid w:val="007F4F93"/>
    <w:rsid w:val="007F5B81"/>
    <w:rsid w:val="007F5C19"/>
    <w:rsid w:val="007F5C97"/>
    <w:rsid w:val="007F6E5D"/>
    <w:rsid w:val="00800DD5"/>
    <w:rsid w:val="00801996"/>
    <w:rsid w:val="00801C42"/>
    <w:rsid w:val="00801EDE"/>
    <w:rsid w:val="00802B41"/>
    <w:rsid w:val="00802C98"/>
    <w:rsid w:val="00802C99"/>
    <w:rsid w:val="00802F5A"/>
    <w:rsid w:val="00803428"/>
    <w:rsid w:val="00804EB5"/>
    <w:rsid w:val="00805956"/>
    <w:rsid w:val="008061BE"/>
    <w:rsid w:val="008065DA"/>
    <w:rsid w:val="00806A14"/>
    <w:rsid w:val="00806E6E"/>
    <w:rsid w:val="00807372"/>
    <w:rsid w:val="008076D6"/>
    <w:rsid w:val="008079B6"/>
    <w:rsid w:val="00807BF2"/>
    <w:rsid w:val="00807C16"/>
    <w:rsid w:val="00807DA2"/>
    <w:rsid w:val="00810227"/>
    <w:rsid w:val="00810B4B"/>
    <w:rsid w:val="00811482"/>
    <w:rsid w:val="00811876"/>
    <w:rsid w:val="00812B7F"/>
    <w:rsid w:val="00812B90"/>
    <w:rsid w:val="00812C96"/>
    <w:rsid w:val="00813D23"/>
    <w:rsid w:val="0081454C"/>
    <w:rsid w:val="008145B8"/>
    <w:rsid w:val="008146C7"/>
    <w:rsid w:val="00814E0F"/>
    <w:rsid w:val="00814F2B"/>
    <w:rsid w:val="00816D8B"/>
    <w:rsid w:val="008172F7"/>
    <w:rsid w:val="00817934"/>
    <w:rsid w:val="00817ABB"/>
    <w:rsid w:val="00817B8B"/>
    <w:rsid w:val="00817DEB"/>
    <w:rsid w:val="008200EB"/>
    <w:rsid w:val="008201C5"/>
    <w:rsid w:val="00820516"/>
    <w:rsid w:val="00820580"/>
    <w:rsid w:val="00820593"/>
    <w:rsid w:val="0082087F"/>
    <w:rsid w:val="00820F3D"/>
    <w:rsid w:val="00821456"/>
    <w:rsid w:val="0082174B"/>
    <w:rsid w:val="008217A0"/>
    <w:rsid w:val="00821B40"/>
    <w:rsid w:val="008223A6"/>
    <w:rsid w:val="0082244E"/>
    <w:rsid w:val="00822F20"/>
    <w:rsid w:val="00824DCD"/>
    <w:rsid w:val="00824FDC"/>
    <w:rsid w:val="008252F0"/>
    <w:rsid w:val="008257E0"/>
    <w:rsid w:val="0082598F"/>
    <w:rsid w:val="0082631A"/>
    <w:rsid w:val="008264A7"/>
    <w:rsid w:val="00826A84"/>
    <w:rsid w:val="00826EC8"/>
    <w:rsid w:val="00827055"/>
    <w:rsid w:val="0082707E"/>
    <w:rsid w:val="0082715D"/>
    <w:rsid w:val="00827431"/>
    <w:rsid w:val="0082748F"/>
    <w:rsid w:val="00827721"/>
    <w:rsid w:val="00827E2B"/>
    <w:rsid w:val="00830188"/>
    <w:rsid w:val="00830415"/>
    <w:rsid w:val="00830BFD"/>
    <w:rsid w:val="00830C8A"/>
    <w:rsid w:val="00830FBE"/>
    <w:rsid w:val="00832212"/>
    <w:rsid w:val="00832431"/>
    <w:rsid w:val="0083244D"/>
    <w:rsid w:val="00832C49"/>
    <w:rsid w:val="0083338B"/>
    <w:rsid w:val="00833A16"/>
    <w:rsid w:val="00833A5F"/>
    <w:rsid w:val="00834B37"/>
    <w:rsid w:val="008352CF"/>
    <w:rsid w:val="008352D1"/>
    <w:rsid w:val="00835529"/>
    <w:rsid w:val="008356A3"/>
    <w:rsid w:val="0083606D"/>
    <w:rsid w:val="008362F3"/>
    <w:rsid w:val="0083660A"/>
    <w:rsid w:val="00836863"/>
    <w:rsid w:val="008370D8"/>
    <w:rsid w:val="0083783A"/>
    <w:rsid w:val="008378C8"/>
    <w:rsid w:val="0083796D"/>
    <w:rsid w:val="00837C58"/>
    <w:rsid w:val="0084070C"/>
    <w:rsid w:val="00841919"/>
    <w:rsid w:val="00841F88"/>
    <w:rsid w:val="00842BA6"/>
    <w:rsid w:val="00842C48"/>
    <w:rsid w:val="0084360D"/>
    <w:rsid w:val="0084412D"/>
    <w:rsid w:val="008441F8"/>
    <w:rsid w:val="008444A8"/>
    <w:rsid w:val="008445F1"/>
    <w:rsid w:val="00844AD6"/>
    <w:rsid w:val="00845381"/>
    <w:rsid w:val="008454BE"/>
    <w:rsid w:val="00845CA6"/>
    <w:rsid w:val="00846411"/>
    <w:rsid w:val="0084646A"/>
    <w:rsid w:val="008467CD"/>
    <w:rsid w:val="00846B07"/>
    <w:rsid w:val="00847411"/>
    <w:rsid w:val="0084794F"/>
    <w:rsid w:val="00850371"/>
    <w:rsid w:val="00850A6F"/>
    <w:rsid w:val="00850A94"/>
    <w:rsid w:val="00850BBC"/>
    <w:rsid w:val="008510F6"/>
    <w:rsid w:val="00851114"/>
    <w:rsid w:val="008511CE"/>
    <w:rsid w:val="00851A53"/>
    <w:rsid w:val="00852A30"/>
    <w:rsid w:val="00852E4F"/>
    <w:rsid w:val="00853327"/>
    <w:rsid w:val="00853A21"/>
    <w:rsid w:val="00853B30"/>
    <w:rsid w:val="00853E1B"/>
    <w:rsid w:val="00853FE5"/>
    <w:rsid w:val="0085444F"/>
    <w:rsid w:val="008545EC"/>
    <w:rsid w:val="00854873"/>
    <w:rsid w:val="00854D1C"/>
    <w:rsid w:val="00854D25"/>
    <w:rsid w:val="00855243"/>
    <w:rsid w:val="0085541F"/>
    <w:rsid w:val="008554CE"/>
    <w:rsid w:val="00856496"/>
    <w:rsid w:val="00856E7F"/>
    <w:rsid w:val="00856EDF"/>
    <w:rsid w:val="008570B9"/>
    <w:rsid w:val="00860A98"/>
    <w:rsid w:val="00861AD3"/>
    <w:rsid w:val="00861BE8"/>
    <w:rsid w:val="00861D83"/>
    <w:rsid w:val="00862B2C"/>
    <w:rsid w:val="00862B3A"/>
    <w:rsid w:val="00862C03"/>
    <w:rsid w:val="00862D08"/>
    <w:rsid w:val="00862F24"/>
    <w:rsid w:val="00863530"/>
    <w:rsid w:val="008635FE"/>
    <w:rsid w:val="00863A69"/>
    <w:rsid w:val="00863C43"/>
    <w:rsid w:val="00864A0A"/>
    <w:rsid w:val="008650EB"/>
    <w:rsid w:val="00865484"/>
    <w:rsid w:val="00865B3A"/>
    <w:rsid w:val="00865C2C"/>
    <w:rsid w:val="00865E22"/>
    <w:rsid w:val="00866658"/>
    <w:rsid w:val="00866AA5"/>
    <w:rsid w:val="00866B7B"/>
    <w:rsid w:val="00866BD6"/>
    <w:rsid w:val="00866ED9"/>
    <w:rsid w:val="00866F16"/>
    <w:rsid w:val="008674C6"/>
    <w:rsid w:val="00867D97"/>
    <w:rsid w:val="00871300"/>
    <w:rsid w:val="00871D4D"/>
    <w:rsid w:val="0087251A"/>
    <w:rsid w:val="008728EE"/>
    <w:rsid w:val="0087314C"/>
    <w:rsid w:val="008734A9"/>
    <w:rsid w:val="008741D9"/>
    <w:rsid w:val="008746BF"/>
    <w:rsid w:val="00875723"/>
    <w:rsid w:val="00875BD3"/>
    <w:rsid w:val="00875D55"/>
    <w:rsid w:val="008768B7"/>
    <w:rsid w:val="00876AA8"/>
    <w:rsid w:val="00877D5F"/>
    <w:rsid w:val="008804B6"/>
    <w:rsid w:val="00880D00"/>
    <w:rsid w:val="00880D3B"/>
    <w:rsid w:val="0088144C"/>
    <w:rsid w:val="0088166E"/>
    <w:rsid w:val="0088190B"/>
    <w:rsid w:val="00881BB5"/>
    <w:rsid w:val="00881CC7"/>
    <w:rsid w:val="00881EFC"/>
    <w:rsid w:val="008831BD"/>
    <w:rsid w:val="00883A97"/>
    <w:rsid w:val="00884611"/>
    <w:rsid w:val="008848FE"/>
    <w:rsid w:val="008852F9"/>
    <w:rsid w:val="00885682"/>
    <w:rsid w:val="008858CA"/>
    <w:rsid w:val="00885AB6"/>
    <w:rsid w:val="00886120"/>
    <w:rsid w:val="0088613E"/>
    <w:rsid w:val="008865B9"/>
    <w:rsid w:val="00886D67"/>
    <w:rsid w:val="008871D6"/>
    <w:rsid w:val="00887540"/>
    <w:rsid w:val="00887D62"/>
    <w:rsid w:val="008903CE"/>
    <w:rsid w:val="00890472"/>
    <w:rsid w:val="00890518"/>
    <w:rsid w:val="008905D6"/>
    <w:rsid w:val="00890B2F"/>
    <w:rsid w:val="00890F49"/>
    <w:rsid w:val="00891158"/>
    <w:rsid w:val="008911DB"/>
    <w:rsid w:val="0089162C"/>
    <w:rsid w:val="00891B7F"/>
    <w:rsid w:val="00891BBA"/>
    <w:rsid w:val="00891E0C"/>
    <w:rsid w:val="0089252F"/>
    <w:rsid w:val="00892730"/>
    <w:rsid w:val="0089296E"/>
    <w:rsid w:val="00893166"/>
    <w:rsid w:val="008935BD"/>
    <w:rsid w:val="00893798"/>
    <w:rsid w:val="00893D09"/>
    <w:rsid w:val="00893F61"/>
    <w:rsid w:val="00894233"/>
    <w:rsid w:val="008950D8"/>
    <w:rsid w:val="00895BFA"/>
    <w:rsid w:val="00896D4D"/>
    <w:rsid w:val="00897432"/>
    <w:rsid w:val="00897A68"/>
    <w:rsid w:val="008A00D6"/>
    <w:rsid w:val="008A0537"/>
    <w:rsid w:val="008A0B19"/>
    <w:rsid w:val="008A38D5"/>
    <w:rsid w:val="008A3A2B"/>
    <w:rsid w:val="008A438E"/>
    <w:rsid w:val="008A475E"/>
    <w:rsid w:val="008A48B6"/>
    <w:rsid w:val="008A4EF5"/>
    <w:rsid w:val="008A4F2A"/>
    <w:rsid w:val="008A50E9"/>
    <w:rsid w:val="008A62A6"/>
    <w:rsid w:val="008A6DB7"/>
    <w:rsid w:val="008A755C"/>
    <w:rsid w:val="008A79D1"/>
    <w:rsid w:val="008B0C45"/>
    <w:rsid w:val="008B0D79"/>
    <w:rsid w:val="008B1697"/>
    <w:rsid w:val="008B19B9"/>
    <w:rsid w:val="008B1D06"/>
    <w:rsid w:val="008B203C"/>
    <w:rsid w:val="008B30ED"/>
    <w:rsid w:val="008B3450"/>
    <w:rsid w:val="008B3A21"/>
    <w:rsid w:val="008B4098"/>
    <w:rsid w:val="008B434A"/>
    <w:rsid w:val="008B43CE"/>
    <w:rsid w:val="008B44FC"/>
    <w:rsid w:val="008B4D12"/>
    <w:rsid w:val="008B4D62"/>
    <w:rsid w:val="008B5274"/>
    <w:rsid w:val="008B5278"/>
    <w:rsid w:val="008B52CC"/>
    <w:rsid w:val="008B6206"/>
    <w:rsid w:val="008B66E9"/>
    <w:rsid w:val="008B67E4"/>
    <w:rsid w:val="008B6A37"/>
    <w:rsid w:val="008B7A9C"/>
    <w:rsid w:val="008C0D94"/>
    <w:rsid w:val="008C10A6"/>
    <w:rsid w:val="008C13B7"/>
    <w:rsid w:val="008C1480"/>
    <w:rsid w:val="008C1559"/>
    <w:rsid w:val="008C1DA6"/>
    <w:rsid w:val="008C202D"/>
    <w:rsid w:val="008C21A3"/>
    <w:rsid w:val="008C22D7"/>
    <w:rsid w:val="008C2916"/>
    <w:rsid w:val="008C2DD3"/>
    <w:rsid w:val="008C2EA6"/>
    <w:rsid w:val="008C30D5"/>
    <w:rsid w:val="008C3539"/>
    <w:rsid w:val="008C3F77"/>
    <w:rsid w:val="008C415D"/>
    <w:rsid w:val="008C4C4F"/>
    <w:rsid w:val="008C4CA5"/>
    <w:rsid w:val="008C6250"/>
    <w:rsid w:val="008C63A1"/>
    <w:rsid w:val="008C6B62"/>
    <w:rsid w:val="008C7D97"/>
    <w:rsid w:val="008D060F"/>
    <w:rsid w:val="008D10A1"/>
    <w:rsid w:val="008D1B64"/>
    <w:rsid w:val="008D1FF0"/>
    <w:rsid w:val="008D239F"/>
    <w:rsid w:val="008D2B1E"/>
    <w:rsid w:val="008D2CC2"/>
    <w:rsid w:val="008D33A0"/>
    <w:rsid w:val="008D48A5"/>
    <w:rsid w:val="008D5047"/>
    <w:rsid w:val="008D53EF"/>
    <w:rsid w:val="008D5829"/>
    <w:rsid w:val="008D5A40"/>
    <w:rsid w:val="008D6B24"/>
    <w:rsid w:val="008D6C48"/>
    <w:rsid w:val="008D7D57"/>
    <w:rsid w:val="008D7E36"/>
    <w:rsid w:val="008D7EFE"/>
    <w:rsid w:val="008E0159"/>
    <w:rsid w:val="008E095A"/>
    <w:rsid w:val="008E0A9A"/>
    <w:rsid w:val="008E1328"/>
    <w:rsid w:val="008E1574"/>
    <w:rsid w:val="008E15DF"/>
    <w:rsid w:val="008E183A"/>
    <w:rsid w:val="008E195B"/>
    <w:rsid w:val="008E243E"/>
    <w:rsid w:val="008E2959"/>
    <w:rsid w:val="008E2FF6"/>
    <w:rsid w:val="008E4458"/>
    <w:rsid w:val="008E53E0"/>
    <w:rsid w:val="008E644D"/>
    <w:rsid w:val="008E6567"/>
    <w:rsid w:val="008E673C"/>
    <w:rsid w:val="008E6750"/>
    <w:rsid w:val="008E683E"/>
    <w:rsid w:val="008E6986"/>
    <w:rsid w:val="008E6B9D"/>
    <w:rsid w:val="008E6CE0"/>
    <w:rsid w:val="008E725C"/>
    <w:rsid w:val="008E7E01"/>
    <w:rsid w:val="008F046D"/>
    <w:rsid w:val="008F0AB2"/>
    <w:rsid w:val="008F0B9E"/>
    <w:rsid w:val="008F0BBC"/>
    <w:rsid w:val="008F0E76"/>
    <w:rsid w:val="008F1540"/>
    <w:rsid w:val="008F1A4F"/>
    <w:rsid w:val="008F1B94"/>
    <w:rsid w:val="008F1CA3"/>
    <w:rsid w:val="008F1E62"/>
    <w:rsid w:val="008F2288"/>
    <w:rsid w:val="008F28C6"/>
    <w:rsid w:val="008F3020"/>
    <w:rsid w:val="008F4B7A"/>
    <w:rsid w:val="008F4DB5"/>
    <w:rsid w:val="008F548E"/>
    <w:rsid w:val="008F54F9"/>
    <w:rsid w:val="008F586C"/>
    <w:rsid w:val="008F5953"/>
    <w:rsid w:val="008F5BC9"/>
    <w:rsid w:val="008F6233"/>
    <w:rsid w:val="008F6595"/>
    <w:rsid w:val="008F6656"/>
    <w:rsid w:val="008F6BA7"/>
    <w:rsid w:val="008F77CC"/>
    <w:rsid w:val="008F78C2"/>
    <w:rsid w:val="008F7EB0"/>
    <w:rsid w:val="009007BA"/>
    <w:rsid w:val="00900CB5"/>
    <w:rsid w:val="00901FC8"/>
    <w:rsid w:val="00902C00"/>
    <w:rsid w:val="0090367C"/>
    <w:rsid w:val="009036AE"/>
    <w:rsid w:val="0090414F"/>
    <w:rsid w:val="0090424F"/>
    <w:rsid w:val="009043E8"/>
    <w:rsid w:val="00904790"/>
    <w:rsid w:val="00904ADD"/>
    <w:rsid w:val="0090559C"/>
    <w:rsid w:val="00905D72"/>
    <w:rsid w:val="00905D89"/>
    <w:rsid w:val="009068E1"/>
    <w:rsid w:val="00906DED"/>
    <w:rsid w:val="009076A8"/>
    <w:rsid w:val="00907BC4"/>
    <w:rsid w:val="0091072C"/>
    <w:rsid w:val="00910C99"/>
    <w:rsid w:val="00911146"/>
    <w:rsid w:val="0091336C"/>
    <w:rsid w:val="0091381C"/>
    <w:rsid w:val="00915235"/>
    <w:rsid w:val="009157B8"/>
    <w:rsid w:val="00915A87"/>
    <w:rsid w:val="00916144"/>
    <w:rsid w:val="009161FF"/>
    <w:rsid w:val="0091650B"/>
    <w:rsid w:val="009168B8"/>
    <w:rsid w:val="00916960"/>
    <w:rsid w:val="00916D0A"/>
    <w:rsid w:val="0091709C"/>
    <w:rsid w:val="00917854"/>
    <w:rsid w:val="009179FF"/>
    <w:rsid w:val="00920574"/>
    <w:rsid w:val="00920C3D"/>
    <w:rsid w:val="009210ED"/>
    <w:rsid w:val="009218C8"/>
    <w:rsid w:val="00921A4F"/>
    <w:rsid w:val="00922C98"/>
    <w:rsid w:val="00922FED"/>
    <w:rsid w:val="009232AA"/>
    <w:rsid w:val="00924615"/>
    <w:rsid w:val="00924A77"/>
    <w:rsid w:val="00924BEF"/>
    <w:rsid w:val="00924EBB"/>
    <w:rsid w:val="0092568B"/>
    <w:rsid w:val="009256CB"/>
    <w:rsid w:val="0092580D"/>
    <w:rsid w:val="009260E9"/>
    <w:rsid w:val="00926182"/>
    <w:rsid w:val="00926A88"/>
    <w:rsid w:val="00926C0F"/>
    <w:rsid w:val="00926E75"/>
    <w:rsid w:val="00927353"/>
    <w:rsid w:val="00927393"/>
    <w:rsid w:val="00927941"/>
    <w:rsid w:val="009279F2"/>
    <w:rsid w:val="00927FA5"/>
    <w:rsid w:val="00930CB4"/>
    <w:rsid w:val="00930D2E"/>
    <w:rsid w:val="0093159C"/>
    <w:rsid w:val="0093199A"/>
    <w:rsid w:val="00931A8C"/>
    <w:rsid w:val="00931BE7"/>
    <w:rsid w:val="0093226C"/>
    <w:rsid w:val="0093233A"/>
    <w:rsid w:val="00932E37"/>
    <w:rsid w:val="0093328A"/>
    <w:rsid w:val="00933572"/>
    <w:rsid w:val="00933B64"/>
    <w:rsid w:val="00933C8A"/>
    <w:rsid w:val="00934931"/>
    <w:rsid w:val="00934F42"/>
    <w:rsid w:val="00935495"/>
    <w:rsid w:val="00935631"/>
    <w:rsid w:val="00935808"/>
    <w:rsid w:val="00935EED"/>
    <w:rsid w:val="00935FE0"/>
    <w:rsid w:val="009368A2"/>
    <w:rsid w:val="009369F9"/>
    <w:rsid w:val="00936D83"/>
    <w:rsid w:val="00936E2B"/>
    <w:rsid w:val="00937FD9"/>
    <w:rsid w:val="00941FCA"/>
    <w:rsid w:val="00942839"/>
    <w:rsid w:val="0094312E"/>
    <w:rsid w:val="00943474"/>
    <w:rsid w:val="009435E9"/>
    <w:rsid w:val="00943D89"/>
    <w:rsid w:val="00943F64"/>
    <w:rsid w:val="009441D3"/>
    <w:rsid w:val="009448E5"/>
    <w:rsid w:val="00945C31"/>
    <w:rsid w:val="00947019"/>
    <w:rsid w:val="00947684"/>
    <w:rsid w:val="00947E7A"/>
    <w:rsid w:val="00947FBC"/>
    <w:rsid w:val="009500DB"/>
    <w:rsid w:val="009509AF"/>
    <w:rsid w:val="00951EE9"/>
    <w:rsid w:val="00952EE1"/>
    <w:rsid w:val="009538A6"/>
    <w:rsid w:val="00954159"/>
    <w:rsid w:val="00954A5A"/>
    <w:rsid w:val="0095549B"/>
    <w:rsid w:val="009561B5"/>
    <w:rsid w:val="00956D37"/>
    <w:rsid w:val="00957865"/>
    <w:rsid w:val="00957E32"/>
    <w:rsid w:val="00957F10"/>
    <w:rsid w:val="0096037E"/>
    <w:rsid w:val="009607D1"/>
    <w:rsid w:val="009612A9"/>
    <w:rsid w:val="009618C4"/>
    <w:rsid w:val="00961922"/>
    <w:rsid w:val="00961B18"/>
    <w:rsid w:val="00961F67"/>
    <w:rsid w:val="009628E3"/>
    <w:rsid w:val="00962D72"/>
    <w:rsid w:val="00962EC2"/>
    <w:rsid w:val="009633DE"/>
    <w:rsid w:val="009638E0"/>
    <w:rsid w:val="00963BD6"/>
    <w:rsid w:val="00964723"/>
    <w:rsid w:val="00964748"/>
    <w:rsid w:val="009647EB"/>
    <w:rsid w:val="00964820"/>
    <w:rsid w:val="00965152"/>
    <w:rsid w:val="009651E1"/>
    <w:rsid w:val="009653BA"/>
    <w:rsid w:val="009657C4"/>
    <w:rsid w:val="0096656B"/>
    <w:rsid w:val="0096674E"/>
    <w:rsid w:val="00966AAC"/>
    <w:rsid w:val="00966B1B"/>
    <w:rsid w:val="00966DF6"/>
    <w:rsid w:val="009672EF"/>
    <w:rsid w:val="0096735B"/>
    <w:rsid w:val="00970A79"/>
    <w:rsid w:val="00970C7D"/>
    <w:rsid w:val="00970DB4"/>
    <w:rsid w:val="00970E05"/>
    <w:rsid w:val="00971146"/>
    <w:rsid w:val="009713C7"/>
    <w:rsid w:val="009713EB"/>
    <w:rsid w:val="0097242F"/>
    <w:rsid w:val="0097252A"/>
    <w:rsid w:val="00972647"/>
    <w:rsid w:val="00972C0F"/>
    <w:rsid w:val="00974150"/>
    <w:rsid w:val="0097494C"/>
    <w:rsid w:val="009757EB"/>
    <w:rsid w:val="00975ED9"/>
    <w:rsid w:val="00976C39"/>
    <w:rsid w:val="00976D7A"/>
    <w:rsid w:val="00976E1C"/>
    <w:rsid w:val="00976EB4"/>
    <w:rsid w:val="00977234"/>
    <w:rsid w:val="009801E4"/>
    <w:rsid w:val="00980592"/>
    <w:rsid w:val="0098150D"/>
    <w:rsid w:val="00981747"/>
    <w:rsid w:val="00981C66"/>
    <w:rsid w:val="00982253"/>
    <w:rsid w:val="009822A5"/>
    <w:rsid w:val="00982E6F"/>
    <w:rsid w:val="00983817"/>
    <w:rsid w:val="00983B46"/>
    <w:rsid w:val="00983CCD"/>
    <w:rsid w:val="009843B2"/>
    <w:rsid w:val="00984C9F"/>
    <w:rsid w:val="009858D3"/>
    <w:rsid w:val="00986274"/>
    <w:rsid w:val="0098655A"/>
    <w:rsid w:val="00986590"/>
    <w:rsid w:val="009866D1"/>
    <w:rsid w:val="00987D51"/>
    <w:rsid w:val="009901EC"/>
    <w:rsid w:val="00990C52"/>
    <w:rsid w:val="009914F5"/>
    <w:rsid w:val="00991553"/>
    <w:rsid w:val="0099179F"/>
    <w:rsid w:val="00991EF8"/>
    <w:rsid w:val="009921A1"/>
    <w:rsid w:val="00992960"/>
    <w:rsid w:val="00992F38"/>
    <w:rsid w:val="00993074"/>
    <w:rsid w:val="00993180"/>
    <w:rsid w:val="00993608"/>
    <w:rsid w:val="00993682"/>
    <w:rsid w:val="009938EE"/>
    <w:rsid w:val="00993C1B"/>
    <w:rsid w:val="00993D2E"/>
    <w:rsid w:val="0099417D"/>
    <w:rsid w:val="00994CB4"/>
    <w:rsid w:val="009951D9"/>
    <w:rsid w:val="00995642"/>
    <w:rsid w:val="00995BDA"/>
    <w:rsid w:val="00995EC1"/>
    <w:rsid w:val="0099711D"/>
    <w:rsid w:val="00997CCB"/>
    <w:rsid w:val="009A058B"/>
    <w:rsid w:val="009A1959"/>
    <w:rsid w:val="009A1DCD"/>
    <w:rsid w:val="009A2199"/>
    <w:rsid w:val="009A2E7F"/>
    <w:rsid w:val="009A31E5"/>
    <w:rsid w:val="009A32F4"/>
    <w:rsid w:val="009A35A0"/>
    <w:rsid w:val="009A4039"/>
    <w:rsid w:val="009A471D"/>
    <w:rsid w:val="009A49BB"/>
    <w:rsid w:val="009A4CDB"/>
    <w:rsid w:val="009A4EB1"/>
    <w:rsid w:val="009A513A"/>
    <w:rsid w:val="009A59CB"/>
    <w:rsid w:val="009A5EBF"/>
    <w:rsid w:val="009A67C5"/>
    <w:rsid w:val="009A7735"/>
    <w:rsid w:val="009A79F2"/>
    <w:rsid w:val="009A7D72"/>
    <w:rsid w:val="009B0231"/>
    <w:rsid w:val="009B0938"/>
    <w:rsid w:val="009B278B"/>
    <w:rsid w:val="009B28BC"/>
    <w:rsid w:val="009B28CF"/>
    <w:rsid w:val="009B2FD8"/>
    <w:rsid w:val="009B3696"/>
    <w:rsid w:val="009B3805"/>
    <w:rsid w:val="009B402D"/>
    <w:rsid w:val="009B40C7"/>
    <w:rsid w:val="009B42E1"/>
    <w:rsid w:val="009B5148"/>
    <w:rsid w:val="009B532B"/>
    <w:rsid w:val="009B56F3"/>
    <w:rsid w:val="009B6047"/>
    <w:rsid w:val="009B61BD"/>
    <w:rsid w:val="009B650F"/>
    <w:rsid w:val="009B7883"/>
    <w:rsid w:val="009B7AE4"/>
    <w:rsid w:val="009C018A"/>
    <w:rsid w:val="009C01EE"/>
    <w:rsid w:val="009C0516"/>
    <w:rsid w:val="009C094A"/>
    <w:rsid w:val="009C0A54"/>
    <w:rsid w:val="009C0D7C"/>
    <w:rsid w:val="009C1232"/>
    <w:rsid w:val="009C17C9"/>
    <w:rsid w:val="009C1E63"/>
    <w:rsid w:val="009C1F00"/>
    <w:rsid w:val="009C1FC6"/>
    <w:rsid w:val="009C22B7"/>
    <w:rsid w:val="009C24D5"/>
    <w:rsid w:val="009C2A45"/>
    <w:rsid w:val="009C2B2D"/>
    <w:rsid w:val="009C2C9E"/>
    <w:rsid w:val="009C2F19"/>
    <w:rsid w:val="009C30B4"/>
    <w:rsid w:val="009C3FF2"/>
    <w:rsid w:val="009C4100"/>
    <w:rsid w:val="009C4D70"/>
    <w:rsid w:val="009C5A10"/>
    <w:rsid w:val="009C62A9"/>
    <w:rsid w:val="009C6ABE"/>
    <w:rsid w:val="009C6DDA"/>
    <w:rsid w:val="009C7701"/>
    <w:rsid w:val="009C7C4B"/>
    <w:rsid w:val="009D01EB"/>
    <w:rsid w:val="009D073C"/>
    <w:rsid w:val="009D0D53"/>
    <w:rsid w:val="009D14C5"/>
    <w:rsid w:val="009D1C8B"/>
    <w:rsid w:val="009D2DD7"/>
    <w:rsid w:val="009D3238"/>
    <w:rsid w:val="009D3AB1"/>
    <w:rsid w:val="009D3D16"/>
    <w:rsid w:val="009D4D75"/>
    <w:rsid w:val="009D4F1C"/>
    <w:rsid w:val="009D4F4A"/>
    <w:rsid w:val="009D6559"/>
    <w:rsid w:val="009D7005"/>
    <w:rsid w:val="009D723F"/>
    <w:rsid w:val="009D735F"/>
    <w:rsid w:val="009D7754"/>
    <w:rsid w:val="009D7AF7"/>
    <w:rsid w:val="009E0501"/>
    <w:rsid w:val="009E0E5C"/>
    <w:rsid w:val="009E10F8"/>
    <w:rsid w:val="009E17D8"/>
    <w:rsid w:val="009E24B7"/>
    <w:rsid w:val="009E25B6"/>
    <w:rsid w:val="009E26EC"/>
    <w:rsid w:val="009E2F19"/>
    <w:rsid w:val="009E3950"/>
    <w:rsid w:val="009E3C9A"/>
    <w:rsid w:val="009E3E81"/>
    <w:rsid w:val="009E4BB4"/>
    <w:rsid w:val="009E5333"/>
    <w:rsid w:val="009E561A"/>
    <w:rsid w:val="009E57F5"/>
    <w:rsid w:val="009E5D59"/>
    <w:rsid w:val="009E5F2D"/>
    <w:rsid w:val="009E6004"/>
    <w:rsid w:val="009E7002"/>
    <w:rsid w:val="009E7488"/>
    <w:rsid w:val="009F03A8"/>
    <w:rsid w:val="009F054C"/>
    <w:rsid w:val="009F0692"/>
    <w:rsid w:val="009F0B71"/>
    <w:rsid w:val="009F0B96"/>
    <w:rsid w:val="009F0BD9"/>
    <w:rsid w:val="009F0DDE"/>
    <w:rsid w:val="009F12E3"/>
    <w:rsid w:val="009F1965"/>
    <w:rsid w:val="009F1A1E"/>
    <w:rsid w:val="009F20FD"/>
    <w:rsid w:val="009F2924"/>
    <w:rsid w:val="009F37AC"/>
    <w:rsid w:val="009F3BD0"/>
    <w:rsid w:val="009F3C6F"/>
    <w:rsid w:val="009F4237"/>
    <w:rsid w:val="009F433A"/>
    <w:rsid w:val="009F4376"/>
    <w:rsid w:val="009F454A"/>
    <w:rsid w:val="009F4AB1"/>
    <w:rsid w:val="009F4FEE"/>
    <w:rsid w:val="009F5916"/>
    <w:rsid w:val="009F5D94"/>
    <w:rsid w:val="009F6398"/>
    <w:rsid w:val="009F65C5"/>
    <w:rsid w:val="009F6DF7"/>
    <w:rsid w:val="009F71E0"/>
    <w:rsid w:val="009F72C3"/>
    <w:rsid w:val="009F75DE"/>
    <w:rsid w:val="009F7985"/>
    <w:rsid w:val="00A005BA"/>
    <w:rsid w:val="00A005E7"/>
    <w:rsid w:val="00A009B7"/>
    <w:rsid w:val="00A01720"/>
    <w:rsid w:val="00A01902"/>
    <w:rsid w:val="00A02437"/>
    <w:rsid w:val="00A02D5B"/>
    <w:rsid w:val="00A02E24"/>
    <w:rsid w:val="00A03788"/>
    <w:rsid w:val="00A0484E"/>
    <w:rsid w:val="00A04B85"/>
    <w:rsid w:val="00A05308"/>
    <w:rsid w:val="00A054D4"/>
    <w:rsid w:val="00A0744D"/>
    <w:rsid w:val="00A078A9"/>
    <w:rsid w:val="00A078CB"/>
    <w:rsid w:val="00A07C10"/>
    <w:rsid w:val="00A07DE9"/>
    <w:rsid w:val="00A10FEF"/>
    <w:rsid w:val="00A114F2"/>
    <w:rsid w:val="00A11854"/>
    <w:rsid w:val="00A12357"/>
    <w:rsid w:val="00A126EB"/>
    <w:rsid w:val="00A136A1"/>
    <w:rsid w:val="00A13AF2"/>
    <w:rsid w:val="00A13B74"/>
    <w:rsid w:val="00A145E3"/>
    <w:rsid w:val="00A147EE"/>
    <w:rsid w:val="00A14A5E"/>
    <w:rsid w:val="00A14AFE"/>
    <w:rsid w:val="00A14B35"/>
    <w:rsid w:val="00A1538E"/>
    <w:rsid w:val="00A1568C"/>
    <w:rsid w:val="00A15752"/>
    <w:rsid w:val="00A158F6"/>
    <w:rsid w:val="00A1605B"/>
    <w:rsid w:val="00A1636C"/>
    <w:rsid w:val="00A16515"/>
    <w:rsid w:val="00A16E78"/>
    <w:rsid w:val="00A16FA1"/>
    <w:rsid w:val="00A170C8"/>
    <w:rsid w:val="00A17198"/>
    <w:rsid w:val="00A173AC"/>
    <w:rsid w:val="00A17AE7"/>
    <w:rsid w:val="00A20D4E"/>
    <w:rsid w:val="00A21002"/>
    <w:rsid w:val="00A220D5"/>
    <w:rsid w:val="00A22155"/>
    <w:rsid w:val="00A2237E"/>
    <w:rsid w:val="00A2269A"/>
    <w:rsid w:val="00A22956"/>
    <w:rsid w:val="00A22B36"/>
    <w:rsid w:val="00A22C0C"/>
    <w:rsid w:val="00A22C1F"/>
    <w:rsid w:val="00A22C94"/>
    <w:rsid w:val="00A234F6"/>
    <w:rsid w:val="00A23696"/>
    <w:rsid w:val="00A23C1D"/>
    <w:rsid w:val="00A23FD4"/>
    <w:rsid w:val="00A2411D"/>
    <w:rsid w:val="00A24797"/>
    <w:rsid w:val="00A2489D"/>
    <w:rsid w:val="00A25357"/>
    <w:rsid w:val="00A25942"/>
    <w:rsid w:val="00A2600E"/>
    <w:rsid w:val="00A26374"/>
    <w:rsid w:val="00A263E4"/>
    <w:rsid w:val="00A26891"/>
    <w:rsid w:val="00A27358"/>
    <w:rsid w:val="00A2768B"/>
    <w:rsid w:val="00A27FD5"/>
    <w:rsid w:val="00A30150"/>
    <w:rsid w:val="00A30BC5"/>
    <w:rsid w:val="00A317DC"/>
    <w:rsid w:val="00A31898"/>
    <w:rsid w:val="00A31BAC"/>
    <w:rsid w:val="00A31FB8"/>
    <w:rsid w:val="00A32088"/>
    <w:rsid w:val="00A329DA"/>
    <w:rsid w:val="00A32B54"/>
    <w:rsid w:val="00A3387E"/>
    <w:rsid w:val="00A33E9B"/>
    <w:rsid w:val="00A345A2"/>
    <w:rsid w:val="00A345C8"/>
    <w:rsid w:val="00A348F5"/>
    <w:rsid w:val="00A34959"/>
    <w:rsid w:val="00A34E2A"/>
    <w:rsid w:val="00A35C57"/>
    <w:rsid w:val="00A35ECE"/>
    <w:rsid w:val="00A36528"/>
    <w:rsid w:val="00A36F24"/>
    <w:rsid w:val="00A37529"/>
    <w:rsid w:val="00A376FC"/>
    <w:rsid w:val="00A377D1"/>
    <w:rsid w:val="00A37C03"/>
    <w:rsid w:val="00A4031D"/>
    <w:rsid w:val="00A40930"/>
    <w:rsid w:val="00A41A11"/>
    <w:rsid w:val="00A421B2"/>
    <w:rsid w:val="00A4263F"/>
    <w:rsid w:val="00A426CC"/>
    <w:rsid w:val="00A427A9"/>
    <w:rsid w:val="00A42B74"/>
    <w:rsid w:val="00A42C19"/>
    <w:rsid w:val="00A42E40"/>
    <w:rsid w:val="00A43766"/>
    <w:rsid w:val="00A44AB3"/>
    <w:rsid w:val="00A44C0C"/>
    <w:rsid w:val="00A45211"/>
    <w:rsid w:val="00A4528F"/>
    <w:rsid w:val="00A45430"/>
    <w:rsid w:val="00A45824"/>
    <w:rsid w:val="00A45D24"/>
    <w:rsid w:val="00A45F10"/>
    <w:rsid w:val="00A4656B"/>
    <w:rsid w:val="00A466D6"/>
    <w:rsid w:val="00A46824"/>
    <w:rsid w:val="00A47409"/>
    <w:rsid w:val="00A475BC"/>
    <w:rsid w:val="00A478E3"/>
    <w:rsid w:val="00A50637"/>
    <w:rsid w:val="00A50A9D"/>
    <w:rsid w:val="00A51251"/>
    <w:rsid w:val="00A5169A"/>
    <w:rsid w:val="00A5189E"/>
    <w:rsid w:val="00A51A59"/>
    <w:rsid w:val="00A51C0B"/>
    <w:rsid w:val="00A52798"/>
    <w:rsid w:val="00A52BFF"/>
    <w:rsid w:val="00A52E0D"/>
    <w:rsid w:val="00A534AC"/>
    <w:rsid w:val="00A53862"/>
    <w:rsid w:val="00A538C4"/>
    <w:rsid w:val="00A53AB0"/>
    <w:rsid w:val="00A54264"/>
    <w:rsid w:val="00A5431A"/>
    <w:rsid w:val="00A5442A"/>
    <w:rsid w:val="00A5446B"/>
    <w:rsid w:val="00A54C20"/>
    <w:rsid w:val="00A54FB1"/>
    <w:rsid w:val="00A5561F"/>
    <w:rsid w:val="00A56AA1"/>
    <w:rsid w:val="00A56D9E"/>
    <w:rsid w:val="00A57184"/>
    <w:rsid w:val="00A57B3B"/>
    <w:rsid w:val="00A57B68"/>
    <w:rsid w:val="00A60EEE"/>
    <w:rsid w:val="00A615F0"/>
    <w:rsid w:val="00A617BF"/>
    <w:rsid w:val="00A61B44"/>
    <w:rsid w:val="00A61C66"/>
    <w:rsid w:val="00A62328"/>
    <w:rsid w:val="00A62DB2"/>
    <w:rsid w:val="00A631E4"/>
    <w:rsid w:val="00A63271"/>
    <w:rsid w:val="00A63D37"/>
    <w:rsid w:val="00A641F5"/>
    <w:rsid w:val="00A64453"/>
    <w:rsid w:val="00A64650"/>
    <w:rsid w:val="00A65978"/>
    <w:rsid w:val="00A65A5F"/>
    <w:rsid w:val="00A65F6D"/>
    <w:rsid w:val="00A66542"/>
    <w:rsid w:val="00A66671"/>
    <w:rsid w:val="00A6690F"/>
    <w:rsid w:val="00A672E6"/>
    <w:rsid w:val="00A67C3B"/>
    <w:rsid w:val="00A704BA"/>
    <w:rsid w:val="00A71519"/>
    <w:rsid w:val="00A71586"/>
    <w:rsid w:val="00A71844"/>
    <w:rsid w:val="00A71BA7"/>
    <w:rsid w:val="00A71E5E"/>
    <w:rsid w:val="00A7239C"/>
    <w:rsid w:val="00A72839"/>
    <w:rsid w:val="00A730DB"/>
    <w:rsid w:val="00A736E8"/>
    <w:rsid w:val="00A7393F"/>
    <w:rsid w:val="00A73A17"/>
    <w:rsid w:val="00A73CAB"/>
    <w:rsid w:val="00A740C5"/>
    <w:rsid w:val="00A74A0A"/>
    <w:rsid w:val="00A74C57"/>
    <w:rsid w:val="00A75227"/>
    <w:rsid w:val="00A75752"/>
    <w:rsid w:val="00A75910"/>
    <w:rsid w:val="00A759E3"/>
    <w:rsid w:val="00A75F0A"/>
    <w:rsid w:val="00A76444"/>
    <w:rsid w:val="00A76787"/>
    <w:rsid w:val="00A76A70"/>
    <w:rsid w:val="00A77259"/>
    <w:rsid w:val="00A77347"/>
    <w:rsid w:val="00A7778A"/>
    <w:rsid w:val="00A778D8"/>
    <w:rsid w:val="00A778ED"/>
    <w:rsid w:val="00A77E25"/>
    <w:rsid w:val="00A804A6"/>
    <w:rsid w:val="00A81A78"/>
    <w:rsid w:val="00A82062"/>
    <w:rsid w:val="00A82998"/>
    <w:rsid w:val="00A82E8E"/>
    <w:rsid w:val="00A83105"/>
    <w:rsid w:val="00A8344E"/>
    <w:rsid w:val="00A834D9"/>
    <w:rsid w:val="00A83F64"/>
    <w:rsid w:val="00A84B7B"/>
    <w:rsid w:val="00A84B9C"/>
    <w:rsid w:val="00A85658"/>
    <w:rsid w:val="00A85D21"/>
    <w:rsid w:val="00A8698F"/>
    <w:rsid w:val="00A86BEE"/>
    <w:rsid w:val="00A86DC0"/>
    <w:rsid w:val="00A86F9D"/>
    <w:rsid w:val="00A87162"/>
    <w:rsid w:val="00A90290"/>
    <w:rsid w:val="00A91207"/>
    <w:rsid w:val="00A91DC6"/>
    <w:rsid w:val="00A920B9"/>
    <w:rsid w:val="00A92834"/>
    <w:rsid w:val="00A929F3"/>
    <w:rsid w:val="00A931E4"/>
    <w:rsid w:val="00A94B8D"/>
    <w:rsid w:val="00A951CF"/>
    <w:rsid w:val="00A952AB"/>
    <w:rsid w:val="00A954F0"/>
    <w:rsid w:val="00A95FB8"/>
    <w:rsid w:val="00A96E07"/>
    <w:rsid w:val="00A97552"/>
    <w:rsid w:val="00A9762C"/>
    <w:rsid w:val="00A97FFA"/>
    <w:rsid w:val="00AA028A"/>
    <w:rsid w:val="00AA06FD"/>
    <w:rsid w:val="00AA0E04"/>
    <w:rsid w:val="00AA0FF7"/>
    <w:rsid w:val="00AA1078"/>
    <w:rsid w:val="00AA152A"/>
    <w:rsid w:val="00AA199A"/>
    <w:rsid w:val="00AA2203"/>
    <w:rsid w:val="00AA2688"/>
    <w:rsid w:val="00AA2792"/>
    <w:rsid w:val="00AA2D96"/>
    <w:rsid w:val="00AA3073"/>
    <w:rsid w:val="00AA3383"/>
    <w:rsid w:val="00AA35F5"/>
    <w:rsid w:val="00AA361A"/>
    <w:rsid w:val="00AA36B9"/>
    <w:rsid w:val="00AA3E3A"/>
    <w:rsid w:val="00AA3F1A"/>
    <w:rsid w:val="00AA429F"/>
    <w:rsid w:val="00AA4F95"/>
    <w:rsid w:val="00AA52B0"/>
    <w:rsid w:val="00AA54D3"/>
    <w:rsid w:val="00AA5677"/>
    <w:rsid w:val="00AA574B"/>
    <w:rsid w:val="00AA5CC3"/>
    <w:rsid w:val="00AA5DAF"/>
    <w:rsid w:val="00AA64BD"/>
    <w:rsid w:val="00AA65D9"/>
    <w:rsid w:val="00AA67F2"/>
    <w:rsid w:val="00AA685C"/>
    <w:rsid w:val="00AA6930"/>
    <w:rsid w:val="00AA705A"/>
    <w:rsid w:val="00AA7202"/>
    <w:rsid w:val="00AA7869"/>
    <w:rsid w:val="00AA7FD9"/>
    <w:rsid w:val="00AB01C6"/>
    <w:rsid w:val="00AB04A4"/>
    <w:rsid w:val="00AB0BEC"/>
    <w:rsid w:val="00AB1046"/>
    <w:rsid w:val="00AB1D66"/>
    <w:rsid w:val="00AB28AB"/>
    <w:rsid w:val="00AB2F29"/>
    <w:rsid w:val="00AB32CF"/>
    <w:rsid w:val="00AB3319"/>
    <w:rsid w:val="00AB36F8"/>
    <w:rsid w:val="00AB4F12"/>
    <w:rsid w:val="00AB5C15"/>
    <w:rsid w:val="00AB7125"/>
    <w:rsid w:val="00AB76F5"/>
    <w:rsid w:val="00AB7798"/>
    <w:rsid w:val="00AB7D66"/>
    <w:rsid w:val="00AC05C7"/>
    <w:rsid w:val="00AC15C0"/>
    <w:rsid w:val="00AC16DA"/>
    <w:rsid w:val="00AC1C76"/>
    <w:rsid w:val="00AC20B8"/>
    <w:rsid w:val="00AC25F7"/>
    <w:rsid w:val="00AC2F10"/>
    <w:rsid w:val="00AC303D"/>
    <w:rsid w:val="00AC3824"/>
    <w:rsid w:val="00AC3A25"/>
    <w:rsid w:val="00AC43BE"/>
    <w:rsid w:val="00AC54A4"/>
    <w:rsid w:val="00AC67C4"/>
    <w:rsid w:val="00AC7890"/>
    <w:rsid w:val="00AC795D"/>
    <w:rsid w:val="00AD0505"/>
    <w:rsid w:val="00AD080F"/>
    <w:rsid w:val="00AD0BEB"/>
    <w:rsid w:val="00AD1541"/>
    <w:rsid w:val="00AD1F53"/>
    <w:rsid w:val="00AD2B1E"/>
    <w:rsid w:val="00AD2CBD"/>
    <w:rsid w:val="00AD2F18"/>
    <w:rsid w:val="00AD32EF"/>
    <w:rsid w:val="00AD3999"/>
    <w:rsid w:val="00AD3C42"/>
    <w:rsid w:val="00AD4562"/>
    <w:rsid w:val="00AD4DD9"/>
    <w:rsid w:val="00AD59DF"/>
    <w:rsid w:val="00AD5C33"/>
    <w:rsid w:val="00AD5CE5"/>
    <w:rsid w:val="00AD60A5"/>
    <w:rsid w:val="00AD649E"/>
    <w:rsid w:val="00AD6609"/>
    <w:rsid w:val="00AD6E52"/>
    <w:rsid w:val="00AD7354"/>
    <w:rsid w:val="00AD7646"/>
    <w:rsid w:val="00AD7BE6"/>
    <w:rsid w:val="00AE0AFD"/>
    <w:rsid w:val="00AE0C00"/>
    <w:rsid w:val="00AE1457"/>
    <w:rsid w:val="00AE162F"/>
    <w:rsid w:val="00AE16C8"/>
    <w:rsid w:val="00AE1924"/>
    <w:rsid w:val="00AE24D4"/>
    <w:rsid w:val="00AE291C"/>
    <w:rsid w:val="00AE29C7"/>
    <w:rsid w:val="00AE3018"/>
    <w:rsid w:val="00AE31AE"/>
    <w:rsid w:val="00AE3804"/>
    <w:rsid w:val="00AE3847"/>
    <w:rsid w:val="00AE3E3E"/>
    <w:rsid w:val="00AE46BD"/>
    <w:rsid w:val="00AE47D0"/>
    <w:rsid w:val="00AE4D5C"/>
    <w:rsid w:val="00AE50B1"/>
    <w:rsid w:val="00AE58CE"/>
    <w:rsid w:val="00AE5A39"/>
    <w:rsid w:val="00AE6584"/>
    <w:rsid w:val="00AE70CA"/>
    <w:rsid w:val="00AE73D4"/>
    <w:rsid w:val="00AE74C7"/>
    <w:rsid w:val="00AE7812"/>
    <w:rsid w:val="00AE7F70"/>
    <w:rsid w:val="00AF1011"/>
    <w:rsid w:val="00AF17AD"/>
    <w:rsid w:val="00AF1CE2"/>
    <w:rsid w:val="00AF1DBE"/>
    <w:rsid w:val="00AF202F"/>
    <w:rsid w:val="00AF2629"/>
    <w:rsid w:val="00AF298E"/>
    <w:rsid w:val="00AF37E9"/>
    <w:rsid w:val="00AF4790"/>
    <w:rsid w:val="00AF4C9C"/>
    <w:rsid w:val="00AF50E4"/>
    <w:rsid w:val="00AF52BE"/>
    <w:rsid w:val="00AF530B"/>
    <w:rsid w:val="00AF5B67"/>
    <w:rsid w:val="00AF5E9D"/>
    <w:rsid w:val="00AF5F77"/>
    <w:rsid w:val="00AF65A4"/>
    <w:rsid w:val="00B00B4D"/>
    <w:rsid w:val="00B00B90"/>
    <w:rsid w:val="00B00CBC"/>
    <w:rsid w:val="00B018BC"/>
    <w:rsid w:val="00B0194F"/>
    <w:rsid w:val="00B023C8"/>
    <w:rsid w:val="00B02675"/>
    <w:rsid w:val="00B029F0"/>
    <w:rsid w:val="00B02A1F"/>
    <w:rsid w:val="00B02B3E"/>
    <w:rsid w:val="00B02EB0"/>
    <w:rsid w:val="00B03134"/>
    <w:rsid w:val="00B03FD2"/>
    <w:rsid w:val="00B04450"/>
    <w:rsid w:val="00B04E67"/>
    <w:rsid w:val="00B04F69"/>
    <w:rsid w:val="00B05081"/>
    <w:rsid w:val="00B052AF"/>
    <w:rsid w:val="00B055ED"/>
    <w:rsid w:val="00B05739"/>
    <w:rsid w:val="00B0668B"/>
    <w:rsid w:val="00B06C42"/>
    <w:rsid w:val="00B06EF5"/>
    <w:rsid w:val="00B07026"/>
    <w:rsid w:val="00B079A7"/>
    <w:rsid w:val="00B07E85"/>
    <w:rsid w:val="00B104F4"/>
    <w:rsid w:val="00B1100D"/>
    <w:rsid w:val="00B11147"/>
    <w:rsid w:val="00B11151"/>
    <w:rsid w:val="00B11A87"/>
    <w:rsid w:val="00B11FF1"/>
    <w:rsid w:val="00B125FE"/>
    <w:rsid w:val="00B126A1"/>
    <w:rsid w:val="00B126B2"/>
    <w:rsid w:val="00B12A99"/>
    <w:rsid w:val="00B13688"/>
    <w:rsid w:val="00B13B1A"/>
    <w:rsid w:val="00B13FDA"/>
    <w:rsid w:val="00B14320"/>
    <w:rsid w:val="00B1459C"/>
    <w:rsid w:val="00B1482C"/>
    <w:rsid w:val="00B14FDF"/>
    <w:rsid w:val="00B15ACE"/>
    <w:rsid w:val="00B162AC"/>
    <w:rsid w:val="00B16D30"/>
    <w:rsid w:val="00B16D81"/>
    <w:rsid w:val="00B16DF7"/>
    <w:rsid w:val="00B177E5"/>
    <w:rsid w:val="00B17979"/>
    <w:rsid w:val="00B2056B"/>
    <w:rsid w:val="00B20C65"/>
    <w:rsid w:val="00B2170F"/>
    <w:rsid w:val="00B218B8"/>
    <w:rsid w:val="00B21C6B"/>
    <w:rsid w:val="00B21D6C"/>
    <w:rsid w:val="00B22EB6"/>
    <w:rsid w:val="00B22FAC"/>
    <w:rsid w:val="00B23217"/>
    <w:rsid w:val="00B23886"/>
    <w:rsid w:val="00B23F2F"/>
    <w:rsid w:val="00B25F90"/>
    <w:rsid w:val="00B26696"/>
    <w:rsid w:val="00B27063"/>
    <w:rsid w:val="00B3020C"/>
    <w:rsid w:val="00B30890"/>
    <w:rsid w:val="00B314EF"/>
    <w:rsid w:val="00B31529"/>
    <w:rsid w:val="00B3166A"/>
    <w:rsid w:val="00B327B4"/>
    <w:rsid w:val="00B32CB1"/>
    <w:rsid w:val="00B32D48"/>
    <w:rsid w:val="00B3303F"/>
    <w:rsid w:val="00B33DCF"/>
    <w:rsid w:val="00B33E57"/>
    <w:rsid w:val="00B3512D"/>
    <w:rsid w:val="00B35A20"/>
    <w:rsid w:val="00B36259"/>
    <w:rsid w:val="00B36620"/>
    <w:rsid w:val="00B36633"/>
    <w:rsid w:val="00B3666D"/>
    <w:rsid w:val="00B36DEC"/>
    <w:rsid w:val="00B3703C"/>
    <w:rsid w:val="00B3704D"/>
    <w:rsid w:val="00B37308"/>
    <w:rsid w:val="00B37FB3"/>
    <w:rsid w:val="00B4052B"/>
    <w:rsid w:val="00B4063A"/>
    <w:rsid w:val="00B40966"/>
    <w:rsid w:val="00B40E4B"/>
    <w:rsid w:val="00B40F54"/>
    <w:rsid w:val="00B40FDB"/>
    <w:rsid w:val="00B41B23"/>
    <w:rsid w:val="00B41F2E"/>
    <w:rsid w:val="00B420DD"/>
    <w:rsid w:val="00B4267D"/>
    <w:rsid w:val="00B42777"/>
    <w:rsid w:val="00B427A2"/>
    <w:rsid w:val="00B42C8D"/>
    <w:rsid w:val="00B42D62"/>
    <w:rsid w:val="00B4355E"/>
    <w:rsid w:val="00B4370C"/>
    <w:rsid w:val="00B43AD7"/>
    <w:rsid w:val="00B4414E"/>
    <w:rsid w:val="00B44479"/>
    <w:rsid w:val="00B446B3"/>
    <w:rsid w:val="00B44992"/>
    <w:rsid w:val="00B45921"/>
    <w:rsid w:val="00B469E1"/>
    <w:rsid w:val="00B46A8B"/>
    <w:rsid w:val="00B4700E"/>
    <w:rsid w:val="00B47B2B"/>
    <w:rsid w:val="00B47CBC"/>
    <w:rsid w:val="00B50040"/>
    <w:rsid w:val="00B505A8"/>
    <w:rsid w:val="00B506C6"/>
    <w:rsid w:val="00B50985"/>
    <w:rsid w:val="00B50C19"/>
    <w:rsid w:val="00B513AD"/>
    <w:rsid w:val="00B51918"/>
    <w:rsid w:val="00B51C83"/>
    <w:rsid w:val="00B52271"/>
    <w:rsid w:val="00B52C91"/>
    <w:rsid w:val="00B52CF4"/>
    <w:rsid w:val="00B531D4"/>
    <w:rsid w:val="00B536FF"/>
    <w:rsid w:val="00B538E9"/>
    <w:rsid w:val="00B53AD2"/>
    <w:rsid w:val="00B53CC9"/>
    <w:rsid w:val="00B54017"/>
    <w:rsid w:val="00B54807"/>
    <w:rsid w:val="00B555AA"/>
    <w:rsid w:val="00B561C4"/>
    <w:rsid w:val="00B56B09"/>
    <w:rsid w:val="00B56D6A"/>
    <w:rsid w:val="00B56E3E"/>
    <w:rsid w:val="00B57008"/>
    <w:rsid w:val="00B5748A"/>
    <w:rsid w:val="00B5792B"/>
    <w:rsid w:val="00B60417"/>
    <w:rsid w:val="00B6046A"/>
    <w:rsid w:val="00B6138D"/>
    <w:rsid w:val="00B62059"/>
    <w:rsid w:val="00B63B8F"/>
    <w:rsid w:val="00B6497E"/>
    <w:rsid w:val="00B6516D"/>
    <w:rsid w:val="00B6555F"/>
    <w:rsid w:val="00B65E43"/>
    <w:rsid w:val="00B66EE2"/>
    <w:rsid w:val="00B671D5"/>
    <w:rsid w:val="00B672C1"/>
    <w:rsid w:val="00B67E6E"/>
    <w:rsid w:val="00B67EAC"/>
    <w:rsid w:val="00B703D6"/>
    <w:rsid w:val="00B704BB"/>
    <w:rsid w:val="00B70738"/>
    <w:rsid w:val="00B712C3"/>
    <w:rsid w:val="00B71A11"/>
    <w:rsid w:val="00B721FD"/>
    <w:rsid w:val="00B72F5F"/>
    <w:rsid w:val="00B73198"/>
    <w:rsid w:val="00B7322A"/>
    <w:rsid w:val="00B732CF"/>
    <w:rsid w:val="00B736D2"/>
    <w:rsid w:val="00B738CC"/>
    <w:rsid w:val="00B739E6"/>
    <w:rsid w:val="00B73B08"/>
    <w:rsid w:val="00B73F42"/>
    <w:rsid w:val="00B74255"/>
    <w:rsid w:val="00B74D82"/>
    <w:rsid w:val="00B7549A"/>
    <w:rsid w:val="00B7581B"/>
    <w:rsid w:val="00B75897"/>
    <w:rsid w:val="00B767C6"/>
    <w:rsid w:val="00B76BFD"/>
    <w:rsid w:val="00B77670"/>
    <w:rsid w:val="00B77A8F"/>
    <w:rsid w:val="00B77BEC"/>
    <w:rsid w:val="00B80870"/>
    <w:rsid w:val="00B80B93"/>
    <w:rsid w:val="00B8152E"/>
    <w:rsid w:val="00B81837"/>
    <w:rsid w:val="00B818FE"/>
    <w:rsid w:val="00B81C92"/>
    <w:rsid w:val="00B82650"/>
    <w:rsid w:val="00B826E4"/>
    <w:rsid w:val="00B82F58"/>
    <w:rsid w:val="00B832A4"/>
    <w:rsid w:val="00B83483"/>
    <w:rsid w:val="00B83BE8"/>
    <w:rsid w:val="00B842B4"/>
    <w:rsid w:val="00B8438C"/>
    <w:rsid w:val="00B8448D"/>
    <w:rsid w:val="00B84A11"/>
    <w:rsid w:val="00B84EA1"/>
    <w:rsid w:val="00B852FA"/>
    <w:rsid w:val="00B8566A"/>
    <w:rsid w:val="00B85D6E"/>
    <w:rsid w:val="00B86032"/>
    <w:rsid w:val="00B868AC"/>
    <w:rsid w:val="00B86AE9"/>
    <w:rsid w:val="00B87066"/>
    <w:rsid w:val="00B870C8"/>
    <w:rsid w:val="00B8730B"/>
    <w:rsid w:val="00B87636"/>
    <w:rsid w:val="00B90072"/>
    <w:rsid w:val="00B904BF"/>
    <w:rsid w:val="00B9127F"/>
    <w:rsid w:val="00B91C8B"/>
    <w:rsid w:val="00B92283"/>
    <w:rsid w:val="00B9245E"/>
    <w:rsid w:val="00B9295A"/>
    <w:rsid w:val="00B93DCB"/>
    <w:rsid w:val="00B93F7F"/>
    <w:rsid w:val="00B94E5C"/>
    <w:rsid w:val="00B95F34"/>
    <w:rsid w:val="00B9604F"/>
    <w:rsid w:val="00B96AAA"/>
    <w:rsid w:val="00B96DFA"/>
    <w:rsid w:val="00B97084"/>
    <w:rsid w:val="00B971C1"/>
    <w:rsid w:val="00B9779B"/>
    <w:rsid w:val="00B9780A"/>
    <w:rsid w:val="00B97C6A"/>
    <w:rsid w:val="00BA01EB"/>
    <w:rsid w:val="00BA05E0"/>
    <w:rsid w:val="00BA0849"/>
    <w:rsid w:val="00BA1248"/>
    <w:rsid w:val="00BA12ED"/>
    <w:rsid w:val="00BA1383"/>
    <w:rsid w:val="00BA17B9"/>
    <w:rsid w:val="00BA1C46"/>
    <w:rsid w:val="00BA226E"/>
    <w:rsid w:val="00BA22C1"/>
    <w:rsid w:val="00BA233A"/>
    <w:rsid w:val="00BA3B0D"/>
    <w:rsid w:val="00BA3D6B"/>
    <w:rsid w:val="00BA3E0A"/>
    <w:rsid w:val="00BA435B"/>
    <w:rsid w:val="00BA4675"/>
    <w:rsid w:val="00BA4C3D"/>
    <w:rsid w:val="00BA4CD3"/>
    <w:rsid w:val="00BA54B6"/>
    <w:rsid w:val="00BA5DDD"/>
    <w:rsid w:val="00BA6947"/>
    <w:rsid w:val="00BB031E"/>
    <w:rsid w:val="00BB0964"/>
    <w:rsid w:val="00BB0A2D"/>
    <w:rsid w:val="00BB0A80"/>
    <w:rsid w:val="00BB0BA5"/>
    <w:rsid w:val="00BB0E30"/>
    <w:rsid w:val="00BB10F6"/>
    <w:rsid w:val="00BB1753"/>
    <w:rsid w:val="00BB2120"/>
    <w:rsid w:val="00BB227B"/>
    <w:rsid w:val="00BB2D56"/>
    <w:rsid w:val="00BB2E52"/>
    <w:rsid w:val="00BB30F1"/>
    <w:rsid w:val="00BB3CF3"/>
    <w:rsid w:val="00BB3EAD"/>
    <w:rsid w:val="00BB3EC8"/>
    <w:rsid w:val="00BB401C"/>
    <w:rsid w:val="00BB49C1"/>
    <w:rsid w:val="00BB56D7"/>
    <w:rsid w:val="00BB573D"/>
    <w:rsid w:val="00BB595E"/>
    <w:rsid w:val="00BB5DD1"/>
    <w:rsid w:val="00BB5F8D"/>
    <w:rsid w:val="00BB5FF4"/>
    <w:rsid w:val="00BB66C9"/>
    <w:rsid w:val="00BB6BA5"/>
    <w:rsid w:val="00BB6E16"/>
    <w:rsid w:val="00BB7001"/>
    <w:rsid w:val="00BB73A5"/>
    <w:rsid w:val="00BC0328"/>
    <w:rsid w:val="00BC0CAD"/>
    <w:rsid w:val="00BC0F11"/>
    <w:rsid w:val="00BC12C6"/>
    <w:rsid w:val="00BC1BC1"/>
    <w:rsid w:val="00BC1E60"/>
    <w:rsid w:val="00BC2E88"/>
    <w:rsid w:val="00BC2FDE"/>
    <w:rsid w:val="00BC3195"/>
    <w:rsid w:val="00BC46C5"/>
    <w:rsid w:val="00BC4A09"/>
    <w:rsid w:val="00BC5BB2"/>
    <w:rsid w:val="00BC5C78"/>
    <w:rsid w:val="00BC5CD6"/>
    <w:rsid w:val="00BC6034"/>
    <w:rsid w:val="00BC61D0"/>
    <w:rsid w:val="00BC620A"/>
    <w:rsid w:val="00BC697B"/>
    <w:rsid w:val="00BC6A3A"/>
    <w:rsid w:val="00BC75E1"/>
    <w:rsid w:val="00BC75F9"/>
    <w:rsid w:val="00BC760C"/>
    <w:rsid w:val="00BC7752"/>
    <w:rsid w:val="00BC781B"/>
    <w:rsid w:val="00BC78F9"/>
    <w:rsid w:val="00BC79EE"/>
    <w:rsid w:val="00BD11D7"/>
    <w:rsid w:val="00BD1649"/>
    <w:rsid w:val="00BD1CB8"/>
    <w:rsid w:val="00BD1E74"/>
    <w:rsid w:val="00BD27EA"/>
    <w:rsid w:val="00BD2F76"/>
    <w:rsid w:val="00BD38D3"/>
    <w:rsid w:val="00BD460C"/>
    <w:rsid w:val="00BD4EB4"/>
    <w:rsid w:val="00BD53B0"/>
    <w:rsid w:val="00BD5AB6"/>
    <w:rsid w:val="00BD5ED5"/>
    <w:rsid w:val="00BD6382"/>
    <w:rsid w:val="00BD6D6F"/>
    <w:rsid w:val="00BD6F6B"/>
    <w:rsid w:val="00BD7475"/>
    <w:rsid w:val="00BD7924"/>
    <w:rsid w:val="00BD7EBF"/>
    <w:rsid w:val="00BE09DA"/>
    <w:rsid w:val="00BE145C"/>
    <w:rsid w:val="00BE18AF"/>
    <w:rsid w:val="00BE1A0C"/>
    <w:rsid w:val="00BE1DAE"/>
    <w:rsid w:val="00BE22CA"/>
    <w:rsid w:val="00BE22D6"/>
    <w:rsid w:val="00BE230E"/>
    <w:rsid w:val="00BE237A"/>
    <w:rsid w:val="00BE280C"/>
    <w:rsid w:val="00BE3B61"/>
    <w:rsid w:val="00BE5431"/>
    <w:rsid w:val="00BE5F3A"/>
    <w:rsid w:val="00BE6B3C"/>
    <w:rsid w:val="00BE6DFD"/>
    <w:rsid w:val="00BE7243"/>
    <w:rsid w:val="00BE7921"/>
    <w:rsid w:val="00BF05E9"/>
    <w:rsid w:val="00BF0944"/>
    <w:rsid w:val="00BF0CA9"/>
    <w:rsid w:val="00BF127D"/>
    <w:rsid w:val="00BF15A5"/>
    <w:rsid w:val="00BF1B47"/>
    <w:rsid w:val="00BF2461"/>
    <w:rsid w:val="00BF3352"/>
    <w:rsid w:val="00BF4326"/>
    <w:rsid w:val="00BF5270"/>
    <w:rsid w:val="00BF56B2"/>
    <w:rsid w:val="00BF607B"/>
    <w:rsid w:val="00BF678C"/>
    <w:rsid w:val="00BF6EB0"/>
    <w:rsid w:val="00BF717A"/>
    <w:rsid w:val="00BF7327"/>
    <w:rsid w:val="00BF73B2"/>
    <w:rsid w:val="00BF7CB1"/>
    <w:rsid w:val="00BF7E45"/>
    <w:rsid w:val="00C00B82"/>
    <w:rsid w:val="00C0115E"/>
    <w:rsid w:val="00C016F4"/>
    <w:rsid w:val="00C01914"/>
    <w:rsid w:val="00C020AA"/>
    <w:rsid w:val="00C025C9"/>
    <w:rsid w:val="00C026D0"/>
    <w:rsid w:val="00C027F0"/>
    <w:rsid w:val="00C02E40"/>
    <w:rsid w:val="00C02FFA"/>
    <w:rsid w:val="00C03360"/>
    <w:rsid w:val="00C033D8"/>
    <w:rsid w:val="00C0355E"/>
    <w:rsid w:val="00C038DA"/>
    <w:rsid w:val="00C03B19"/>
    <w:rsid w:val="00C03BA8"/>
    <w:rsid w:val="00C05B98"/>
    <w:rsid w:val="00C06683"/>
    <w:rsid w:val="00C067A3"/>
    <w:rsid w:val="00C06B2B"/>
    <w:rsid w:val="00C06D8A"/>
    <w:rsid w:val="00C06FDE"/>
    <w:rsid w:val="00C07334"/>
    <w:rsid w:val="00C0750E"/>
    <w:rsid w:val="00C07654"/>
    <w:rsid w:val="00C10139"/>
    <w:rsid w:val="00C10F87"/>
    <w:rsid w:val="00C11CD5"/>
    <w:rsid w:val="00C12456"/>
    <w:rsid w:val="00C1296E"/>
    <w:rsid w:val="00C12FB3"/>
    <w:rsid w:val="00C13368"/>
    <w:rsid w:val="00C1340C"/>
    <w:rsid w:val="00C13538"/>
    <w:rsid w:val="00C1367E"/>
    <w:rsid w:val="00C13A44"/>
    <w:rsid w:val="00C14266"/>
    <w:rsid w:val="00C143E3"/>
    <w:rsid w:val="00C14F32"/>
    <w:rsid w:val="00C14F85"/>
    <w:rsid w:val="00C15BE3"/>
    <w:rsid w:val="00C15D18"/>
    <w:rsid w:val="00C15D8F"/>
    <w:rsid w:val="00C15ED2"/>
    <w:rsid w:val="00C15F90"/>
    <w:rsid w:val="00C16AC8"/>
    <w:rsid w:val="00C1701F"/>
    <w:rsid w:val="00C1730C"/>
    <w:rsid w:val="00C1732A"/>
    <w:rsid w:val="00C17BA2"/>
    <w:rsid w:val="00C20098"/>
    <w:rsid w:val="00C210FA"/>
    <w:rsid w:val="00C2178D"/>
    <w:rsid w:val="00C23237"/>
    <w:rsid w:val="00C237F0"/>
    <w:rsid w:val="00C23B98"/>
    <w:rsid w:val="00C24416"/>
    <w:rsid w:val="00C24DE0"/>
    <w:rsid w:val="00C252CE"/>
    <w:rsid w:val="00C25596"/>
    <w:rsid w:val="00C25D15"/>
    <w:rsid w:val="00C25DDB"/>
    <w:rsid w:val="00C25DFC"/>
    <w:rsid w:val="00C264CE"/>
    <w:rsid w:val="00C271C5"/>
    <w:rsid w:val="00C27341"/>
    <w:rsid w:val="00C3024A"/>
    <w:rsid w:val="00C30B32"/>
    <w:rsid w:val="00C3122E"/>
    <w:rsid w:val="00C31718"/>
    <w:rsid w:val="00C31D2D"/>
    <w:rsid w:val="00C32296"/>
    <w:rsid w:val="00C32A0F"/>
    <w:rsid w:val="00C33420"/>
    <w:rsid w:val="00C33713"/>
    <w:rsid w:val="00C337BF"/>
    <w:rsid w:val="00C339D1"/>
    <w:rsid w:val="00C33CB5"/>
    <w:rsid w:val="00C33EB6"/>
    <w:rsid w:val="00C34293"/>
    <w:rsid w:val="00C34B4A"/>
    <w:rsid w:val="00C350F7"/>
    <w:rsid w:val="00C35543"/>
    <w:rsid w:val="00C35EF3"/>
    <w:rsid w:val="00C36E58"/>
    <w:rsid w:val="00C36F34"/>
    <w:rsid w:val="00C36F3A"/>
    <w:rsid w:val="00C371E3"/>
    <w:rsid w:val="00C37B84"/>
    <w:rsid w:val="00C37D13"/>
    <w:rsid w:val="00C40651"/>
    <w:rsid w:val="00C40653"/>
    <w:rsid w:val="00C406BA"/>
    <w:rsid w:val="00C40CF0"/>
    <w:rsid w:val="00C40FF3"/>
    <w:rsid w:val="00C4262D"/>
    <w:rsid w:val="00C428F7"/>
    <w:rsid w:val="00C43FBE"/>
    <w:rsid w:val="00C4436D"/>
    <w:rsid w:val="00C44EF9"/>
    <w:rsid w:val="00C45446"/>
    <w:rsid w:val="00C45803"/>
    <w:rsid w:val="00C47168"/>
    <w:rsid w:val="00C472DA"/>
    <w:rsid w:val="00C4759D"/>
    <w:rsid w:val="00C47609"/>
    <w:rsid w:val="00C47B08"/>
    <w:rsid w:val="00C50C82"/>
    <w:rsid w:val="00C5108B"/>
    <w:rsid w:val="00C52076"/>
    <w:rsid w:val="00C52F1B"/>
    <w:rsid w:val="00C53716"/>
    <w:rsid w:val="00C542CB"/>
    <w:rsid w:val="00C54F69"/>
    <w:rsid w:val="00C5503E"/>
    <w:rsid w:val="00C55FAD"/>
    <w:rsid w:val="00C563E4"/>
    <w:rsid w:val="00C56B35"/>
    <w:rsid w:val="00C570DA"/>
    <w:rsid w:val="00C5727D"/>
    <w:rsid w:val="00C57350"/>
    <w:rsid w:val="00C600D5"/>
    <w:rsid w:val="00C6024E"/>
    <w:rsid w:val="00C6131C"/>
    <w:rsid w:val="00C61DDC"/>
    <w:rsid w:val="00C62551"/>
    <w:rsid w:val="00C62861"/>
    <w:rsid w:val="00C63319"/>
    <w:rsid w:val="00C63970"/>
    <w:rsid w:val="00C641D8"/>
    <w:rsid w:val="00C65247"/>
    <w:rsid w:val="00C6584B"/>
    <w:rsid w:val="00C661E8"/>
    <w:rsid w:val="00C6649F"/>
    <w:rsid w:val="00C66AF5"/>
    <w:rsid w:val="00C66CDC"/>
    <w:rsid w:val="00C6AF55"/>
    <w:rsid w:val="00C7006A"/>
    <w:rsid w:val="00C70385"/>
    <w:rsid w:val="00C7057E"/>
    <w:rsid w:val="00C708DA"/>
    <w:rsid w:val="00C70B73"/>
    <w:rsid w:val="00C710D4"/>
    <w:rsid w:val="00C721DE"/>
    <w:rsid w:val="00C72FBC"/>
    <w:rsid w:val="00C73199"/>
    <w:rsid w:val="00C731CE"/>
    <w:rsid w:val="00C73AAA"/>
    <w:rsid w:val="00C73EA5"/>
    <w:rsid w:val="00C74282"/>
    <w:rsid w:val="00C75083"/>
    <w:rsid w:val="00C75114"/>
    <w:rsid w:val="00C754E2"/>
    <w:rsid w:val="00C7566F"/>
    <w:rsid w:val="00C75860"/>
    <w:rsid w:val="00C75A42"/>
    <w:rsid w:val="00C762AE"/>
    <w:rsid w:val="00C764AF"/>
    <w:rsid w:val="00C7652A"/>
    <w:rsid w:val="00C7681E"/>
    <w:rsid w:val="00C80055"/>
    <w:rsid w:val="00C805AC"/>
    <w:rsid w:val="00C80E55"/>
    <w:rsid w:val="00C81D2C"/>
    <w:rsid w:val="00C8201C"/>
    <w:rsid w:val="00C823B9"/>
    <w:rsid w:val="00C82F07"/>
    <w:rsid w:val="00C841DE"/>
    <w:rsid w:val="00C84BC3"/>
    <w:rsid w:val="00C84C44"/>
    <w:rsid w:val="00C84E4C"/>
    <w:rsid w:val="00C85389"/>
    <w:rsid w:val="00C85806"/>
    <w:rsid w:val="00C85F4E"/>
    <w:rsid w:val="00C861C1"/>
    <w:rsid w:val="00C863C9"/>
    <w:rsid w:val="00C863FF"/>
    <w:rsid w:val="00C86570"/>
    <w:rsid w:val="00C86B48"/>
    <w:rsid w:val="00C87183"/>
    <w:rsid w:val="00C87455"/>
    <w:rsid w:val="00C875B3"/>
    <w:rsid w:val="00C87619"/>
    <w:rsid w:val="00C87A05"/>
    <w:rsid w:val="00C87E39"/>
    <w:rsid w:val="00C87F31"/>
    <w:rsid w:val="00C9039A"/>
    <w:rsid w:val="00C914E5"/>
    <w:rsid w:val="00C92140"/>
    <w:rsid w:val="00C92A0E"/>
    <w:rsid w:val="00C92E79"/>
    <w:rsid w:val="00C931CA"/>
    <w:rsid w:val="00C93721"/>
    <w:rsid w:val="00C93DBA"/>
    <w:rsid w:val="00C943D9"/>
    <w:rsid w:val="00C94434"/>
    <w:rsid w:val="00C94642"/>
    <w:rsid w:val="00C9471E"/>
    <w:rsid w:val="00C95798"/>
    <w:rsid w:val="00C95825"/>
    <w:rsid w:val="00C961EC"/>
    <w:rsid w:val="00C96838"/>
    <w:rsid w:val="00C96FCC"/>
    <w:rsid w:val="00C970B3"/>
    <w:rsid w:val="00CA06AC"/>
    <w:rsid w:val="00CA0866"/>
    <w:rsid w:val="00CA148F"/>
    <w:rsid w:val="00CA1F08"/>
    <w:rsid w:val="00CA2954"/>
    <w:rsid w:val="00CA339C"/>
    <w:rsid w:val="00CA3D2C"/>
    <w:rsid w:val="00CA3DBC"/>
    <w:rsid w:val="00CA4151"/>
    <w:rsid w:val="00CA434F"/>
    <w:rsid w:val="00CA43C4"/>
    <w:rsid w:val="00CA4EE3"/>
    <w:rsid w:val="00CA5382"/>
    <w:rsid w:val="00CA578F"/>
    <w:rsid w:val="00CA630B"/>
    <w:rsid w:val="00CA63D2"/>
    <w:rsid w:val="00CA7625"/>
    <w:rsid w:val="00CA7937"/>
    <w:rsid w:val="00CA7B8E"/>
    <w:rsid w:val="00CB0018"/>
    <w:rsid w:val="00CB003F"/>
    <w:rsid w:val="00CB06AE"/>
    <w:rsid w:val="00CB0807"/>
    <w:rsid w:val="00CB0CDF"/>
    <w:rsid w:val="00CB19D2"/>
    <w:rsid w:val="00CB2150"/>
    <w:rsid w:val="00CB21E0"/>
    <w:rsid w:val="00CB2251"/>
    <w:rsid w:val="00CB27A9"/>
    <w:rsid w:val="00CB3323"/>
    <w:rsid w:val="00CB369B"/>
    <w:rsid w:val="00CB3725"/>
    <w:rsid w:val="00CB3AD9"/>
    <w:rsid w:val="00CB3D56"/>
    <w:rsid w:val="00CB3DCB"/>
    <w:rsid w:val="00CB4015"/>
    <w:rsid w:val="00CB46AF"/>
    <w:rsid w:val="00CB545A"/>
    <w:rsid w:val="00CB6260"/>
    <w:rsid w:val="00CB63D9"/>
    <w:rsid w:val="00CB6D8E"/>
    <w:rsid w:val="00CB71D6"/>
    <w:rsid w:val="00CB71EB"/>
    <w:rsid w:val="00CB7530"/>
    <w:rsid w:val="00CB7E5A"/>
    <w:rsid w:val="00CB7ED6"/>
    <w:rsid w:val="00CB7F45"/>
    <w:rsid w:val="00CC0603"/>
    <w:rsid w:val="00CC0B5A"/>
    <w:rsid w:val="00CC0D25"/>
    <w:rsid w:val="00CC12BC"/>
    <w:rsid w:val="00CC1DF3"/>
    <w:rsid w:val="00CC2757"/>
    <w:rsid w:val="00CC349E"/>
    <w:rsid w:val="00CC44BF"/>
    <w:rsid w:val="00CC4D3C"/>
    <w:rsid w:val="00CC5159"/>
    <w:rsid w:val="00CC5611"/>
    <w:rsid w:val="00CC5E9E"/>
    <w:rsid w:val="00CC6153"/>
    <w:rsid w:val="00CC6EF8"/>
    <w:rsid w:val="00CD0316"/>
    <w:rsid w:val="00CD0890"/>
    <w:rsid w:val="00CD0E90"/>
    <w:rsid w:val="00CD1008"/>
    <w:rsid w:val="00CD184A"/>
    <w:rsid w:val="00CD1C6A"/>
    <w:rsid w:val="00CD1F11"/>
    <w:rsid w:val="00CD2310"/>
    <w:rsid w:val="00CD25A1"/>
    <w:rsid w:val="00CD26A3"/>
    <w:rsid w:val="00CD27B7"/>
    <w:rsid w:val="00CD5955"/>
    <w:rsid w:val="00CD5E93"/>
    <w:rsid w:val="00CD6081"/>
    <w:rsid w:val="00CD60AE"/>
    <w:rsid w:val="00CD6A4D"/>
    <w:rsid w:val="00CD7BC7"/>
    <w:rsid w:val="00CD7C95"/>
    <w:rsid w:val="00CD7F43"/>
    <w:rsid w:val="00CE0986"/>
    <w:rsid w:val="00CE113A"/>
    <w:rsid w:val="00CE1CA2"/>
    <w:rsid w:val="00CE1D6E"/>
    <w:rsid w:val="00CE25ED"/>
    <w:rsid w:val="00CE33F2"/>
    <w:rsid w:val="00CE3CA9"/>
    <w:rsid w:val="00CE3E30"/>
    <w:rsid w:val="00CE4F6D"/>
    <w:rsid w:val="00CE521D"/>
    <w:rsid w:val="00CE5918"/>
    <w:rsid w:val="00CE5BD9"/>
    <w:rsid w:val="00CE5C47"/>
    <w:rsid w:val="00CE6629"/>
    <w:rsid w:val="00CE6879"/>
    <w:rsid w:val="00CE69A7"/>
    <w:rsid w:val="00CE6D59"/>
    <w:rsid w:val="00CE6F22"/>
    <w:rsid w:val="00CE6F34"/>
    <w:rsid w:val="00CE73D3"/>
    <w:rsid w:val="00CE73EE"/>
    <w:rsid w:val="00CE7D0D"/>
    <w:rsid w:val="00CE7E03"/>
    <w:rsid w:val="00CF06F8"/>
    <w:rsid w:val="00CF0C8C"/>
    <w:rsid w:val="00CF139F"/>
    <w:rsid w:val="00CF1680"/>
    <w:rsid w:val="00CF18F4"/>
    <w:rsid w:val="00CF2391"/>
    <w:rsid w:val="00CF23B2"/>
    <w:rsid w:val="00CF2D9F"/>
    <w:rsid w:val="00CF31C7"/>
    <w:rsid w:val="00CF4B5C"/>
    <w:rsid w:val="00CF4CBE"/>
    <w:rsid w:val="00CF4CC0"/>
    <w:rsid w:val="00CF4E68"/>
    <w:rsid w:val="00CF5744"/>
    <w:rsid w:val="00CF587C"/>
    <w:rsid w:val="00CF58CF"/>
    <w:rsid w:val="00CF623F"/>
    <w:rsid w:val="00CF687D"/>
    <w:rsid w:val="00CF70D8"/>
    <w:rsid w:val="00CF7232"/>
    <w:rsid w:val="00CF7968"/>
    <w:rsid w:val="00D0002F"/>
    <w:rsid w:val="00D0061A"/>
    <w:rsid w:val="00D00ACB"/>
    <w:rsid w:val="00D00FB0"/>
    <w:rsid w:val="00D01390"/>
    <w:rsid w:val="00D01569"/>
    <w:rsid w:val="00D01A2D"/>
    <w:rsid w:val="00D01A94"/>
    <w:rsid w:val="00D03027"/>
    <w:rsid w:val="00D04827"/>
    <w:rsid w:val="00D05285"/>
    <w:rsid w:val="00D0554A"/>
    <w:rsid w:val="00D05855"/>
    <w:rsid w:val="00D059EE"/>
    <w:rsid w:val="00D05BF9"/>
    <w:rsid w:val="00D05D8F"/>
    <w:rsid w:val="00D06F53"/>
    <w:rsid w:val="00D0771F"/>
    <w:rsid w:val="00D07937"/>
    <w:rsid w:val="00D079F4"/>
    <w:rsid w:val="00D07B2A"/>
    <w:rsid w:val="00D07C04"/>
    <w:rsid w:val="00D07F72"/>
    <w:rsid w:val="00D07F8A"/>
    <w:rsid w:val="00D102D0"/>
    <w:rsid w:val="00D115D4"/>
    <w:rsid w:val="00D11DB4"/>
    <w:rsid w:val="00D11FC9"/>
    <w:rsid w:val="00D120C3"/>
    <w:rsid w:val="00D123C5"/>
    <w:rsid w:val="00D1241F"/>
    <w:rsid w:val="00D129F4"/>
    <w:rsid w:val="00D12A11"/>
    <w:rsid w:val="00D12DCC"/>
    <w:rsid w:val="00D1381C"/>
    <w:rsid w:val="00D13E12"/>
    <w:rsid w:val="00D1457E"/>
    <w:rsid w:val="00D14931"/>
    <w:rsid w:val="00D16746"/>
    <w:rsid w:val="00D16DB2"/>
    <w:rsid w:val="00D1737F"/>
    <w:rsid w:val="00D17C45"/>
    <w:rsid w:val="00D20079"/>
    <w:rsid w:val="00D20086"/>
    <w:rsid w:val="00D2031E"/>
    <w:rsid w:val="00D20D46"/>
    <w:rsid w:val="00D20E68"/>
    <w:rsid w:val="00D21F76"/>
    <w:rsid w:val="00D2233A"/>
    <w:rsid w:val="00D22360"/>
    <w:rsid w:val="00D22CDF"/>
    <w:rsid w:val="00D23A57"/>
    <w:rsid w:val="00D23B3D"/>
    <w:rsid w:val="00D242D4"/>
    <w:rsid w:val="00D24F64"/>
    <w:rsid w:val="00D253A2"/>
    <w:rsid w:val="00D25532"/>
    <w:rsid w:val="00D26018"/>
    <w:rsid w:val="00D27756"/>
    <w:rsid w:val="00D27C69"/>
    <w:rsid w:val="00D303AC"/>
    <w:rsid w:val="00D310A1"/>
    <w:rsid w:val="00D31414"/>
    <w:rsid w:val="00D31707"/>
    <w:rsid w:val="00D31889"/>
    <w:rsid w:val="00D339EE"/>
    <w:rsid w:val="00D33DBB"/>
    <w:rsid w:val="00D3407D"/>
    <w:rsid w:val="00D3440D"/>
    <w:rsid w:val="00D345AB"/>
    <w:rsid w:val="00D348FE"/>
    <w:rsid w:val="00D34950"/>
    <w:rsid w:val="00D34B1C"/>
    <w:rsid w:val="00D34E20"/>
    <w:rsid w:val="00D34E2F"/>
    <w:rsid w:val="00D34FA9"/>
    <w:rsid w:val="00D35356"/>
    <w:rsid w:val="00D35A58"/>
    <w:rsid w:val="00D35E44"/>
    <w:rsid w:val="00D36214"/>
    <w:rsid w:val="00D366E9"/>
    <w:rsid w:val="00D36D90"/>
    <w:rsid w:val="00D37387"/>
    <w:rsid w:val="00D37E08"/>
    <w:rsid w:val="00D37E23"/>
    <w:rsid w:val="00D40BCB"/>
    <w:rsid w:val="00D41E9E"/>
    <w:rsid w:val="00D4258A"/>
    <w:rsid w:val="00D42663"/>
    <w:rsid w:val="00D42A45"/>
    <w:rsid w:val="00D4316E"/>
    <w:rsid w:val="00D435BB"/>
    <w:rsid w:val="00D43996"/>
    <w:rsid w:val="00D43DEE"/>
    <w:rsid w:val="00D43F5A"/>
    <w:rsid w:val="00D44268"/>
    <w:rsid w:val="00D45871"/>
    <w:rsid w:val="00D463E9"/>
    <w:rsid w:val="00D476ED"/>
    <w:rsid w:val="00D5005D"/>
    <w:rsid w:val="00D50426"/>
    <w:rsid w:val="00D5130D"/>
    <w:rsid w:val="00D51591"/>
    <w:rsid w:val="00D51C40"/>
    <w:rsid w:val="00D5274E"/>
    <w:rsid w:val="00D5392E"/>
    <w:rsid w:val="00D5435C"/>
    <w:rsid w:val="00D54903"/>
    <w:rsid w:val="00D5494D"/>
    <w:rsid w:val="00D54A97"/>
    <w:rsid w:val="00D54B4A"/>
    <w:rsid w:val="00D54CB6"/>
    <w:rsid w:val="00D55209"/>
    <w:rsid w:val="00D5579B"/>
    <w:rsid w:val="00D5583C"/>
    <w:rsid w:val="00D55C4A"/>
    <w:rsid w:val="00D55E4B"/>
    <w:rsid w:val="00D56872"/>
    <w:rsid w:val="00D56F25"/>
    <w:rsid w:val="00D573D7"/>
    <w:rsid w:val="00D57F58"/>
    <w:rsid w:val="00D57F99"/>
    <w:rsid w:val="00D60472"/>
    <w:rsid w:val="00D611BC"/>
    <w:rsid w:val="00D61595"/>
    <w:rsid w:val="00D62692"/>
    <w:rsid w:val="00D62DEE"/>
    <w:rsid w:val="00D631A9"/>
    <w:rsid w:val="00D6391A"/>
    <w:rsid w:val="00D63957"/>
    <w:rsid w:val="00D6447C"/>
    <w:rsid w:val="00D64A35"/>
    <w:rsid w:val="00D64D64"/>
    <w:rsid w:val="00D66615"/>
    <w:rsid w:val="00D66CB3"/>
    <w:rsid w:val="00D66F35"/>
    <w:rsid w:val="00D6720B"/>
    <w:rsid w:val="00D67434"/>
    <w:rsid w:val="00D702D8"/>
    <w:rsid w:val="00D70341"/>
    <w:rsid w:val="00D704E2"/>
    <w:rsid w:val="00D70950"/>
    <w:rsid w:val="00D70E96"/>
    <w:rsid w:val="00D71893"/>
    <w:rsid w:val="00D71A70"/>
    <w:rsid w:val="00D722FC"/>
    <w:rsid w:val="00D728A7"/>
    <w:rsid w:val="00D739E7"/>
    <w:rsid w:val="00D73C76"/>
    <w:rsid w:val="00D73CED"/>
    <w:rsid w:val="00D74E8F"/>
    <w:rsid w:val="00D7592A"/>
    <w:rsid w:val="00D75ED7"/>
    <w:rsid w:val="00D76004"/>
    <w:rsid w:val="00D777AD"/>
    <w:rsid w:val="00D778CC"/>
    <w:rsid w:val="00D77DB7"/>
    <w:rsid w:val="00D80D06"/>
    <w:rsid w:val="00D80F49"/>
    <w:rsid w:val="00D81782"/>
    <w:rsid w:val="00D81DC9"/>
    <w:rsid w:val="00D8235D"/>
    <w:rsid w:val="00D826F2"/>
    <w:rsid w:val="00D8376E"/>
    <w:rsid w:val="00D83A61"/>
    <w:rsid w:val="00D83D9B"/>
    <w:rsid w:val="00D83F68"/>
    <w:rsid w:val="00D8409C"/>
    <w:rsid w:val="00D84315"/>
    <w:rsid w:val="00D84778"/>
    <w:rsid w:val="00D8492C"/>
    <w:rsid w:val="00D85A75"/>
    <w:rsid w:val="00D86236"/>
    <w:rsid w:val="00D871EF"/>
    <w:rsid w:val="00D87214"/>
    <w:rsid w:val="00D87520"/>
    <w:rsid w:val="00D875E5"/>
    <w:rsid w:val="00D87AA3"/>
    <w:rsid w:val="00D87AD1"/>
    <w:rsid w:val="00D9080A"/>
    <w:rsid w:val="00D91172"/>
    <w:rsid w:val="00D913B4"/>
    <w:rsid w:val="00D9140F"/>
    <w:rsid w:val="00D91530"/>
    <w:rsid w:val="00D9201E"/>
    <w:rsid w:val="00D9206D"/>
    <w:rsid w:val="00D9219C"/>
    <w:rsid w:val="00D92385"/>
    <w:rsid w:val="00D931A1"/>
    <w:rsid w:val="00D93EB8"/>
    <w:rsid w:val="00D943FA"/>
    <w:rsid w:val="00D94463"/>
    <w:rsid w:val="00D951DF"/>
    <w:rsid w:val="00D9560C"/>
    <w:rsid w:val="00D9562F"/>
    <w:rsid w:val="00D95FEC"/>
    <w:rsid w:val="00D9635F"/>
    <w:rsid w:val="00D96B75"/>
    <w:rsid w:val="00D9729B"/>
    <w:rsid w:val="00DA0E3B"/>
    <w:rsid w:val="00DA12CB"/>
    <w:rsid w:val="00DA1F73"/>
    <w:rsid w:val="00DA29FE"/>
    <w:rsid w:val="00DA38FF"/>
    <w:rsid w:val="00DA39C5"/>
    <w:rsid w:val="00DA3D7F"/>
    <w:rsid w:val="00DA4162"/>
    <w:rsid w:val="00DA42FA"/>
    <w:rsid w:val="00DA46F2"/>
    <w:rsid w:val="00DA4A9B"/>
    <w:rsid w:val="00DA4B18"/>
    <w:rsid w:val="00DA4B33"/>
    <w:rsid w:val="00DA4B63"/>
    <w:rsid w:val="00DA6117"/>
    <w:rsid w:val="00DA629B"/>
    <w:rsid w:val="00DA6960"/>
    <w:rsid w:val="00DA7705"/>
    <w:rsid w:val="00DA77C7"/>
    <w:rsid w:val="00DA7967"/>
    <w:rsid w:val="00DA7AE4"/>
    <w:rsid w:val="00DA7BD2"/>
    <w:rsid w:val="00DB015A"/>
    <w:rsid w:val="00DB16FB"/>
    <w:rsid w:val="00DB19BE"/>
    <w:rsid w:val="00DB29E0"/>
    <w:rsid w:val="00DB2BB3"/>
    <w:rsid w:val="00DB31B1"/>
    <w:rsid w:val="00DB370F"/>
    <w:rsid w:val="00DB3A12"/>
    <w:rsid w:val="00DB3CAA"/>
    <w:rsid w:val="00DB3D57"/>
    <w:rsid w:val="00DB4CD4"/>
    <w:rsid w:val="00DB4F98"/>
    <w:rsid w:val="00DB5396"/>
    <w:rsid w:val="00DB5A58"/>
    <w:rsid w:val="00DB64B0"/>
    <w:rsid w:val="00DB69CF"/>
    <w:rsid w:val="00DB7683"/>
    <w:rsid w:val="00DB7883"/>
    <w:rsid w:val="00DB79ED"/>
    <w:rsid w:val="00DC0BD9"/>
    <w:rsid w:val="00DC112A"/>
    <w:rsid w:val="00DC142E"/>
    <w:rsid w:val="00DC1B2C"/>
    <w:rsid w:val="00DC1B52"/>
    <w:rsid w:val="00DC1BEC"/>
    <w:rsid w:val="00DC2461"/>
    <w:rsid w:val="00DC2EDE"/>
    <w:rsid w:val="00DC3661"/>
    <w:rsid w:val="00DC3A30"/>
    <w:rsid w:val="00DC4462"/>
    <w:rsid w:val="00DC5D0C"/>
    <w:rsid w:val="00DC5E80"/>
    <w:rsid w:val="00DC5EAE"/>
    <w:rsid w:val="00DC666B"/>
    <w:rsid w:val="00DC6750"/>
    <w:rsid w:val="00DC7A82"/>
    <w:rsid w:val="00DD0386"/>
    <w:rsid w:val="00DD109A"/>
    <w:rsid w:val="00DD11C4"/>
    <w:rsid w:val="00DD13A4"/>
    <w:rsid w:val="00DD13F9"/>
    <w:rsid w:val="00DD19CD"/>
    <w:rsid w:val="00DD1ACE"/>
    <w:rsid w:val="00DD1EFB"/>
    <w:rsid w:val="00DD24CF"/>
    <w:rsid w:val="00DD2D95"/>
    <w:rsid w:val="00DD2F77"/>
    <w:rsid w:val="00DD308B"/>
    <w:rsid w:val="00DD35EB"/>
    <w:rsid w:val="00DD3B04"/>
    <w:rsid w:val="00DD3B58"/>
    <w:rsid w:val="00DD4DAE"/>
    <w:rsid w:val="00DD5186"/>
    <w:rsid w:val="00DD61F7"/>
    <w:rsid w:val="00DD709F"/>
    <w:rsid w:val="00DD7316"/>
    <w:rsid w:val="00DD7888"/>
    <w:rsid w:val="00DD7FA9"/>
    <w:rsid w:val="00DE13A3"/>
    <w:rsid w:val="00DE239B"/>
    <w:rsid w:val="00DE23FD"/>
    <w:rsid w:val="00DE2587"/>
    <w:rsid w:val="00DE25FE"/>
    <w:rsid w:val="00DE2EA9"/>
    <w:rsid w:val="00DE3230"/>
    <w:rsid w:val="00DE34CB"/>
    <w:rsid w:val="00DE3C57"/>
    <w:rsid w:val="00DE41E3"/>
    <w:rsid w:val="00DE439B"/>
    <w:rsid w:val="00DE4976"/>
    <w:rsid w:val="00DE5072"/>
    <w:rsid w:val="00DE5AA8"/>
    <w:rsid w:val="00DE6140"/>
    <w:rsid w:val="00DE634A"/>
    <w:rsid w:val="00DE6C2B"/>
    <w:rsid w:val="00DE6D65"/>
    <w:rsid w:val="00DE7E6C"/>
    <w:rsid w:val="00DF0F4C"/>
    <w:rsid w:val="00DF0F81"/>
    <w:rsid w:val="00DF1A4A"/>
    <w:rsid w:val="00DF1BFC"/>
    <w:rsid w:val="00DF2413"/>
    <w:rsid w:val="00DF2A34"/>
    <w:rsid w:val="00DF336F"/>
    <w:rsid w:val="00DF3D15"/>
    <w:rsid w:val="00DF45B1"/>
    <w:rsid w:val="00DF4814"/>
    <w:rsid w:val="00DF58E7"/>
    <w:rsid w:val="00DF58EB"/>
    <w:rsid w:val="00DF77C6"/>
    <w:rsid w:val="00DF7F14"/>
    <w:rsid w:val="00E00090"/>
    <w:rsid w:val="00E00A8B"/>
    <w:rsid w:val="00E01D1C"/>
    <w:rsid w:val="00E02823"/>
    <w:rsid w:val="00E02B9E"/>
    <w:rsid w:val="00E0326C"/>
    <w:rsid w:val="00E032A3"/>
    <w:rsid w:val="00E038D9"/>
    <w:rsid w:val="00E03FC7"/>
    <w:rsid w:val="00E04415"/>
    <w:rsid w:val="00E048B7"/>
    <w:rsid w:val="00E04A3D"/>
    <w:rsid w:val="00E04D14"/>
    <w:rsid w:val="00E0523D"/>
    <w:rsid w:val="00E0533D"/>
    <w:rsid w:val="00E05F02"/>
    <w:rsid w:val="00E06D5E"/>
    <w:rsid w:val="00E07506"/>
    <w:rsid w:val="00E07548"/>
    <w:rsid w:val="00E07667"/>
    <w:rsid w:val="00E076AD"/>
    <w:rsid w:val="00E07781"/>
    <w:rsid w:val="00E07F4A"/>
    <w:rsid w:val="00E1018E"/>
    <w:rsid w:val="00E10BF9"/>
    <w:rsid w:val="00E10C4D"/>
    <w:rsid w:val="00E10E1F"/>
    <w:rsid w:val="00E114A4"/>
    <w:rsid w:val="00E1165A"/>
    <w:rsid w:val="00E11932"/>
    <w:rsid w:val="00E11BF7"/>
    <w:rsid w:val="00E12286"/>
    <w:rsid w:val="00E123C8"/>
    <w:rsid w:val="00E12934"/>
    <w:rsid w:val="00E12D8C"/>
    <w:rsid w:val="00E12FC5"/>
    <w:rsid w:val="00E1385E"/>
    <w:rsid w:val="00E14247"/>
    <w:rsid w:val="00E1457B"/>
    <w:rsid w:val="00E149FC"/>
    <w:rsid w:val="00E15C20"/>
    <w:rsid w:val="00E15EA3"/>
    <w:rsid w:val="00E165B6"/>
    <w:rsid w:val="00E16EDF"/>
    <w:rsid w:val="00E179FA"/>
    <w:rsid w:val="00E17A35"/>
    <w:rsid w:val="00E2005C"/>
    <w:rsid w:val="00E20074"/>
    <w:rsid w:val="00E20687"/>
    <w:rsid w:val="00E20C52"/>
    <w:rsid w:val="00E214AF"/>
    <w:rsid w:val="00E218C7"/>
    <w:rsid w:val="00E22075"/>
    <w:rsid w:val="00E221D4"/>
    <w:rsid w:val="00E22B09"/>
    <w:rsid w:val="00E22FE4"/>
    <w:rsid w:val="00E231D0"/>
    <w:rsid w:val="00E231DC"/>
    <w:rsid w:val="00E232BA"/>
    <w:rsid w:val="00E23335"/>
    <w:rsid w:val="00E2395F"/>
    <w:rsid w:val="00E24237"/>
    <w:rsid w:val="00E24359"/>
    <w:rsid w:val="00E247D1"/>
    <w:rsid w:val="00E24DF1"/>
    <w:rsid w:val="00E24E6F"/>
    <w:rsid w:val="00E254F2"/>
    <w:rsid w:val="00E2585B"/>
    <w:rsid w:val="00E25ACA"/>
    <w:rsid w:val="00E25B02"/>
    <w:rsid w:val="00E260A6"/>
    <w:rsid w:val="00E26274"/>
    <w:rsid w:val="00E26292"/>
    <w:rsid w:val="00E26444"/>
    <w:rsid w:val="00E26608"/>
    <w:rsid w:val="00E26683"/>
    <w:rsid w:val="00E26745"/>
    <w:rsid w:val="00E26DB9"/>
    <w:rsid w:val="00E276BA"/>
    <w:rsid w:val="00E305D6"/>
    <w:rsid w:val="00E306DB"/>
    <w:rsid w:val="00E307B5"/>
    <w:rsid w:val="00E31A48"/>
    <w:rsid w:val="00E31BB3"/>
    <w:rsid w:val="00E31E16"/>
    <w:rsid w:val="00E32ADD"/>
    <w:rsid w:val="00E336B0"/>
    <w:rsid w:val="00E33CA2"/>
    <w:rsid w:val="00E33ED4"/>
    <w:rsid w:val="00E33F59"/>
    <w:rsid w:val="00E347A9"/>
    <w:rsid w:val="00E349EF"/>
    <w:rsid w:val="00E35598"/>
    <w:rsid w:val="00E35D29"/>
    <w:rsid w:val="00E36153"/>
    <w:rsid w:val="00E36764"/>
    <w:rsid w:val="00E37758"/>
    <w:rsid w:val="00E40005"/>
    <w:rsid w:val="00E401C6"/>
    <w:rsid w:val="00E402A7"/>
    <w:rsid w:val="00E4034F"/>
    <w:rsid w:val="00E40DFE"/>
    <w:rsid w:val="00E40EE3"/>
    <w:rsid w:val="00E41256"/>
    <w:rsid w:val="00E41703"/>
    <w:rsid w:val="00E4171B"/>
    <w:rsid w:val="00E41917"/>
    <w:rsid w:val="00E41B77"/>
    <w:rsid w:val="00E42DAB"/>
    <w:rsid w:val="00E42E03"/>
    <w:rsid w:val="00E4383E"/>
    <w:rsid w:val="00E43D9D"/>
    <w:rsid w:val="00E443D8"/>
    <w:rsid w:val="00E45D5F"/>
    <w:rsid w:val="00E46DFA"/>
    <w:rsid w:val="00E4721D"/>
    <w:rsid w:val="00E478E7"/>
    <w:rsid w:val="00E47B6E"/>
    <w:rsid w:val="00E47BB7"/>
    <w:rsid w:val="00E5024C"/>
    <w:rsid w:val="00E510A5"/>
    <w:rsid w:val="00E51D06"/>
    <w:rsid w:val="00E525BA"/>
    <w:rsid w:val="00E535F0"/>
    <w:rsid w:val="00E53729"/>
    <w:rsid w:val="00E53AB3"/>
    <w:rsid w:val="00E53AB5"/>
    <w:rsid w:val="00E53EEF"/>
    <w:rsid w:val="00E546DD"/>
    <w:rsid w:val="00E54848"/>
    <w:rsid w:val="00E54B03"/>
    <w:rsid w:val="00E56359"/>
    <w:rsid w:val="00E60141"/>
    <w:rsid w:val="00E60550"/>
    <w:rsid w:val="00E60E1C"/>
    <w:rsid w:val="00E60E6E"/>
    <w:rsid w:val="00E611F3"/>
    <w:rsid w:val="00E61281"/>
    <w:rsid w:val="00E61B47"/>
    <w:rsid w:val="00E620B8"/>
    <w:rsid w:val="00E622EC"/>
    <w:rsid w:val="00E623CA"/>
    <w:rsid w:val="00E623E0"/>
    <w:rsid w:val="00E631B1"/>
    <w:rsid w:val="00E632FF"/>
    <w:rsid w:val="00E63C74"/>
    <w:rsid w:val="00E63EC3"/>
    <w:rsid w:val="00E64002"/>
    <w:rsid w:val="00E647A4"/>
    <w:rsid w:val="00E65322"/>
    <w:rsid w:val="00E6587E"/>
    <w:rsid w:val="00E66B43"/>
    <w:rsid w:val="00E67409"/>
    <w:rsid w:val="00E67BFB"/>
    <w:rsid w:val="00E70F6B"/>
    <w:rsid w:val="00E71155"/>
    <w:rsid w:val="00E71BAE"/>
    <w:rsid w:val="00E7285D"/>
    <w:rsid w:val="00E728BA"/>
    <w:rsid w:val="00E72D15"/>
    <w:rsid w:val="00E73077"/>
    <w:rsid w:val="00E733D4"/>
    <w:rsid w:val="00E73655"/>
    <w:rsid w:val="00E73D04"/>
    <w:rsid w:val="00E744B3"/>
    <w:rsid w:val="00E746F3"/>
    <w:rsid w:val="00E7475A"/>
    <w:rsid w:val="00E74979"/>
    <w:rsid w:val="00E7532C"/>
    <w:rsid w:val="00E756D1"/>
    <w:rsid w:val="00E75C0F"/>
    <w:rsid w:val="00E76554"/>
    <w:rsid w:val="00E7680F"/>
    <w:rsid w:val="00E770EC"/>
    <w:rsid w:val="00E7714A"/>
    <w:rsid w:val="00E771FD"/>
    <w:rsid w:val="00E80952"/>
    <w:rsid w:val="00E8116F"/>
    <w:rsid w:val="00E81465"/>
    <w:rsid w:val="00E81FBC"/>
    <w:rsid w:val="00E81FCC"/>
    <w:rsid w:val="00E82632"/>
    <w:rsid w:val="00E827D8"/>
    <w:rsid w:val="00E82ADA"/>
    <w:rsid w:val="00E82C20"/>
    <w:rsid w:val="00E833E6"/>
    <w:rsid w:val="00E836EB"/>
    <w:rsid w:val="00E837C4"/>
    <w:rsid w:val="00E83ADD"/>
    <w:rsid w:val="00E850AC"/>
    <w:rsid w:val="00E855F2"/>
    <w:rsid w:val="00E85BB6"/>
    <w:rsid w:val="00E85BF6"/>
    <w:rsid w:val="00E85DE5"/>
    <w:rsid w:val="00E8777B"/>
    <w:rsid w:val="00E878C9"/>
    <w:rsid w:val="00E901EA"/>
    <w:rsid w:val="00E90B66"/>
    <w:rsid w:val="00E91434"/>
    <w:rsid w:val="00E91FB1"/>
    <w:rsid w:val="00E9265B"/>
    <w:rsid w:val="00E92859"/>
    <w:rsid w:val="00E92897"/>
    <w:rsid w:val="00E92905"/>
    <w:rsid w:val="00E92F0A"/>
    <w:rsid w:val="00E9329E"/>
    <w:rsid w:val="00E93392"/>
    <w:rsid w:val="00E9339B"/>
    <w:rsid w:val="00E935A3"/>
    <w:rsid w:val="00E93C3E"/>
    <w:rsid w:val="00E93CFF"/>
    <w:rsid w:val="00E9411B"/>
    <w:rsid w:val="00E9454F"/>
    <w:rsid w:val="00E947FC"/>
    <w:rsid w:val="00E94B22"/>
    <w:rsid w:val="00E94D9E"/>
    <w:rsid w:val="00E94E0E"/>
    <w:rsid w:val="00E94FFF"/>
    <w:rsid w:val="00E956A9"/>
    <w:rsid w:val="00E95807"/>
    <w:rsid w:val="00E97027"/>
    <w:rsid w:val="00E97345"/>
    <w:rsid w:val="00EA0764"/>
    <w:rsid w:val="00EA1E39"/>
    <w:rsid w:val="00EA3517"/>
    <w:rsid w:val="00EA37A2"/>
    <w:rsid w:val="00EA3ED9"/>
    <w:rsid w:val="00EA3EDF"/>
    <w:rsid w:val="00EA40F2"/>
    <w:rsid w:val="00EA42BB"/>
    <w:rsid w:val="00EA5BD4"/>
    <w:rsid w:val="00EA64BA"/>
    <w:rsid w:val="00EA65D4"/>
    <w:rsid w:val="00EA7615"/>
    <w:rsid w:val="00EA76F8"/>
    <w:rsid w:val="00EA7773"/>
    <w:rsid w:val="00EA79EB"/>
    <w:rsid w:val="00EA7A28"/>
    <w:rsid w:val="00EA7AD2"/>
    <w:rsid w:val="00EB06C9"/>
    <w:rsid w:val="00EB0A70"/>
    <w:rsid w:val="00EB0A76"/>
    <w:rsid w:val="00EB0A89"/>
    <w:rsid w:val="00EB0AAC"/>
    <w:rsid w:val="00EB0B71"/>
    <w:rsid w:val="00EB0F68"/>
    <w:rsid w:val="00EB10C5"/>
    <w:rsid w:val="00EB28C5"/>
    <w:rsid w:val="00EB38D8"/>
    <w:rsid w:val="00EB3AC9"/>
    <w:rsid w:val="00EB4254"/>
    <w:rsid w:val="00EB42ED"/>
    <w:rsid w:val="00EB4835"/>
    <w:rsid w:val="00EB516D"/>
    <w:rsid w:val="00EB542E"/>
    <w:rsid w:val="00EB554F"/>
    <w:rsid w:val="00EB5970"/>
    <w:rsid w:val="00EB5B82"/>
    <w:rsid w:val="00EB5C10"/>
    <w:rsid w:val="00EB6F64"/>
    <w:rsid w:val="00EB73A0"/>
    <w:rsid w:val="00EB73C5"/>
    <w:rsid w:val="00EB7741"/>
    <w:rsid w:val="00EB779E"/>
    <w:rsid w:val="00EB7F5F"/>
    <w:rsid w:val="00EC0480"/>
    <w:rsid w:val="00EC082D"/>
    <w:rsid w:val="00EC0A4D"/>
    <w:rsid w:val="00EC0E78"/>
    <w:rsid w:val="00EC14B8"/>
    <w:rsid w:val="00EC1ECA"/>
    <w:rsid w:val="00EC22DB"/>
    <w:rsid w:val="00EC2AF2"/>
    <w:rsid w:val="00EC3401"/>
    <w:rsid w:val="00EC3CF2"/>
    <w:rsid w:val="00EC40F4"/>
    <w:rsid w:val="00EC41DB"/>
    <w:rsid w:val="00EC479F"/>
    <w:rsid w:val="00EC50A1"/>
    <w:rsid w:val="00EC55D6"/>
    <w:rsid w:val="00EC5831"/>
    <w:rsid w:val="00EC598C"/>
    <w:rsid w:val="00EC6D25"/>
    <w:rsid w:val="00EC71FA"/>
    <w:rsid w:val="00ED0654"/>
    <w:rsid w:val="00ED0DC4"/>
    <w:rsid w:val="00ED0E99"/>
    <w:rsid w:val="00ED1563"/>
    <w:rsid w:val="00ED1752"/>
    <w:rsid w:val="00ED1829"/>
    <w:rsid w:val="00ED1852"/>
    <w:rsid w:val="00ED1C5D"/>
    <w:rsid w:val="00ED205A"/>
    <w:rsid w:val="00ED20ED"/>
    <w:rsid w:val="00ED241B"/>
    <w:rsid w:val="00ED2D06"/>
    <w:rsid w:val="00ED39B6"/>
    <w:rsid w:val="00ED422A"/>
    <w:rsid w:val="00ED4BC5"/>
    <w:rsid w:val="00ED4EC6"/>
    <w:rsid w:val="00ED6224"/>
    <w:rsid w:val="00ED6521"/>
    <w:rsid w:val="00ED678C"/>
    <w:rsid w:val="00ED6860"/>
    <w:rsid w:val="00ED6868"/>
    <w:rsid w:val="00ED6A4D"/>
    <w:rsid w:val="00ED6BDB"/>
    <w:rsid w:val="00ED7956"/>
    <w:rsid w:val="00ED7FDC"/>
    <w:rsid w:val="00EE0587"/>
    <w:rsid w:val="00EE1211"/>
    <w:rsid w:val="00EE1820"/>
    <w:rsid w:val="00EE2088"/>
    <w:rsid w:val="00EE27D8"/>
    <w:rsid w:val="00EE29F3"/>
    <w:rsid w:val="00EE2CF3"/>
    <w:rsid w:val="00EE2E0B"/>
    <w:rsid w:val="00EE3A4F"/>
    <w:rsid w:val="00EE430A"/>
    <w:rsid w:val="00EE4849"/>
    <w:rsid w:val="00EE4DAB"/>
    <w:rsid w:val="00EE56D7"/>
    <w:rsid w:val="00EE5850"/>
    <w:rsid w:val="00EE5A5C"/>
    <w:rsid w:val="00EE6277"/>
    <w:rsid w:val="00EE64BE"/>
    <w:rsid w:val="00EE6C7B"/>
    <w:rsid w:val="00EE6E83"/>
    <w:rsid w:val="00EF03A6"/>
    <w:rsid w:val="00EF07C1"/>
    <w:rsid w:val="00EF0A07"/>
    <w:rsid w:val="00EF0AC6"/>
    <w:rsid w:val="00EF0B0F"/>
    <w:rsid w:val="00EF1DBD"/>
    <w:rsid w:val="00EF1F0F"/>
    <w:rsid w:val="00EF2284"/>
    <w:rsid w:val="00EF2BCE"/>
    <w:rsid w:val="00EF2E81"/>
    <w:rsid w:val="00EF373E"/>
    <w:rsid w:val="00EF3A35"/>
    <w:rsid w:val="00EF3FC7"/>
    <w:rsid w:val="00EF437D"/>
    <w:rsid w:val="00EF4656"/>
    <w:rsid w:val="00EF49BB"/>
    <w:rsid w:val="00EF4C0E"/>
    <w:rsid w:val="00EF4C15"/>
    <w:rsid w:val="00EF537F"/>
    <w:rsid w:val="00EF552E"/>
    <w:rsid w:val="00EF5568"/>
    <w:rsid w:val="00EF575D"/>
    <w:rsid w:val="00EF5B4F"/>
    <w:rsid w:val="00EF5E31"/>
    <w:rsid w:val="00EF6103"/>
    <w:rsid w:val="00EF6CF2"/>
    <w:rsid w:val="00EF6D5E"/>
    <w:rsid w:val="00EF7025"/>
    <w:rsid w:val="00EF7901"/>
    <w:rsid w:val="00EF7FB7"/>
    <w:rsid w:val="00F00752"/>
    <w:rsid w:val="00F014B2"/>
    <w:rsid w:val="00F019A1"/>
    <w:rsid w:val="00F01DBE"/>
    <w:rsid w:val="00F01F60"/>
    <w:rsid w:val="00F01FF4"/>
    <w:rsid w:val="00F02499"/>
    <w:rsid w:val="00F024DD"/>
    <w:rsid w:val="00F02748"/>
    <w:rsid w:val="00F03428"/>
    <w:rsid w:val="00F038BD"/>
    <w:rsid w:val="00F04137"/>
    <w:rsid w:val="00F045F6"/>
    <w:rsid w:val="00F0460B"/>
    <w:rsid w:val="00F0476F"/>
    <w:rsid w:val="00F04CB0"/>
    <w:rsid w:val="00F06845"/>
    <w:rsid w:val="00F06B25"/>
    <w:rsid w:val="00F06C23"/>
    <w:rsid w:val="00F06D04"/>
    <w:rsid w:val="00F06DCE"/>
    <w:rsid w:val="00F06FD5"/>
    <w:rsid w:val="00F0736B"/>
    <w:rsid w:val="00F07FA4"/>
    <w:rsid w:val="00F101D3"/>
    <w:rsid w:val="00F1043F"/>
    <w:rsid w:val="00F1084B"/>
    <w:rsid w:val="00F1158B"/>
    <w:rsid w:val="00F1189E"/>
    <w:rsid w:val="00F1201C"/>
    <w:rsid w:val="00F120AE"/>
    <w:rsid w:val="00F12303"/>
    <w:rsid w:val="00F1283C"/>
    <w:rsid w:val="00F12DB1"/>
    <w:rsid w:val="00F13062"/>
    <w:rsid w:val="00F138B2"/>
    <w:rsid w:val="00F13B2A"/>
    <w:rsid w:val="00F14840"/>
    <w:rsid w:val="00F14F30"/>
    <w:rsid w:val="00F16050"/>
    <w:rsid w:val="00F1613A"/>
    <w:rsid w:val="00F16A98"/>
    <w:rsid w:val="00F16E2D"/>
    <w:rsid w:val="00F17E63"/>
    <w:rsid w:val="00F17F03"/>
    <w:rsid w:val="00F209F4"/>
    <w:rsid w:val="00F21CF8"/>
    <w:rsid w:val="00F220E4"/>
    <w:rsid w:val="00F225BF"/>
    <w:rsid w:val="00F22B3C"/>
    <w:rsid w:val="00F22B52"/>
    <w:rsid w:val="00F2351F"/>
    <w:rsid w:val="00F23683"/>
    <w:rsid w:val="00F23FC5"/>
    <w:rsid w:val="00F24A33"/>
    <w:rsid w:val="00F25DCB"/>
    <w:rsid w:val="00F2658A"/>
    <w:rsid w:val="00F269C1"/>
    <w:rsid w:val="00F26B3C"/>
    <w:rsid w:val="00F274FA"/>
    <w:rsid w:val="00F2758E"/>
    <w:rsid w:val="00F2767A"/>
    <w:rsid w:val="00F27981"/>
    <w:rsid w:val="00F30767"/>
    <w:rsid w:val="00F307EC"/>
    <w:rsid w:val="00F308A3"/>
    <w:rsid w:val="00F31869"/>
    <w:rsid w:val="00F31D1B"/>
    <w:rsid w:val="00F31DA7"/>
    <w:rsid w:val="00F31EBF"/>
    <w:rsid w:val="00F31F4B"/>
    <w:rsid w:val="00F32404"/>
    <w:rsid w:val="00F324A2"/>
    <w:rsid w:val="00F32527"/>
    <w:rsid w:val="00F32E15"/>
    <w:rsid w:val="00F33C38"/>
    <w:rsid w:val="00F33E45"/>
    <w:rsid w:val="00F346D3"/>
    <w:rsid w:val="00F34CE1"/>
    <w:rsid w:val="00F34D4B"/>
    <w:rsid w:val="00F35222"/>
    <w:rsid w:val="00F3522B"/>
    <w:rsid w:val="00F35388"/>
    <w:rsid w:val="00F353EB"/>
    <w:rsid w:val="00F3554F"/>
    <w:rsid w:val="00F367E0"/>
    <w:rsid w:val="00F36A5E"/>
    <w:rsid w:val="00F36B68"/>
    <w:rsid w:val="00F37B01"/>
    <w:rsid w:val="00F4056E"/>
    <w:rsid w:val="00F40594"/>
    <w:rsid w:val="00F40747"/>
    <w:rsid w:val="00F408C2"/>
    <w:rsid w:val="00F41C51"/>
    <w:rsid w:val="00F41C6B"/>
    <w:rsid w:val="00F41CF4"/>
    <w:rsid w:val="00F41D14"/>
    <w:rsid w:val="00F41FE6"/>
    <w:rsid w:val="00F420FD"/>
    <w:rsid w:val="00F42350"/>
    <w:rsid w:val="00F4415B"/>
    <w:rsid w:val="00F44A8D"/>
    <w:rsid w:val="00F44E1E"/>
    <w:rsid w:val="00F45099"/>
    <w:rsid w:val="00F45171"/>
    <w:rsid w:val="00F466A4"/>
    <w:rsid w:val="00F466AA"/>
    <w:rsid w:val="00F46A64"/>
    <w:rsid w:val="00F46E91"/>
    <w:rsid w:val="00F47C5C"/>
    <w:rsid w:val="00F47C73"/>
    <w:rsid w:val="00F51391"/>
    <w:rsid w:val="00F52759"/>
    <w:rsid w:val="00F52C7A"/>
    <w:rsid w:val="00F53EC4"/>
    <w:rsid w:val="00F54F09"/>
    <w:rsid w:val="00F557C0"/>
    <w:rsid w:val="00F55CB7"/>
    <w:rsid w:val="00F55E86"/>
    <w:rsid w:val="00F55FE9"/>
    <w:rsid w:val="00F5687F"/>
    <w:rsid w:val="00F56C13"/>
    <w:rsid w:val="00F57628"/>
    <w:rsid w:val="00F57C92"/>
    <w:rsid w:val="00F57C98"/>
    <w:rsid w:val="00F57D31"/>
    <w:rsid w:val="00F57D62"/>
    <w:rsid w:val="00F57F8D"/>
    <w:rsid w:val="00F60638"/>
    <w:rsid w:val="00F60F4B"/>
    <w:rsid w:val="00F61445"/>
    <w:rsid w:val="00F615E6"/>
    <w:rsid w:val="00F61CCB"/>
    <w:rsid w:val="00F61EEE"/>
    <w:rsid w:val="00F61F4F"/>
    <w:rsid w:val="00F62791"/>
    <w:rsid w:val="00F62CFD"/>
    <w:rsid w:val="00F6379B"/>
    <w:rsid w:val="00F645EF"/>
    <w:rsid w:val="00F651D9"/>
    <w:rsid w:val="00F655D0"/>
    <w:rsid w:val="00F65873"/>
    <w:rsid w:val="00F65A29"/>
    <w:rsid w:val="00F65A6C"/>
    <w:rsid w:val="00F65E9A"/>
    <w:rsid w:val="00F6629E"/>
    <w:rsid w:val="00F66A5D"/>
    <w:rsid w:val="00F66E22"/>
    <w:rsid w:val="00F671E9"/>
    <w:rsid w:val="00F67CD8"/>
    <w:rsid w:val="00F67F4E"/>
    <w:rsid w:val="00F70284"/>
    <w:rsid w:val="00F7068D"/>
    <w:rsid w:val="00F70B17"/>
    <w:rsid w:val="00F7148E"/>
    <w:rsid w:val="00F7164F"/>
    <w:rsid w:val="00F716C8"/>
    <w:rsid w:val="00F71CB5"/>
    <w:rsid w:val="00F71D97"/>
    <w:rsid w:val="00F72AE5"/>
    <w:rsid w:val="00F73FC2"/>
    <w:rsid w:val="00F74029"/>
    <w:rsid w:val="00F74332"/>
    <w:rsid w:val="00F74CFD"/>
    <w:rsid w:val="00F75232"/>
    <w:rsid w:val="00F75A57"/>
    <w:rsid w:val="00F75B91"/>
    <w:rsid w:val="00F75E52"/>
    <w:rsid w:val="00F76419"/>
    <w:rsid w:val="00F765DB"/>
    <w:rsid w:val="00F76C23"/>
    <w:rsid w:val="00F76FF2"/>
    <w:rsid w:val="00F7702F"/>
    <w:rsid w:val="00F7781B"/>
    <w:rsid w:val="00F8070C"/>
    <w:rsid w:val="00F807AB"/>
    <w:rsid w:val="00F80871"/>
    <w:rsid w:val="00F80D60"/>
    <w:rsid w:val="00F814E3"/>
    <w:rsid w:val="00F81584"/>
    <w:rsid w:val="00F81D21"/>
    <w:rsid w:val="00F82142"/>
    <w:rsid w:val="00F8219F"/>
    <w:rsid w:val="00F826C9"/>
    <w:rsid w:val="00F829E6"/>
    <w:rsid w:val="00F82A91"/>
    <w:rsid w:val="00F82CB1"/>
    <w:rsid w:val="00F82D64"/>
    <w:rsid w:val="00F82FBB"/>
    <w:rsid w:val="00F831A1"/>
    <w:rsid w:val="00F83213"/>
    <w:rsid w:val="00F83CDA"/>
    <w:rsid w:val="00F845A1"/>
    <w:rsid w:val="00F84BD6"/>
    <w:rsid w:val="00F84C70"/>
    <w:rsid w:val="00F85156"/>
    <w:rsid w:val="00F85415"/>
    <w:rsid w:val="00F8602C"/>
    <w:rsid w:val="00F86F4D"/>
    <w:rsid w:val="00F8702F"/>
    <w:rsid w:val="00F8708F"/>
    <w:rsid w:val="00F87837"/>
    <w:rsid w:val="00F87DA5"/>
    <w:rsid w:val="00F90594"/>
    <w:rsid w:val="00F90898"/>
    <w:rsid w:val="00F90C9B"/>
    <w:rsid w:val="00F917FC"/>
    <w:rsid w:val="00F91B3F"/>
    <w:rsid w:val="00F91B7C"/>
    <w:rsid w:val="00F92165"/>
    <w:rsid w:val="00F921E4"/>
    <w:rsid w:val="00F93575"/>
    <w:rsid w:val="00F93804"/>
    <w:rsid w:val="00F9426F"/>
    <w:rsid w:val="00F94571"/>
    <w:rsid w:val="00F94C40"/>
    <w:rsid w:val="00F95015"/>
    <w:rsid w:val="00F95F1B"/>
    <w:rsid w:val="00F96244"/>
    <w:rsid w:val="00F96566"/>
    <w:rsid w:val="00F965CD"/>
    <w:rsid w:val="00F9689E"/>
    <w:rsid w:val="00F96BD4"/>
    <w:rsid w:val="00FA0066"/>
    <w:rsid w:val="00FA0676"/>
    <w:rsid w:val="00FA06AD"/>
    <w:rsid w:val="00FA14DE"/>
    <w:rsid w:val="00FA1D66"/>
    <w:rsid w:val="00FA265A"/>
    <w:rsid w:val="00FA2E83"/>
    <w:rsid w:val="00FA3A61"/>
    <w:rsid w:val="00FA3DFB"/>
    <w:rsid w:val="00FA3FE6"/>
    <w:rsid w:val="00FA41CD"/>
    <w:rsid w:val="00FA4273"/>
    <w:rsid w:val="00FA50B7"/>
    <w:rsid w:val="00FA50DD"/>
    <w:rsid w:val="00FA51E0"/>
    <w:rsid w:val="00FA526D"/>
    <w:rsid w:val="00FA5567"/>
    <w:rsid w:val="00FA576F"/>
    <w:rsid w:val="00FA5B05"/>
    <w:rsid w:val="00FA646E"/>
    <w:rsid w:val="00FA69F8"/>
    <w:rsid w:val="00FA6AFA"/>
    <w:rsid w:val="00FA6CB0"/>
    <w:rsid w:val="00FA6E74"/>
    <w:rsid w:val="00FA7440"/>
    <w:rsid w:val="00FA7635"/>
    <w:rsid w:val="00FB076B"/>
    <w:rsid w:val="00FB0E4E"/>
    <w:rsid w:val="00FB1233"/>
    <w:rsid w:val="00FB1292"/>
    <w:rsid w:val="00FB1827"/>
    <w:rsid w:val="00FB1D2D"/>
    <w:rsid w:val="00FB1D3C"/>
    <w:rsid w:val="00FB21D1"/>
    <w:rsid w:val="00FB2403"/>
    <w:rsid w:val="00FB247C"/>
    <w:rsid w:val="00FB269D"/>
    <w:rsid w:val="00FB26CE"/>
    <w:rsid w:val="00FB2A7A"/>
    <w:rsid w:val="00FB2C0B"/>
    <w:rsid w:val="00FB2F75"/>
    <w:rsid w:val="00FB3BCB"/>
    <w:rsid w:val="00FB3CFA"/>
    <w:rsid w:val="00FB3EB0"/>
    <w:rsid w:val="00FB3FB9"/>
    <w:rsid w:val="00FB42C8"/>
    <w:rsid w:val="00FB4BF8"/>
    <w:rsid w:val="00FB5047"/>
    <w:rsid w:val="00FB5100"/>
    <w:rsid w:val="00FB5B5E"/>
    <w:rsid w:val="00FB5CFA"/>
    <w:rsid w:val="00FB5DC9"/>
    <w:rsid w:val="00FB606D"/>
    <w:rsid w:val="00FB62A9"/>
    <w:rsid w:val="00FB62D9"/>
    <w:rsid w:val="00FB70EB"/>
    <w:rsid w:val="00FB757A"/>
    <w:rsid w:val="00FC008F"/>
    <w:rsid w:val="00FC0453"/>
    <w:rsid w:val="00FC0ACA"/>
    <w:rsid w:val="00FC0CE2"/>
    <w:rsid w:val="00FC0E91"/>
    <w:rsid w:val="00FC20CB"/>
    <w:rsid w:val="00FC2550"/>
    <w:rsid w:val="00FC266B"/>
    <w:rsid w:val="00FC2797"/>
    <w:rsid w:val="00FC2B75"/>
    <w:rsid w:val="00FC2D0B"/>
    <w:rsid w:val="00FC351C"/>
    <w:rsid w:val="00FC3965"/>
    <w:rsid w:val="00FC3CD6"/>
    <w:rsid w:val="00FC3E14"/>
    <w:rsid w:val="00FC3EC1"/>
    <w:rsid w:val="00FC4311"/>
    <w:rsid w:val="00FC43B4"/>
    <w:rsid w:val="00FC476D"/>
    <w:rsid w:val="00FC4849"/>
    <w:rsid w:val="00FC4F38"/>
    <w:rsid w:val="00FC520D"/>
    <w:rsid w:val="00FC5729"/>
    <w:rsid w:val="00FC5740"/>
    <w:rsid w:val="00FC57DF"/>
    <w:rsid w:val="00FC5CAA"/>
    <w:rsid w:val="00FC72BB"/>
    <w:rsid w:val="00FC73E9"/>
    <w:rsid w:val="00FC796E"/>
    <w:rsid w:val="00FD0259"/>
    <w:rsid w:val="00FD0531"/>
    <w:rsid w:val="00FD12B1"/>
    <w:rsid w:val="00FD2635"/>
    <w:rsid w:val="00FD2A82"/>
    <w:rsid w:val="00FD31F1"/>
    <w:rsid w:val="00FD3390"/>
    <w:rsid w:val="00FD36C4"/>
    <w:rsid w:val="00FD3E13"/>
    <w:rsid w:val="00FD47C1"/>
    <w:rsid w:val="00FD4851"/>
    <w:rsid w:val="00FD59C7"/>
    <w:rsid w:val="00FD60D1"/>
    <w:rsid w:val="00FD62EB"/>
    <w:rsid w:val="00FD6AC2"/>
    <w:rsid w:val="00FD6E83"/>
    <w:rsid w:val="00FD748D"/>
    <w:rsid w:val="00FD7AED"/>
    <w:rsid w:val="00FD7B9C"/>
    <w:rsid w:val="00FD7D7B"/>
    <w:rsid w:val="00FD7EE0"/>
    <w:rsid w:val="00FE00DC"/>
    <w:rsid w:val="00FE07BB"/>
    <w:rsid w:val="00FE08CE"/>
    <w:rsid w:val="00FE0A6F"/>
    <w:rsid w:val="00FE1DCE"/>
    <w:rsid w:val="00FE216F"/>
    <w:rsid w:val="00FE228D"/>
    <w:rsid w:val="00FE2F68"/>
    <w:rsid w:val="00FE3AEB"/>
    <w:rsid w:val="00FE4642"/>
    <w:rsid w:val="00FE56AE"/>
    <w:rsid w:val="00FE61AD"/>
    <w:rsid w:val="00FE6A5D"/>
    <w:rsid w:val="00FF10E7"/>
    <w:rsid w:val="00FF13EF"/>
    <w:rsid w:val="00FF169C"/>
    <w:rsid w:val="00FF24A2"/>
    <w:rsid w:val="00FF2B9A"/>
    <w:rsid w:val="00FF2C42"/>
    <w:rsid w:val="00FF3CAE"/>
    <w:rsid w:val="00FF4AB3"/>
    <w:rsid w:val="00FF4CEB"/>
    <w:rsid w:val="00FF52F6"/>
    <w:rsid w:val="00FF5613"/>
    <w:rsid w:val="00FF573A"/>
    <w:rsid w:val="00FF5C52"/>
    <w:rsid w:val="00FF6764"/>
    <w:rsid w:val="00FF6B87"/>
    <w:rsid w:val="00FF76D1"/>
    <w:rsid w:val="00FF7BB1"/>
    <w:rsid w:val="02041ED0"/>
    <w:rsid w:val="03580D5D"/>
    <w:rsid w:val="040128A4"/>
    <w:rsid w:val="047DC435"/>
    <w:rsid w:val="052C3914"/>
    <w:rsid w:val="06026251"/>
    <w:rsid w:val="06A1C00D"/>
    <w:rsid w:val="0906EA93"/>
    <w:rsid w:val="0B3272F6"/>
    <w:rsid w:val="0C12477E"/>
    <w:rsid w:val="0C51EAFE"/>
    <w:rsid w:val="0CDDDF29"/>
    <w:rsid w:val="0D7AFFB9"/>
    <w:rsid w:val="0DB2D76D"/>
    <w:rsid w:val="0DDBDC03"/>
    <w:rsid w:val="0F231EAF"/>
    <w:rsid w:val="0F8C52BD"/>
    <w:rsid w:val="0FED2F4A"/>
    <w:rsid w:val="1022F969"/>
    <w:rsid w:val="10AAB02E"/>
    <w:rsid w:val="113315DC"/>
    <w:rsid w:val="1365A631"/>
    <w:rsid w:val="141C6167"/>
    <w:rsid w:val="14F1B53B"/>
    <w:rsid w:val="1537BEE0"/>
    <w:rsid w:val="157B210F"/>
    <w:rsid w:val="15C26223"/>
    <w:rsid w:val="15D0A7C4"/>
    <w:rsid w:val="167FB80D"/>
    <w:rsid w:val="17659A71"/>
    <w:rsid w:val="17A7EAD8"/>
    <w:rsid w:val="17DEC814"/>
    <w:rsid w:val="1804BAB2"/>
    <w:rsid w:val="18348148"/>
    <w:rsid w:val="1875D3BE"/>
    <w:rsid w:val="18A11215"/>
    <w:rsid w:val="18D1C2E0"/>
    <w:rsid w:val="19325270"/>
    <w:rsid w:val="199A8E9B"/>
    <w:rsid w:val="19D65F03"/>
    <w:rsid w:val="1A63525F"/>
    <w:rsid w:val="1A9DBDDA"/>
    <w:rsid w:val="1B3513B2"/>
    <w:rsid w:val="1B584B9F"/>
    <w:rsid w:val="1B72D6E8"/>
    <w:rsid w:val="1B9B1C09"/>
    <w:rsid w:val="1CD482E9"/>
    <w:rsid w:val="1D366EEB"/>
    <w:rsid w:val="1F7F88F1"/>
    <w:rsid w:val="1FAEE95F"/>
    <w:rsid w:val="2014F1C8"/>
    <w:rsid w:val="202A90C3"/>
    <w:rsid w:val="2052D701"/>
    <w:rsid w:val="2129A2A7"/>
    <w:rsid w:val="21B98C20"/>
    <w:rsid w:val="2269BE0A"/>
    <w:rsid w:val="228FA762"/>
    <w:rsid w:val="236B8B71"/>
    <w:rsid w:val="239EEC70"/>
    <w:rsid w:val="23D11A57"/>
    <w:rsid w:val="23FB42AB"/>
    <w:rsid w:val="240A4815"/>
    <w:rsid w:val="24B6072D"/>
    <w:rsid w:val="24EEFA10"/>
    <w:rsid w:val="250090D1"/>
    <w:rsid w:val="26005A60"/>
    <w:rsid w:val="2605BE68"/>
    <w:rsid w:val="2647136F"/>
    <w:rsid w:val="2739E7C7"/>
    <w:rsid w:val="287043C9"/>
    <w:rsid w:val="288FEDCD"/>
    <w:rsid w:val="2962C590"/>
    <w:rsid w:val="2A1D62A5"/>
    <w:rsid w:val="2A779866"/>
    <w:rsid w:val="2AB0C22B"/>
    <w:rsid w:val="2AE7CC30"/>
    <w:rsid w:val="2B65C981"/>
    <w:rsid w:val="2BFEF3EF"/>
    <w:rsid w:val="2D402292"/>
    <w:rsid w:val="2E95CDC0"/>
    <w:rsid w:val="2EB24985"/>
    <w:rsid w:val="2ECF514A"/>
    <w:rsid w:val="2EFD05A6"/>
    <w:rsid w:val="307A4E50"/>
    <w:rsid w:val="307B278E"/>
    <w:rsid w:val="3206FF63"/>
    <w:rsid w:val="32698FEC"/>
    <w:rsid w:val="32AA9E43"/>
    <w:rsid w:val="32CA0E83"/>
    <w:rsid w:val="32CB25CF"/>
    <w:rsid w:val="33090C9F"/>
    <w:rsid w:val="3322E517"/>
    <w:rsid w:val="33F2D3AF"/>
    <w:rsid w:val="345D106C"/>
    <w:rsid w:val="3524A84C"/>
    <w:rsid w:val="35F60F07"/>
    <w:rsid w:val="3729AA3A"/>
    <w:rsid w:val="37BB5229"/>
    <w:rsid w:val="38338AF2"/>
    <w:rsid w:val="3853D6E5"/>
    <w:rsid w:val="3890F626"/>
    <w:rsid w:val="38B8DA4F"/>
    <w:rsid w:val="3971172D"/>
    <w:rsid w:val="3A9B06BB"/>
    <w:rsid w:val="3ACF5645"/>
    <w:rsid w:val="3C5172FD"/>
    <w:rsid w:val="3D274808"/>
    <w:rsid w:val="3DA39633"/>
    <w:rsid w:val="3DA7416D"/>
    <w:rsid w:val="3DAB52F3"/>
    <w:rsid w:val="3DD742FC"/>
    <w:rsid w:val="3E34734C"/>
    <w:rsid w:val="3EA0EC42"/>
    <w:rsid w:val="3F1853D5"/>
    <w:rsid w:val="3FC10697"/>
    <w:rsid w:val="4143F4CF"/>
    <w:rsid w:val="428C46C3"/>
    <w:rsid w:val="42CCEDC8"/>
    <w:rsid w:val="42F53CD5"/>
    <w:rsid w:val="434A7BF5"/>
    <w:rsid w:val="43D41C3B"/>
    <w:rsid w:val="463F8531"/>
    <w:rsid w:val="46980A6D"/>
    <w:rsid w:val="46F12AD2"/>
    <w:rsid w:val="47ACF88D"/>
    <w:rsid w:val="47B21FC5"/>
    <w:rsid w:val="484B839B"/>
    <w:rsid w:val="48BDF49B"/>
    <w:rsid w:val="4919F5A3"/>
    <w:rsid w:val="4947BD6E"/>
    <w:rsid w:val="4A5628FF"/>
    <w:rsid w:val="4A6AE333"/>
    <w:rsid w:val="4D9F47D6"/>
    <w:rsid w:val="4DA0C718"/>
    <w:rsid w:val="4DEE4D36"/>
    <w:rsid w:val="4E594CCF"/>
    <w:rsid w:val="4F685DC9"/>
    <w:rsid w:val="4FE12821"/>
    <w:rsid w:val="516AD58D"/>
    <w:rsid w:val="51722238"/>
    <w:rsid w:val="52251CE7"/>
    <w:rsid w:val="528C0591"/>
    <w:rsid w:val="529ACD76"/>
    <w:rsid w:val="53969A6C"/>
    <w:rsid w:val="543E5FED"/>
    <w:rsid w:val="54431307"/>
    <w:rsid w:val="545D23C9"/>
    <w:rsid w:val="54E5B167"/>
    <w:rsid w:val="5521E9CF"/>
    <w:rsid w:val="558E25A6"/>
    <w:rsid w:val="55AAA43D"/>
    <w:rsid w:val="561F9A59"/>
    <w:rsid w:val="56D27265"/>
    <w:rsid w:val="572D345C"/>
    <w:rsid w:val="5858C756"/>
    <w:rsid w:val="58751026"/>
    <w:rsid w:val="58BC10C8"/>
    <w:rsid w:val="58CC13F2"/>
    <w:rsid w:val="58F29BF5"/>
    <w:rsid w:val="59E4FCA4"/>
    <w:rsid w:val="5AAD3287"/>
    <w:rsid w:val="5AEEA9E0"/>
    <w:rsid w:val="5AF49A5E"/>
    <w:rsid w:val="5C6D3C3B"/>
    <w:rsid w:val="5C98EB71"/>
    <w:rsid w:val="5D306831"/>
    <w:rsid w:val="5D68DEDB"/>
    <w:rsid w:val="5D81D3E4"/>
    <w:rsid w:val="5D97EBAE"/>
    <w:rsid w:val="6181584E"/>
    <w:rsid w:val="61CCF23A"/>
    <w:rsid w:val="62878A80"/>
    <w:rsid w:val="62D24C16"/>
    <w:rsid w:val="62F76DEC"/>
    <w:rsid w:val="642741B2"/>
    <w:rsid w:val="64A46469"/>
    <w:rsid w:val="65572824"/>
    <w:rsid w:val="65DD04D1"/>
    <w:rsid w:val="67127F2F"/>
    <w:rsid w:val="67A3B530"/>
    <w:rsid w:val="67F1CC38"/>
    <w:rsid w:val="6833D15A"/>
    <w:rsid w:val="685ECEC0"/>
    <w:rsid w:val="68E23D57"/>
    <w:rsid w:val="6904AADC"/>
    <w:rsid w:val="697A3207"/>
    <w:rsid w:val="6A7A4DA0"/>
    <w:rsid w:val="6AA322CC"/>
    <w:rsid w:val="6AA41EEB"/>
    <w:rsid w:val="6BB78ABF"/>
    <w:rsid w:val="6C74B2AC"/>
    <w:rsid w:val="6CC4174C"/>
    <w:rsid w:val="6D0A90E6"/>
    <w:rsid w:val="6D53DCF7"/>
    <w:rsid w:val="6E596173"/>
    <w:rsid w:val="6EFC3676"/>
    <w:rsid w:val="6F7693EF"/>
    <w:rsid w:val="70729F1C"/>
    <w:rsid w:val="708A5730"/>
    <w:rsid w:val="709C4B97"/>
    <w:rsid w:val="70DAED36"/>
    <w:rsid w:val="714D16C6"/>
    <w:rsid w:val="715B5A56"/>
    <w:rsid w:val="7204E411"/>
    <w:rsid w:val="72910788"/>
    <w:rsid w:val="72AC6049"/>
    <w:rsid w:val="732E7D26"/>
    <w:rsid w:val="7371D67F"/>
    <w:rsid w:val="73A1BBCE"/>
    <w:rsid w:val="73D53BCC"/>
    <w:rsid w:val="741B0EA1"/>
    <w:rsid w:val="752457B8"/>
    <w:rsid w:val="756B77FA"/>
    <w:rsid w:val="764D1FFE"/>
    <w:rsid w:val="765B0158"/>
    <w:rsid w:val="76882366"/>
    <w:rsid w:val="77737312"/>
    <w:rsid w:val="7818786B"/>
    <w:rsid w:val="78A318BC"/>
    <w:rsid w:val="79E32CF3"/>
    <w:rsid w:val="79E6798D"/>
    <w:rsid w:val="79F29EA5"/>
    <w:rsid w:val="79F5A4C5"/>
    <w:rsid w:val="7A0FC08C"/>
    <w:rsid w:val="7A4C7E3C"/>
    <w:rsid w:val="7B27BFFB"/>
    <w:rsid w:val="7B83DD26"/>
    <w:rsid w:val="7CE42054"/>
    <w:rsid w:val="7CE586E2"/>
    <w:rsid w:val="7CF28389"/>
    <w:rsid w:val="7F559CF4"/>
    <w:rsid w:val="7FBC2DD8"/>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uiPriority w:val="59"/>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A534AC"/>
    <w:pPr>
      <w:tabs>
        <w:tab w:val="left" w:pos="880"/>
        <w:tab w:val="right" w:leader="dot" w:pos="9730"/>
      </w:tabs>
      <w:spacing w:after="100"/>
      <w:ind w:left="220"/>
    </w:pPr>
  </w:style>
  <w:style w:type="paragraph" w:styleId="TOC1">
    <w:name w:val="toc 1"/>
    <w:basedOn w:val="Normal"/>
    <w:next w:val="Normal"/>
    <w:autoRedefine/>
    <w:uiPriority w:val="39"/>
    <w:unhideWhenUsed/>
    <w:rsid w:val="00163A59"/>
    <w:pPr>
      <w:tabs>
        <w:tab w:val="right" w:leader="dot" w:pos="9730"/>
      </w:tabs>
      <w:spacing w:after="100"/>
    </w:pPr>
    <w:rPr>
      <w:b/>
    </w:rPr>
  </w:style>
  <w:style w:type="paragraph" w:styleId="TOC3">
    <w:name w:val="toc 3"/>
    <w:basedOn w:val="Normal"/>
    <w:next w:val="Normal"/>
    <w:autoRedefine/>
    <w:uiPriority w:val="39"/>
    <w:unhideWhenUsed/>
    <w:rsid w:val="00180D86"/>
    <w:pPr>
      <w:tabs>
        <w:tab w:val="left" w:pos="1320"/>
        <w:tab w:val="right" w:leader="dot" w:pos="9730"/>
      </w:tabs>
      <w:spacing w:after="100"/>
      <w:ind w:left="440"/>
    </w:pPr>
  </w:style>
  <w:style w:type="paragraph" w:styleId="TOC4">
    <w:name w:val="toc 4"/>
    <w:basedOn w:val="Normal"/>
    <w:next w:val="Normal"/>
    <w:autoRedefine/>
    <w:uiPriority w:val="39"/>
    <w:unhideWhenUsed/>
    <w:rsid w:val="00DA4A9B"/>
    <w:pPr>
      <w:tabs>
        <w:tab w:val="right" w:leader="dot" w:pos="9730"/>
      </w:tabs>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paragraph" w:styleId="TOCHeading">
    <w:name w:val="TOC Heading"/>
    <w:basedOn w:val="Heading1"/>
    <w:next w:val="Normal"/>
    <w:uiPriority w:val="39"/>
    <w:unhideWhenUsed/>
    <w:qFormat/>
    <w:rsid w:val="00C1340C"/>
    <w:pPr>
      <w:keepNext/>
      <w:keepLines/>
      <w:spacing w:before="240" w:line="259" w:lineRule="auto"/>
      <w:outlineLvl w:val="9"/>
    </w:pPr>
    <w:rPr>
      <w:rFonts w:asciiTheme="majorHAnsi" w:eastAsiaTheme="majorEastAsia" w:hAnsiTheme="majorHAnsi" w:cstheme="majorBidi"/>
      <w:b w:val="0"/>
      <w:bCs w:val="0"/>
      <w:color w:val="7A9249" w:themeColor="accent1" w:themeShade="BF"/>
      <w:kern w:val="0"/>
      <w:sz w:val="32"/>
      <w:szCs w:val="32"/>
      <w:lang w:val="en-US"/>
    </w:rPr>
  </w:style>
  <w:style w:type="paragraph" w:customStyle="1" w:styleId="Default">
    <w:name w:val="Default"/>
    <w:rsid w:val="00C1340C"/>
    <w:pPr>
      <w:autoSpaceDE w:val="0"/>
      <w:autoSpaceDN w:val="0"/>
      <w:adjustRightInd w:val="0"/>
    </w:pPr>
    <w:rPr>
      <w:rFonts w:ascii="Times New Roman" w:hAnsi="Times New Roman"/>
      <w:color w:val="000000"/>
      <w:sz w:val="24"/>
      <w:szCs w:val="24"/>
    </w:rPr>
  </w:style>
  <w:style w:type="paragraph" w:styleId="CommentSubject">
    <w:name w:val="annotation subject"/>
    <w:basedOn w:val="CommentText"/>
    <w:next w:val="CommentText"/>
    <w:link w:val="CommentSubjectChar"/>
    <w:uiPriority w:val="99"/>
    <w:semiHidden/>
    <w:unhideWhenUsed/>
    <w:rsid w:val="00C1340C"/>
    <w:rPr>
      <w:b/>
      <w:bCs/>
    </w:rPr>
  </w:style>
  <w:style w:type="character" w:customStyle="1" w:styleId="CommentSubjectChar">
    <w:name w:val="Comment Subject Char"/>
    <w:basedOn w:val="CommentTextChar"/>
    <w:link w:val="CommentSubject"/>
    <w:uiPriority w:val="99"/>
    <w:semiHidden/>
    <w:rsid w:val="00C1340C"/>
    <w:rPr>
      <w:rFonts w:asciiTheme="minorHAnsi" w:hAnsiTheme="minorHAnsi" w:cstheme="minorHAnsi"/>
      <w:b/>
      <w:bCs/>
      <w:color w:val="000000" w:themeColor="text1"/>
      <w:lang w:val="en-GB" w:eastAsia="en-US"/>
    </w:rPr>
  </w:style>
  <w:style w:type="paragraph" w:styleId="BalloonText">
    <w:name w:val="Balloon Text"/>
    <w:basedOn w:val="Normal"/>
    <w:link w:val="BalloonTextChar"/>
    <w:semiHidden/>
    <w:unhideWhenUsed/>
    <w:rsid w:val="00C1340C"/>
    <w:pPr>
      <w:spacing w:after="0"/>
    </w:pPr>
    <w:rPr>
      <w:rFonts w:ascii="Segoe UI" w:hAnsi="Segoe UI" w:cs="Segoe UI"/>
      <w:sz w:val="18"/>
      <w:szCs w:val="18"/>
      <w:lang w:val="en-GB"/>
    </w:rPr>
  </w:style>
  <w:style w:type="character" w:customStyle="1" w:styleId="BalloonTextChar">
    <w:name w:val="Balloon Text Char"/>
    <w:basedOn w:val="DefaultParagraphFont"/>
    <w:link w:val="BalloonText"/>
    <w:semiHidden/>
    <w:rsid w:val="00C1340C"/>
    <w:rPr>
      <w:rFonts w:ascii="Segoe UI" w:hAnsi="Segoe UI" w:cs="Segoe UI"/>
      <w:color w:val="000000" w:themeColor="text1"/>
      <w:sz w:val="18"/>
      <w:szCs w:val="18"/>
      <w:lang w:val="en-GB" w:eastAsia="en-US"/>
    </w:rPr>
  </w:style>
  <w:style w:type="table" w:customStyle="1" w:styleId="CERTable1">
    <w:name w:val="CER Table1"/>
    <w:basedOn w:val="TableNormal"/>
    <w:uiPriority w:val="99"/>
    <w:rsid w:val="00C1340C"/>
    <w:pPr>
      <w:spacing w:before="120"/>
    </w:pPr>
    <w:rPr>
      <w:rFonts w:ascii="Arial" w:hAnsi="Arial"/>
      <w:color w:val="000000" w:themeColor="text1"/>
      <w:kern w:val="2"/>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rPr>
      <w:cantSplit/>
    </w:tr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Segoe UI Semilight" w:hAnsi="Segoe UI Semilight"/>
        <w:b/>
        <w:color w:val="auto"/>
        <w:sz w:val="20"/>
      </w:rPr>
      <w:tblPr/>
      <w:tcPr>
        <w:shd w:val="clear" w:color="auto" w:fill="CDCDCD"/>
      </w:tcPr>
    </w:tblStylePr>
    <w:tblStylePr w:type="lastRow">
      <w:pPr>
        <w:wordWrap/>
        <w:spacing w:beforeLines="0" w:before="10" w:beforeAutospacing="0" w:afterLines="0" w:after="10" w:afterAutospacing="0"/>
      </w:pPr>
      <w:tblPr/>
      <w:tcPr>
        <w:vAlign w:val="center"/>
      </w:tcPr>
    </w:tblStylePr>
    <w:tblStylePr w:type="firstCol">
      <w:pPr>
        <w:wordWrap/>
        <w:ind w:leftChars="0" w:left="0" w:rightChars="0" w:right="0"/>
        <w:contextualSpacing w:val="0"/>
      </w:pPr>
      <w:rPr>
        <w:rFonts w:ascii="Segoe UI Semilight" w:hAnsi="Segoe UI Semilight"/>
        <w:b/>
        <w:i w:val="0"/>
        <w:color w:val="000000" w:themeColor="text1"/>
      </w:rPr>
      <w:tblPr/>
      <w:tcPr>
        <w:shd w:val="clear" w:color="auto" w:fill="EAE9E7"/>
      </w:tcPr>
    </w:tblStylePr>
    <w:tblStylePr w:type="band1Horz">
      <w:rPr>
        <w:rFonts w:ascii="Arial" w:hAnsi="Arial"/>
      </w:rPr>
    </w:tblStylePr>
    <w:tblStylePr w:type="band2Horz">
      <w:rPr>
        <w:rFonts w:ascii="Arial" w:hAnsi="Arial"/>
      </w:rPr>
    </w:tblStylePr>
  </w:style>
  <w:style w:type="table" w:customStyle="1" w:styleId="TableGrid1">
    <w:name w:val="Table Grid1"/>
    <w:basedOn w:val="TableNormal"/>
    <w:next w:val="TableGrid"/>
    <w:uiPriority w:val="39"/>
    <w:rsid w:val="00C13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13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C134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C1340C"/>
    <w:rPr>
      <w:rFonts w:asciiTheme="minorHAnsi" w:hAnsiTheme="minorHAnsi" w:cstheme="minorHAnsi"/>
      <w:color w:val="000000" w:themeColor="text1"/>
      <w:sz w:val="22"/>
      <w:szCs w:val="24"/>
      <w:lang w:val="en-GB" w:eastAsia="en-US"/>
    </w:rPr>
  </w:style>
  <w:style w:type="character" w:styleId="UnresolvedMention">
    <w:name w:val="Unresolved Mention"/>
    <w:basedOn w:val="DefaultParagraphFont"/>
    <w:uiPriority w:val="99"/>
    <w:unhideWhenUsed/>
    <w:rsid w:val="00C1340C"/>
    <w:rPr>
      <w:color w:val="605E5C"/>
      <w:shd w:val="clear" w:color="auto" w:fill="E1DFDD"/>
    </w:rPr>
  </w:style>
  <w:style w:type="character" w:customStyle="1" w:styleId="charSubscript">
    <w:name w:val="charSubscript"/>
    <w:rsid w:val="00C1340C"/>
    <w:rPr>
      <w:color w:val="auto"/>
      <w:sz w:val="20"/>
      <w:vertAlign w:val="subscript"/>
    </w:rPr>
  </w:style>
  <w:style w:type="paragraph" w:styleId="TOC5">
    <w:name w:val="toc 5"/>
    <w:basedOn w:val="Normal"/>
    <w:next w:val="Normal"/>
    <w:autoRedefine/>
    <w:uiPriority w:val="39"/>
    <w:unhideWhenUsed/>
    <w:rsid w:val="00DA4A9B"/>
    <w:pPr>
      <w:tabs>
        <w:tab w:val="right" w:leader="dot" w:pos="9730"/>
      </w:tabs>
      <w:spacing w:after="100"/>
      <w:ind w:left="880"/>
    </w:pPr>
    <w:rPr>
      <w:lang w:val="en-GB"/>
    </w:rPr>
  </w:style>
  <w:style w:type="character" w:styleId="Mention">
    <w:name w:val="Mention"/>
    <w:basedOn w:val="DefaultParagraphFont"/>
    <w:uiPriority w:val="99"/>
    <w:unhideWhenUsed/>
    <w:rsid w:val="00C1340C"/>
    <w:rPr>
      <w:color w:val="2B579A"/>
      <w:shd w:val="clear" w:color="auto" w:fill="E1DFDD"/>
    </w:rPr>
  </w:style>
  <w:style w:type="character" w:customStyle="1" w:styleId="ui-provider">
    <w:name w:val="ui-provider"/>
    <w:basedOn w:val="DefaultParagraphFont"/>
    <w:rsid w:val="00861D83"/>
  </w:style>
  <w:style w:type="paragraph" w:customStyle="1" w:styleId="paragraph">
    <w:name w:val="paragraph"/>
    <w:basedOn w:val="Normal"/>
    <w:rsid w:val="00426F44"/>
    <w:pPr>
      <w:spacing w:before="100" w:beforeAutospacing="1" w:after="100" w:afterAutospacing="1"/>
    </w:pPr>
    <w:rPr>
      <w:rFonts w:ascii="Times New Roman" w:eastAsia="Times New Roman" w:hAnsi="Times New Roman" w:cs="Times New Roman"/>
      <w:color w:val="auto"/>
      <w:sz w:val="24"/>
      <w:lang w:eastAsia="en-AU"/>
    </w:rPr>
  </w:style>
  <w:style w:type="character" w:customStyle="1" w:styleId="normaltextrun">
    <w:name w:val="normaltextrun"/>
    <w:basedOn w:val="DefaultParagraphFont"/>
    <w:rsid w:val="00426F44"/>
  </w:style>
  <w:style w:type="character" w:customStyle="1" w:styleId="scxw207589440">
    <w:name w:val="scxw207589440"/>
    <w:basedOn w:val="DefaultParagraphFont"/>
    <w:rsid w:val="00426F44"/>
  </w:style>
  <w:style w:type="character" w:customStyle="1" w:styleId="eop">
    <w:name w:val="eop"/>
    <w:basedOn w:val="DefaultParagraphFont"/>
    <w:rsid w:val="00426F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849740">
      <w:bodyDiv w:val="1"/>
      <w:marLeft w:val="0"/>
      <w:marRight w:val="0"/>
      <w:marTop w:val="0"/>
      <w:marBottom w:val="0"/>
      <w:divBdr>
        <w:top w:val="none" w:sz="0" w:space="0" w:color="auto"/>
        <w:left w:val="none" w:sz="0" w:space="0" w:color="auto"/>
        <w:bottom w:val="none" w:sz="0" w:space="0" w:color="auto"/>
        <w:right w:val="none" w:sz="0" w:space="0" w:color="auto"/>
      </w:divBdr>
    </w:div>
    <w:div w:id="875579893">
      <w:bodyDiv w:val="1"/>
      <w:marLeft w:val="0"/>
      <w:marRight w:val="0"/>
      <w:marTop w:val="0"/>
      <w:marBottom w:val="0"/>
      <w:divBdr>
        <w:top w:val="none" w:sz="0" w:space="0" w:color="auto"/>
        <w:left w:val="none" w:sz="0" w:space="0" w:color="auto"/>
        <w:bottom w:val="none" w:sz="0" w:space="0" w:color="auto"/>
        <w:right w:val="none" w:sz="0" w:space="0" w:color="auto"/>
      </w:divBdr>
    </w:div>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011680754">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www.legislation.gov.au/F2008L02309/latest/versions" TargetMode="External"/><Relationship Id="rId39" Type="http://schemas.openxmlformats.org/officeDocument/2006/relationships/hyperlink" Target="https://www.legislation.gov.au/F2022L00815/latest/text" TargetMode="External"/><Relationship Id="rId21" Type="http://schemas.openxmlformats.org/officeDocument/2006/relationships/image" Target="media/image12.png"/><Relationship Id="rId34" Type="http://schemas.openxmlformats.org/officeDocument/2006/relationships/image" Target="media/image15.png"/><Relationship Id="rId42" Type="http://schemas.openxmlformats.org/officeDocument/2006/relationships/hyperlink" Target="https://cer.gov.au/document_page/nger-thematic-audit-program-higher-methods-open-cut-coal-mining?utm_source=Clean+Energy+Regulator+-+Update&amp;utm_campaign=540e002211-EMAIL_CAMPAIGN_2026_04_17_12_25&amp;utm_medium=email&amp;utm_term=0_-540e002211-73686519" TargetMode="External"/><Relationship Id="rId47" Type="http://schemas.openxmlformats.org/officeDocument/2006/relationships/hyperlink" Target="https://cer.gov.au/document_page/contracts-and-leasing-guideline" TargetMode="External"/><Relationship Id="rId50" Type="http://schemas.openxmlformats.org/officeDocument/2006/relationships/hyperlink" Target="http://www.cer.gov.au/" TargetMode="External"/><Relationship Id="rId55" Type="http://schemas.openxmlformats.org/officeDocument/2006/relationships/header" Target="head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cer.gov.au/schemes/safeguard-mechanism" TargetMode="External"/><Relationship Id="rId11" Type="http://schemas.openxmlformats.org/officeDocument/2006/relationships/image" Target="media/image3.png"/><Relationship Id="rId24" Type="http://schemas.openxmlformats.org/officeDocument/2006/relationships/hyperlink" Target="https://www.legislation.gov.au/C2007A00175/latest/versions" TargetMode="External"/><Relationship Id="rId32" Type="http://schemas.openxmlformats.org/officeDocument/2006/relationships/image" Target="media/image13.png"/><Relationship Id="rId37" Type="http://schemas.openxmlformats.org/officeDocument/2006/relationships/image" Target="media/image16.png"/><Relationship Id="rId40" Type="http://schemas.openxmlformats.org/officeDocument/2006/relationships/hyperlink" Target="https://www.legislation.gov.au/F2024L00823/asmade/text" TargetMode="External"/><Relationship Id="rId45" Type="http://schemas.openxmlformats.org/officeDocument/2006/relationships/hyperlink" Target="https://cer.gov.au/document_page/methods-and-measurement-criteria-guideline" TargetMode="External"/><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image" Target="media/image10.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cer.gov.au/schemes/safeguard-mechanism" TargetMode="External"/><Relationship Id="rId27" Type="http://schemas.openxmlformats.org/officeDocument/2006/relationships/hyperlink" Target="https://cer.gov.au/schemes/national-greenhouse-and-energy-reporting-scheme" TargetMode="External"/><Relationship Id="rId30" Type="http://schemas.openxmlformats.org/officeDocument/2006/relationships/hyperlink" Target="https://cer.gov.au/schemes/national-greenhouse-and-energy-reporting-scheme/report-emissions-and-energy/nger-reporting-guides" TargetMode="External"/><Relationship Id="rId35" Type="http://schemas.openxmlformats.org/officeDocument/2006/relationships/hyperlink" Target="https://cer.gov.au/document_page/reporting-energy-production-and-consumption-guideline" TargetMode="External"/><Relationship Id="rId43" Type="http://schemas.openxmlformats.org/officeDocument/2006/relationships/hyperlink" Target="https://www.acarp.com.au/abstracts.aspx?repId=C20005" TargetMode="External"/><Relationship Id="rId48" Type="http://schemas.openxmlformats.org/officeDocument/2006/relationships/hyperlink" Target="https://cer.gov.au/document_page/reporting-uncertainty-guideline" TargetMode="External"/><Relationship Id="rId56" Type="http://schemas.openxmlformats.org/officeDocument/2006/relationships/footer" Target="footer3.xml"/><Relationship Id="rId8" Type="http://schemas.openxmlformats.org/officeDocument/2006/relationships/endnotes" Target="endnotes.xml"/><Relationship Id="rId51" Type="http://schemas.openxmlformats.org/officeDocument/2006/relationships/hyperlink" Target="https://cer.gov.au/schemes/national-greenhouse-and-energy-reporting-scheme/report-emissions-and-energy/nger-reporting-guides" TargetMode="Externa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230/latest/versions" TargetMode="External"/><Relationship Id="rId33" Type="http://schemas.openxmlformats.org/officeDocument/2006/relationships/image" Target="media/image14.png"/><Relationship Id="rId38" Type="http://schemas.openxmlformats.org/officeDocument/2006/relationships/hyperlink" Target="https://www.legislation.gov.au/F2018L00923/latest/text" TargetMode="External"/><Relationship Id="rId46" Type="http://schemas.openxmlformats.org/officeDocument/2006/relationships/hyperlink" Target="https://cer.gov.au/document_page/reporting-blended-fuels-other-fuel-mixes-bitumen-and-explosives-guideline" TargetMode="External"/><Relationship Id="rId20" Type="http://schemas.openxmlformats.org/officeDocument/2006/relationships/image" Target="media/image11.svg"/><Relationship Id="rId41" Type="http://schemas.openxmlformats.org/officeDocument/2006/relationships/hyperlink" Target="mailto:cer-nger-reporting@cer.gov.au" TargetMode="External"/><Relationship Id="rId54"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legislation.gov.au/help-and-resources/understanding-legislation/reading-legislation" TargetMode="External"/><Relationship Id="rId28" Type="http://schemas.openxmlformats.org/officeDocument/2006/relationships/hyperlink" Target="https://cer.gov.au/schemes/national-greenhouse-and-energy-reporting-scheme/report-emissions-and-energy/amendments" TargetMode="External"/><Relationship Id="rId36" Type="http://schemas.openxmlformats.org/officeDocument/2006/relationships/hyperlink" Target="https://cer.gov.au/document_page/reporting-energy-production-and-consumption-guideline" TargetMode="External"/><Relationship Id="rId49" Type="http://schemas.openxmlformats.org/officeDocument/2006/relationships/hyperlink" Target="mailto:cer-nger-reporting@cer.gov.au" TargetMode="External"/><Relationship Id="rId57" Type="http://schemas.openxmlformats.org/officeDocument/2006/relationships/fontTable" Target="fontTable.xml"/><Relationship Id="rId10" Type="http://schemas.openxmlformats.org/officeDocument/2006/relationships/image" Target="media/image2.svg"/><Relationship Id="rId31" Type="http://schemas.openxmlformats.org/officeDocument/2006/relationships/hyperlink" Target="https://www.acarp.com.au/abstracts.aspx?repId=C21002" TargetMode="External"/><Relationship Id="rId44" Type="http://schemas.openxmlformats.org/officeDocument/2006/relationships/hyperlink" Target="https://cer.gov.au/document_page/reporting-energy-production-and-consumption-guideline" TargetMode="External"/><Relationship Id="rId52"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9.png"/></Relationships>
</file>

<file path=word/_rels/footnotes.xml.rels><?xml version="1.0" encoding="UTF-8" standalone="yes"?>
<Relationships xmlns="http://schemas.openxmlformats.org/package/2006/relationships"><Relationship Id="rId1" Type="http://schemas.openxmlformats.org/officeDocument/2006/relationships/hyperlink" Target="http://www.cer.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074139-5ABB-46B9-BB51-F511D7C8E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25378</Words>
  <Characters>136027</Characters>
  <Application>Microsoft Office Word</Application>
  <DocSecurity>0</DocSecurity>
  <Lines>2566</Lines>
  <Paragraphs>1467</Paragraphs>
  <ScaleCrop>false</ScaleCrop>
  <Company/>
  <LinksUpToDate>false</LinksUpToDate>
  <CharactersWithSpaces>159938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Estimating emissions and energy from coal mining guideline</dc:title>
  <dc:subject/>
  <dc:creator/>
  <cp:keywords/>
  <cp:lastModifiedBy/>
  <cp:revision>1</cp:revision>
  <dcterms:created xsi:type="dcterms:W3CDTF">2026-07-23T04:02:00Z</dcterms:created>
  <dcterms:modified xsi:type="dcterms:W3CDTF">2026-07-23T04:02:00Z</dcterms:modified>
  <cp:contentStatus/>
</cp:coreProperties>
</file>