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5B8E" w14:textId="21A56A89" w:rsidR="00977234" w:rsidRDefault="00BA1411" w:rsidP="003300DA">
      <w:pPr>
        <w:pStyle w:val="CERcovertitle"/>
        <w:spacing w:before="1200"/>
        <w:ind w:right="5205"/>
      </w:pPr>
      <w:r w:rsidRPr="00E12286">
        <w:rPr>
          <w:rFonts w:asciiTheme="minorHAnsi" w:hAnsiTheme="minorHAnsi"/>
        </w:rPr>
        <w:drawing>
          <wp:anchor distT="0" distB="0" distL="114300" distR="114300" simplePos="0" relativeHeight="251658243" behindDoc="0" locked="0" layoutInCell="1" allowOverlap="1" wp14:anchorId="59AEC566" wp14:editId="7BCD66E9">
            <wp:simplePos x="0" y="0"/>
            <wp:positionH relativeFrom="column">
              <wp:posOffset>0</wp:posOffset>
            </wp:positionH>
            <wp:positionV relativeFrom="paragraph">
              <wp:posOffset>2097405</wp:posOffset>
            </wp:positionV>
            <wp:extent cx="6184900" cy="4619625"/>
            <wp:effectExtent l="0" t="0" r="6350" b="9525"/>
            <wp:wrapNone/>
            <wp:docPr id="36" name="Picture Placeholder 35">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a:extLst>
                        <a:ext uri="{FF2B5EF4-FFF2-40B4-BE49-F238E27FC236}">
                          <a16:creationId xmlns:a16="http://schemas.microsoft.com/office/drawing/2014/main" id="{D888A290-A10E-4F45-F46F-EC8230CE35CC}"/>
                        </a:ext>
                        <a:ext uri="{C183D7F6-B498-43B3-948B-1728B52AA6E4}">
                          <adec:decorative xmlns:adec="http://schemas.microsoft.com/office/drawing/2017/decorative" val="1"/>
                        </a:ext>
                      </a:extLst>
                    </pic:cNvPr>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E12286" w:rsidRPr="00E12286">
        <w:rPr>
          <w:rFonts w:asciiTheme="minorHAnsi" w:hAnsiTheme="minorHAnsi"/>
        </w:rPr>
        <mc:AlternateContent>
          <mc:Choice Requires="wps">
            <w:drawing>
              <wp:anchor distT="0" distB="0" distL="114300" distR="114300" simplePos="0" relativeHeight="251658241" behindDoc="0" locked="0" layoutInCell="1" allowOverlap="1" wp14:anchorId="0E3FA851" wp14:editId="3B28D35D">
                <wp:simplePos x="0" y="0"/>
                <wp:positionH relativeFrom="column">
                  <wp:posOffset>4660900</wp:posOffset>
                </wp:positionH>
                <wp:positionV relativeFrom="paragraph">
                  <wp:posOffset>545888</wp:posOffset>
                </wp:positionV>
                <wp:extent cx="1519200" cy="1519200"/>
                <wp:effectExtent l="0" t="0" r="24130" b="24130"/>
                <wp:wrapNone/>
                <wp:docPr id="24"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B8E500F" id="Freeform 2" o:spid="_x0000_s1026" alt="&quot;&quot;" style="position:absolute;margin-left:367pt;margin-top:43pt;width:119.6pt;height:119.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" path="m5125,4843r,-4562l4844,,250,,,281,,4843r250,281l4844,5124r281,-281e" fillcolor="#fcba5c [3205]" strokecolor="#fcba5c [3205]">
                <v:path o:connecttype="custom" o:connectlocs="1518904,1435607;1518904,83297;1435623,0;74093,0;0,83297;0,1435607;74093,1518904;1435623,1518904;1518904,1435607" o:connectangles="0,0,0,0,0,0,0,0,0"/>
              </v:shape>
            </w:pict>
          </mc:Fallback>
        </mc:AlternateContent>
      </w:r>
      <w:r w:rsidR="00DD4358">
        <w:t>Enabling</w:t>
      </w:r>
      <w:r w:rsidR="00DD4358" w:rsidRPr="00DD4358">
        <w:t xml:space="preserve"> </w:t>
      </w:r>
      <w:r w:rsidR="00DD4358" w:rsidRPr="00DD4358">
        <w:rPr>
          <w:rFonts w:asciiTheme="minorHAnsi" w:hAnsiTheme="minorHAnsi"/>
        </w:rPr>
        <w:t xml:space="preserve">deep, liquid, transparent and accessible </w:t>
      </w:r>
      <w:r w:rsidR="00EE6CF1">
        <w:rPr>
          <w:rFonts w:asciiTheme="minorHAnsi" w:hAnsiTheme="minorHAnsi"/>
        </w:rPr>
        <w:t xml:space="preserve">carbon </w:t>
      </w:r>
      <w:r w:rsidR="00DD4358" w:rsidRPr="00DD4358">
        <w:rPr>
          <w:rFonts w:asciiTheme="minorHAnsi" w:hAnsiTheme="minorHAnsi"/>
        </w:rPr>
        <w:t xml:space="preserve">markets </w:t>
      </w:r>
      <w:r w:rsidR="008A3DB3">
        <w:t>in Australia</w:t>
      </w:r>
      <w:r w:rsidR="008A3DB3" w:rsidDel="00DD4358">
        <w:rPr>
          <w:rFonts w:asciiTheme="minorHAnsi" w:hAnsiTheme="minorHAnsi"/>
        </w:rPr>
        <w:t xml:space="preserve"> </w:t>
      </w:r>
    </w:p>
    <w:p w14:paraId="24021F91" w14:textId="5E263224" w:rsidR="003A5739" w:rsidRPr="00253FFC" w:rsidRDefault="00DA127A" w:rsidP="00253FFC">
      <w:pPr>
        <w:pStyle w:val="CERcoversubtitle"/>
      </w:pPr>
      <w:r>
        <w:t xml:space="preserve">Discussion </w:t>
      </w:r>
      <w:r w:rsidR="001D4DD2">
        <w:t>p</w:t>
      </w:r>
      <w:r>
        <w:t>aper</w:t>
      </w:r>
    </w:p>
    <w:p w14:paraId="0081D45F" w14:textId="18ABA948" w:rsidR="003A5739" w:rsidRPr="00531F3B" w:rsidRDefault="00847E96" w:rsidP="002D18F3">
      <w:pPr>
        <w:pStyle w:val="BodyText1"/>
      </w:pPr>
      <w:r>
        <w:t>October</w:t>
      </w:r>
      <w:r w:rsidR="0084626C" w:rsidRPr="0032722D">
        <w:t xml:space="preserve"> </w:t>
      </w:r>
      <w:r w:rsidR="00DA127A" w:rsidRPr="0032722D">
        <w:t>2024</w:t>
      </w:r>
    </w:p>
    <w:p w14:paraId="0FBCFA0F" w14:textId="77777777" w:rsidR="0021782A" w:rsidRPr="00531F3B" w:rsidRDefault="00E12286" w:rsidP="0021782A">
      <w:r w:rsidRPr="00E12286">
        <w:rPr>
          <w:noProof/>
        </w:rPr>
        <mc:AlternateContent>
          <mc:Choice Requires="wps">
            <w:drawing>
              <wp:anchor distT="0" distB="0" distL="114300" distR="114300" simplePos="0" relativeHeight="251658240" behindDoc="0" locked="0" layoutInCell="1" allowOverlap="1" wp14:anchorId="28416982" wp14:editId="70796815">
                <wp:simplePos x="0" y="0"/>
                <wp:positionH relativeFrom="column">
                  <wp:posOffset>4662170</wp:posOffset>
                </wp:positionH>
                <wp:positionV relativeFrom="paragraph">
                  <wp:posOffset>3318510</wp:posOffset>
                </wp:positionV>
                <wp:extent cx="1518920" cy="1515745"/>
                <wp:effectExtent l="0" t="0" r="5080" b="0"/>
                <wp:wrapNone/>
                <wp:docPr id="19" name="Freeform 4">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4FD52BC" id="Freeform 4" o:spid="_x0000_s1026" alt="&quot;&quot;" style="position:absolute;margin-left:367.1pt;margin-top:261.3pt;width:119.6pt;height:119.3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" path="m5125,4844r,-4594l4844,,250,,,250,,4844r250,250l4844,5094r281,-250e" fillcolor="#006c93 [3206]" stroked="f">
                <v:path arrowok="t" o:connecttype="custom" o:connectlocs="1518624,1441073;1518624,74374;1435359,0;74079,0;0,74374;0,1441073;74079,1515448;1435359,1515448;1518624,1441073" o:connectangles="0,0,0,0,0,0,0,0,0"/>
              </v:shape>
            </w:pict>
          </mc:Fallback>
        </mc:AlternateContent>
      </w:r>
      <w:r w:rsidRPr="00E12286">
        <w:rPr>
          <w:noProof/>
        </w:rPr>
        <mc:AlternateContent>
          <mc:Choice Requires="wps">
            <w:drawing>
              <wp:anchor distT="0" distB="0" distL="114300" distR="114300" simplePos="0" relativeHeight="251658242" behindDoc="0" locked="0" layoutInCell="1" allowOverlap="1" wp14:anchorId="7C9ACEE2" wp14:editId="59FFAB9C">
                <wp:simplePos x="0" y="0"/>
                <wp:positionH relativeFrom="column">
                  <wp:posOffset>3114040</wp:posOffset>
                </wp:positionH>
                <wp:positionV relativeFrom="paragraph">
                  <wp:posOffset>3318933</wp:posOffset>
                </wp:positionV>
                <wp:extent cx="1518920" cy="1518920"/>
                <wp:effectExtent l="0" t="0" r="24130" b="24130"/>
                <wp:wrapNone/>
                <wp:docPr id="29" name="Freeform 4">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F388414" id="Freeform 4" o:spid="_x0000_s1026" alt="&quot;&quot;" style="position:absolute;margin-left:245.2pt;margin-top:261.35pt;width:119.6pt;height:119.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" path="m5125,4844r,-4594l4844,,250,,,250,,4844r250,250l4844,5094r281,-250e" fillcolor="#9fb76f [3204]" strokecolor="#9fb76f [3204]">
                <v:path o:connecttype="custom" o:connectlocs="1518624,1444092;1518624,74530;1435359,0;74079,0;0,74530;0,1444092;74079,1518622;1435359,1518622;1518624,1444092" o:connectangles="0,0,0,0,0,0,0,0,0"/>
              </v:shape>
            </w:pict>
          </mc:Fallback>
        </mc:AlternateContent>
      </w:r>
      <w:r w:rsidR="003A5739" w:rsidRPr="00531F3B">
        <w:br w:type="page"/>
      </w:r>
    </w:p>
    <w:p w14:paraId="03EDAB99" w14:textId="49CC9D55" w:rsidR="007807CD" w:rsidRPr="004A72B4" w:rsidRDefault="007807CD" w:rsidP="00134B2A">
      <w:pPr>
        <w:pStyle w:val="Heading1"/>
      </w:pPr>
      <w:bookmarkStart w:id="0" w:name="_Toc179439032"/>
      <w:bookmarkStart w:id="1" w:name="_Toc160521175"/>
      <w:bookmarkStart w:id="2" w:name="_Toc99649931"/>
      <w:r>
        <w:lastRenderedPageBreak/>
        <w:t xml:space="preserve">The </w:t>
      </w:r>
      <w:r w:rsidRPr="004A72B4">
        <w:t>Clean Energy Regulator</w:t>
      </w:r>
      <w:r w:rsidR="00E14120">
        <w:t xml:space="preserve"> (CER)</w:t>
      </w:r>
      <w:bookmarkEnd w:id="0"/>
    </w:p>
    <w:p w14:paraId="4E804C2A" w14:textId="3A38CCD9" w:rsidR="007807CD" w:rsidRDefault="00B66C9D">
      <w:r>
        <w:t>We are</w:t>
      </w:r>
      <w:r w:rsidR="007807CD">
        <w:t xml:space="preserve"> </w:t>
      </w:r>
      <w:r w:rsidR="000F46D2">
        <w:t xml:space="preserve">an independent statutory </w:t>
      </w:r>
      <w:r w:rsidR="00BF18AC">
        <w:t xml:space="preserve">agency </w:t>
      </w:r>
      <w:r w:rsidR="0042226B">
        <w:t>responsible for administering legislation that reduces greenhouse gas emissions</w:t>
      </w:r>
      <w:r w:rsidR="00914EA5">
        <w:t xml:space="preserve"> </w:t>
      </w:r>
      <w:r w:rsidR="0042226B">
        <w:t>and increases the use of renewable energy.</w:t>
      </w:r>
    </w:p>
    <w:p w14:paraId="64E99DA2" w14:textId="7897DD9A" w:rsidR="00914EA5" w:rsidRDefault="00914EA5">
      <w:r>
        <w:t>Our purpose is accelerat</w:t>
      </w:r>
      <w:r w:rsidR="00E76B0E">
        <w:t>ing</w:t>
      </w:r>
      <w:r>
        <w:t xml:space="preserve"> carbon abatement for Australia. </w:t>
      </w:r>
      <w:r w:rsidR="00DF2F8A">
        <w:t xml:space="preserve">We achieve this by </w:t>
      </w:r>
      <w:r>
        <w:t xml:space="preserve">administering schemes that: </w:t>
      </w:r>
    </w:p>
    <w:p w14:paraId="5F229D33" w14:textId="12282F87" w:rsidR="00914EA5" w:rsidRDefault="00914EA5" w:rsidP="00134B2A">
      <w:pPr>
        <w:pStyle w:val="CERbullets"/>
      </w:pPr>
      <w:r>
        <w:t>measure, manage, reduce or offset Australia’s carbon emissions</w:t>
      </w:r>
    </w:p>
    <w:p w14:paraId="2771B355" w14:textId="3D9FB1D2" w:rsidR="00914EA5" w:rsidRDefault="00914EA5" w:rsidP="00134B2A">
      <w:pPr>
        <w:pStyle w:val="CERbullets"/>
      </w:pPr>
      <w:r>
        <w:t xml:space="preserve">encourage investment in renewable energy. </w:t>
      </w:r>
    </w:p>
    <w:p w14:paraId="4E188144" w14:textId="74655B0D" w:rsidR="009808D8" w:rsidRDefault="009808D8" w:rsidP="009808D8">
      <w:r>
        <w:t>The schemes we administer are</w:t>
      </w:r>
      <w:r w:rsidR="00383B4B">
        <w:t xml:space="preserve"> the</w:t>
      </w:r>
      <w:r>
        <w:t>:</w:t>
      </w:r>
    </w:p>
    <w:p w14:paraId="33998FAE" w14:textId="10A0481B" w:rsidR="009808D8" w:rsidRDefault="009808D8" w:rsidP="00134B2A">
      <w:pPr>
        <w:pStyle w:val="CERbullets"/>
      </w:pPr>
      <w:r>
        <w:t xml:space="preserve">National Greenhouse and Energy Reporting </w:t>
      </w:r>
      <w:r w:rsidR="00504759">
        <w:t xml:space="preserve">(NGER) </w:t>
      </w:r>
      <w:r>
        <w:t>Scheme</w:t>
      </w:r>
    </w:p>
    <w:p w14:paraId="7F5EDC4E" w14:textId="30177966" w:rsidR="008C35AA" w:rsidRDefault="00A204EB" w:rsidP="00134B2A">
      <w:pPr>
        <w:pStyle w:val="CERbullets"/>
      </w:pPr>
      <w:r>
        <w:t>r</w:t>
      </w:r>
      <w:r w:rsidR="00920083">
        <w:t xml:space="preserve">eformed </w:t>
      </w:r>
      <w:r w:rsidR="008C35AA">
        <w:t>Safeguard Mechanism</w:t>
      </w:r>
    </w:p>
    <w:p w14:paraId="5D302C2B" w14:textId="6AA08C05" w:rsidR="009808D8" w:rsidRDefault="009808D8" w:rsidP="00134B2A">
      <w:pPr>
        <w:pStyle w:val="CERbullets"/>
      </w:pPr>
      <w:r>
        <w:t>Australian Carbon Credit Unit Scheme (</w:t>
      </w:r>
      <w:r w:rsidR="00E14120">
        <w:t>ACCU Scheme)</w:t>
      </w:r>
      <w:r>
        <w:t xml:space="preserve"> (formerly known as the Emissions Reduction Fund)</w:t>
      </w:r>
    </w:p>
    <w:p w14:paraId="3D7DCE77" w14:textId="621F458A" w:rsidR="009808D8" w:rsidRDefault="009808D8" w:rsidP="00134B2A">
      <w:pPr>
        <w:pStyle w:val="CERbullets"/>
      </w:pPr>
      <w:r>
        <w:t>Renewable Energy Target</w:t>
      </w:r>
      <w:r w:rsidR="000D1BD0">
        <w:t xml:space="preserve"> (RET)</w:t>
      </w:r>
      <w:r w:rsidR="00BE1C98">
        <w:t xml:space="preserve">. </w:t>
      </w:r>
    </w:p>
    <w:p w14:paraId="0DF7CAA4" w14:textId="4A39D7AA" w:rsidR="00D533A0" w:rsidRDefault="00D533A0" w:rsidP="00D533A0">
      <w:r>
        <w:t xml:space="preserve">We provide market integrity by ensuring units and certificates are underpinned by the best available science and </w:t>
      </w:r>
      <w:r w:rsidR="00002011">
        <w:t xml:space="preserve">are </w:t>
      </w:r>
      <w:r>
        <w:t>validly registered/issued against legislative requirements including:</w:t>
      </w:r>
    </w:p>
    <w:p w14:paraId="057A627D" w14:textId="30AC5BEC" w:rsidR="006903F0" w:rsidRDefault="006903F0" w:rsidP="00134B2A">
      <w:pPr>
        <w:pStyle w:val="CERbullets"/>
      </w:pPr>
      <w:r>
        <w:t>Australian National Registry of Emissions Units (ANREU)</w:t>
      </w:r>
      <w:r w:rsidR="00C015DA">
        <w:t xml:space="preserve"> </w:t>
      </w:r>
      <w:r w:rsidR="0018667C">
        <w:t>–</w:t>
      </w:r>
      <w:r w:rsidR="00C015DA">
        <w:t xml:space="preserve"> </w:t>
      </w:r>
      <w:r w:rsidR="0018667C">
        <w:t xml:space="preserve">Australian </w:t>
      </w:r>
      <w:r w:rsidR="008A07CC">
        <w:t>c</w:t>
      </w:r>
      <w:r w:rsidR="0018667C">
        <w:t xml:space="preserve">arbon </w:t>
      </w:r>
      <w:r w:rsidR="008A07CC">
        <w:t>c</w:t>
      </w:r>
      <w:r w:rsidR="0018667C">
        <w:t xml:space="preserve">redit </w:t>
      </w:r>
      <w:r w:rsidR="008A07CC">
        <w:t>u</w:t>
      </w:r>
      <w:r w:rsidR="0018667C">
        <w:t>nits (</w:t>
      </w:r>
      <w:r w:rsidR="00046DF2">
        <w:t>ACCUs</w:t>
      </w:r>
      <w:r w:rsidR="0018667C">
        <w:t xml:space="preserve">) and Safeguard </w:t>
      </w:r>
      <w:r w:rsidR="001F71D1">
        <w:t xml:space="preserve">Mechanism </w:t>
      </w:r>
      <w:r w:rsidR="00961E92">
        <w:t>c</w:t>
      </w:r>
      <w:r w:rsidR="0018667C">
        <w:t>redits (SMCs)</w:t>
      </w:r>
    </w:p>
    <w:p w14:paraId="7A37B471" w14:textId="7F0B6A4E" w:rsidR="006903F0" w:rsidRDefault="006903F0" w:rsidP="00134B2A">
      <w:pPr>
        <w:pStyle w:val="CERbullets"/>
      </w:pPr>
      <w:r>
        <w:t>Renewable Energy Certificate (REC) Registry</w:t>
      </w:r>
      <w:r w:rsidR="0018667C">
        <w:t xml:space="preserve"> – </w:t>
      </w:r>
      <w:r w:rsidR="008A07CC">
        <w:t>l</w:t>
      </w:r>
      <w:r w:rsidR="0018667C">
        <w:t>arge-scale generation certificates (LGCs) and</w:t>
      </w:r>
      <w:r w:rsidR="001F6635">
        <w:t xml:space="preserve"> </w:t>
      </w:r>
      <w:r w:rsidR="008A07CC">
        <w:t>s</w:t>
      </w:r>
      <w:r w:rsidR="001F6635">
        <w:t>mall-scale technology certificates (STCs)</w:t>
      </w:r>
    </w:p>
    <w:p w14:paraId="7C5A5D5A" w14:textId="5E919F67" w:rsidR="00EA55C4" w:rsidRDefault="00914B88" w:rsidP="00EA55C4">
      <w:r>
        <w:t xml:space="preserve">We are preparing for </w:t>
      </w:r>
      <w:r w:rsidR="006B0EF0">
        <w:t>new schemes</w:t>
      </w:r>
      <w:r w:rsidR="00434DDC">
        <w:t xml:space="preserve"> </w:t>
      </w:r>
      <w:r w:rsidR="000B1067">
        <w:t>being implemented by the Government</w:t>
      </w:r>
      <w:r w:rsidR="00DE0377">
        <w:t xml:space="preserve"> including</w:t>
      </w:r>
      <w:r w:rsidR="003139FA">
        <w:t>:</w:t>
      </w:r>
    </w:p>
    <w:p w14:paraId="171CF736" w14:textId="11663B97" w:rsidR="00C63768" w:rsidRDefault="00EA55C4" w:rsidP="00134B2A">
      <w:pPr>
        <w:pStyle w:val="CERbullets"/>
      </w:pPr>
      <w:r>
        <w:t xml:space="preserve">Guarantee of Origin (GO) </w:t>
      </w:r>
      <w:r w:rsidR="001A5C9C">
        <w:t>S</w:t>
      </w:r>
      <w:r>
        <w:t xml:space="preserve">cheme </w:t>
      </w:r>
      <w:r w:rsidR="00A240D1">
        <w:t>–</w:t>
      </w:r>
      <w:r w:rsidR="003139FA">
        <w:t xml:space="preserve"> </w:t>
      </w:r>
      <w:r w:rsidR="004B594F">
        <w:t>Renewab</w:t>
      </w:r>
      <w:r w:rsidR="00A240D1">
        <w:t xml:space="preserve">le Energy </w:t>
      </w:r>
      <w:r w:rsidR="00E027BF">
        <w:t>Guarantee of Origin (RE</w:t>
      </w:r>
      <w:r w:rsidR="00A240D1">
        <w:t>GO</w:t>
      </w:r>
      <w:r w:rsidR="00E027BF">
        <w:t>)</w:t>
      </w:r>
      <w:r w:rsidR="00A240D1">
        <w:t xml:space="preserve"> </w:t>
      </w:r>
      <w:r w:rsidR="00E027BF">
        <w:t>c</w:t>
      </w:r>
      <w:r w:rsidR="00A240D1">
        <w:t>ertificates</w:t>
      </w:r>
      <w:r w:rsidR="00E25512">
        <w:t xml:space="preserve"> </w:t>
      </w:r>
      <w:r w:rsidR="00254CAE">
        <w:t xml:space="preserve">and </w:t>
      </w:r>
      <w:r w:rsidR="00E25512">
        <w:t xml:space="preserve">GO </w:t>
      </w:r>
      <w:r w:rsidR="00E027BF">
        <w:t>c</w:t>
      </w:r>
      <w:r w:rsidR="00E25512">
        <w:t>ertificates</w:t>
      </w:r>
    </w:p>
    <w:p w14:paraId="1EF06711" w14:textId="4BD24F24" w:rsidR="00EA55C4" w:rsidRDefault="00EA55C4" w:rsidP="00134B2A">
      <w:pPr>
        <w:pStyle w:val="CERbullets"/>
      </w:pPr>
      <w:r>
        <w:t xml:space="preserve">Nature Repair Market </w:t>
      </w:r>
      <w:r w:rsidR="00426BF7">
        <w:t>S</w:t>
      </w:r>
      <w:r w:rsidR="003139FA">
        <w:t>cheme</w:t>
      </w:r>
      <w:r w:rsidR="00C8189D">
        <w:t xml:space="preserve"> – </w:t>
      </w:r>
      <w:r w:rsidR="00B04C56">
        <w:t xml:space="preserve">biodiversity </w:t>
      </w:r>
      <w:r w:rsidR="009F627F">
        <w:t>c</w:t>
      </w:r>
      <w:r w:rsidR="00C8189D">
        <w:t>ertificates</w:t>
      </w:r>
    </w:p>
    <w:p w14:paraId="53D7F045" w14:textId="2C02AEAE" w:rsidR="00FE13FC" w:rsidRDefault="00FE13FC"/>
    <w:p w14:paraId="5E5556F0" w14:textId="53501232" w:rsidR="00FE13FC" w:rsidRPr="007E7118" w:rsidRDefault="00FE13FC" w:rsidP="00864B1D"/>
    <w:p w14:paraId="06C47F76" w14:textId="722CECBC" w:rsidR="00FE13FC" w:rsidRDefault="00FE13FC" w:rsidP="00134B2A">
      <w:r>
        <w:tab/>
      </w:r>
      <w:r w:rsidR="008E4E75">
        <w:tab/>
      </w:r>
    </w:p>
    <w:p w14:paraId="51D71FAA" w14:textId="77777777" w:rsidR="00E26365" w:rsidRDefault="00A4607E" w:rsidP="00134B2A">
      <w:r w:rsidRPr="00FE13FC">
        <w:br w:type="column"/>
      </w:r>
      <w:bookmarkStart w:id="3" w:name="_Toc160521176"/>
      <w:bookmarkEnd w:id="1"/>
      <w:bookmarkEnd w:id="2"/>
    </w:p>
    <w:sdt>
      <w:sdtPr>
        <w:rPr>
          <w:rFonts w:asciiTheme="minorHAnsi" w:eastAsia="Cambria" w:hAnsiTheme="minorHAnsi" w:cstheme="minorBidi"/>
          <w:color w:val="000000" w:themeColor="text1"/>
          <w:sz w:val="22"/>
          <w:szCs w:val="22"/>
          <w:lang w:val="en-AU"/>
        </w:rPr>
        <w:id w:val="1978175458"/>
        <w:docPartObj>
          <w:docPartGallery w:val="Table of Contents"/>
          <w:docPartUnique/>
        </w:docPartObj>
      </w:sdtPr>
      <w:sdtEndPr>
        <w:rPr>
          <w:b/>
        </w:rPr>
      </w:sdtEndPr>
      <w:sdtContent>
        <w:p w14:paraId="16EDE1B9" w14:textId="54D14E56" w:rsidR="00E8293E" w:rsidRPr="001D4DD2" w:rsidRDefault="00896018">
          <w:pPr>
            <w:pStyle w:val="TOCHeading"/>
            <w:rPr>
              <w:rStyle w:val="Heading2Char"/>
              <w:rFonts w:eastAsiaTheme="majorEastAsia"/>
            </w:rPr>
          </w:pPr>
          <w:r w:rsidRPr="001D4DD2">
            <w:rPr>
              <w:rStyle w:val="Heading2Char"/>
              <w:rFonts w:eastAsiaTheme="majorEastAsia"/>
            </w:rPr>
            <w:t xml:space="preserve">Table of </w:t>
          </w:r>
          <w:r w:rsidR="00E8293E" w:rsidRPr="001D4DD2">
            <w:rPr>
              <w:rStyle w:val="Heading2Char"/>
              <w:rFonts w:eastAsiaTheme="majorEastAsia"/>
            </w:rPr>
            <w:t>Contents</w:t>
          </w:r>
        </w:p>
        <w:p w14:paraId="740BA692" w14:textId="76023D87" w:rsidR="00CF1AE6" w:rsidRDefault="00E8293E">
          <w:pPr>
            <w:pStyle w:val="TOC1"/>
            <w:rPr>
              <w:rFonts w:eastAsiaTheme="minorEastAsia" w:cstheme="minorBidi"/>
              <w:b w:val="0"/>
              <w:noProof/>
              <w:color w:val="auto"/>
              <w:kern w:val="2"/>
              <w:sz w:val="24"/>
              <w:lang w:eastAsia="en-AU"/>
              <w14:ligatures w14:val="standardContextual"/>
            </w:rPr>
          </w:pPr>
          <w:r>
            <w:fldChar w:fldCharType="begin"/>
          </w:r>
          <w:r>
            <w:instrText xml:space="preserve"> TOC \o "1-3" \h \z \u </w:instrText>
          </w:r>
          <w:r>
            <w:fldChar w:fldCharType="separate"/>
          </w:r>
          <w:hyperlink w:anchor="_Toc179439032" w:history="1">
            <w:r w:rsidR="00CF1AE6" w:rsidRPr="009C1F10">
              <w:rPr>
                <w:rStyle w:val="Hyperlink"/>
                <w:noProof/>
              </w:rPr>
              <w:t>The Clean Energy Regulator (CER)</w:t>
            </w:r>
            <w:r w:rsidR="00CF1AE6">
              <w:rPr>
                <w:noProof/>
                <w:webHidden/>
              </w:rPr>
              <w:tab/>
            </w:r>
            <w:r w:rsidR="00CF1AE6">
              <w:rPr>
                <w:noProof/>
                <w:webHidden/>
              </w:rPr>
              <w:fldChar w:fldCharType="begin"/>
            </w:r>
            <w:r w:rsidR="00CF1AE6">
              <w:rPr>
                <w:noProof/>
                <w:webHidden/>
              </w:rPr>
              <w:instrText xml:space="preserve"> PAGEREF _Toc179439032 \h </w:instrText>
            </w:r>
            <w:r w:rsidR="00CF1AE6">
              <w:rPr>
                <w:noProof/>
                <w:webHidden/>
              </w:rPr>
            </w:r>
            <w:r w:rsidR="00CF1AE6">
              <w:rPr>
                <w:noProof/>
                <w:webHidden/>
              </w:rPr>
              <w:fldChar w:fldCharType="separate"/>
            </w:r>
            <w:r w:rsidR="00206296">
              <w:rPr>
                <w:noProof/>
                <w:webHidden/>
              </w:rPr>
              <w:t>2</w:t>
            </w:r>
            <w:r w:rsidR="00CF1AE6">
              <w:rPr>
                <w:noProof/>
                <w:webHidden/>
              </w:rPr>
              <w:fldChar w:fldCharType="end"/>
            </w:r>
          </w:hyperlink>
        </w:p>
        <w:p w14:paraId="7E02287F" w14:textId="72660401" w:rsidR="00CF1AE6" w:rsidRDefault="00421797">
          <w:pPr>
            <w:pStyle w:val="TOC1"/>
            <w:rPr>
              <w:rFonts w:eastAsiaTheme="minorEastAsia" w:cstheme="minorBidi"/>
              <w:b w:val="0"/>
              <w:noProof/>
              <w:color w:val="auto"/>
              <w:kern w:val="2"/>
              <w:sz w:val="24"/>
              <w:lang w:eastAsia="en-AU"/>
              <w14:ligatures w14:val="standardContextual"/>
            </w:rPr>
          </w:pPr>
          <w:hyperlink w:anchor="_Toc179439033" w:history="1">
            <w:r w:rsidR="00CF1AE6" w:rsidRPr="009C1F10">
              <w:rPr>
                <w:rStyle w:val="Hyperlink"/>
                <w:noProof/>
              </w:rPr>
              <w:t>1. Purpose</w:t>
            </w:r>
            <w:r w:rsidR="00CF1AE6">
              <w:rPr>
                <w:noProof/>
                <w:webHidden/>
              </w:rPr>
              <w:tab/>
            </w:r>
            <w:r w:rsidR="00CF1AE6">
              <w:rPr>
                <w:noProof/>
                <w:webHidden/>
              </w:rPr>
              <w:fldChar w:fldCharType="begin"/>
            </w:r>
            <w:r w:rsidR="00CF1AE6">
              <w:rPr>
                <w:noProof/>
                <w:webHidden/>
              </w:rPr>
              <w:instrText xml:space="preserve"> PAGEREF _Toc179439033 \h </w:instrText>
            </w:r>
            <w:r w:rsidR="00CF1AE6">
              <w:rPr>
                <w:noProof/>
                <w:webHidden/>
              </w:rPr>
            </w:r>
            <w:r w:rsidR="00CF1AE6">
              <w:rPr>
                <w:noProof/>
                <w:webHidden/>
              </w:rPr>
              <w:fldChar w:fldCharType="separate"/>
            </w:r>
            <w:r w:rsidR="00206296">
              <w:rPr>
                <w:noProof/>
                <w:webHidden/>
              </w:rPr>
              <w:t>4</w:t>
            </w:r>
            <w:r w:rsidR="00CF1AE6">
              <w:rPr>
                <w:noProof/>
                <w:webHidden/>
              </w:rPr>
              <w:fldChar w:fldCharType="end"/>
            </w:r>
          </w:hyperlink>
        </w:p>
        <w:p w14:paraId="33D87AE9" w14:textId="00EB2664" w:rsidR="00CF1AE6" w:rsidRDefault="00421797">
          <w:pPr>
            <w:pStyle w:val="TOC1"/>
            <w:rPr>
              <w:rFonts w:eastAsiaTheme="minorEastAsia" w:cstheme="minorBidi"/>
              <w:b w:val="0"/>
              <w:noProof/>
              <w:color w:val="auto"/>
              <w:kern w:val="2"/>
              <w:sz w:val="24"/>
              <w:lang w:eastAsia="en-AU"/>
              <w14:ligatures w14:val="standardContextual"/>
            </w:rPr>
          </w:pPr>
          <w:hyperlink w:anchor="_Toc179439034" w:history="1">
            <w:r w:rsidR="00CF1AE6" w:rsidRPr="009C1F10">
              <w:rPr>
                <w:rStyle w:val="Hyperlink"/>
                <w:noProof/>
              </w:rPr>
              <w:t>2. Strategic context</w:t>
            </w:r>
            <w:r w:rsidR="00CF1AE6">
              <w:rPr>
                <w:noProof/>
                <w:webHidden/>
              </w:rPr>
              <w:tab/>
            </w:r>
            <w:r w:rsidR="00CF1AE6">
              <w:rPr>
                <w:noProof/>
                <w:webHidden/>
              </w:rPr>
              <w:fldChar w:fldCharType="begin"/>
            </w:r>
            <w:r w:rsidR="00CF1AE6">
              <w:rPr>
                <w:noProof/>
                <w:webHidden/>
              </w:rPr>
              <w:instrText xml:space="preserve"> PAGEREF _Toc179439034 \h </w:instrText>
            </w:r>
            <w:r w:rsidR="00CF1AE6">
              <w:rPr>
                <w:noProof/>
                <w:webHidden/>
              </w:rPr>
            </w:r>
            <w:r w:rsidR="00CF1AE6">
              <w:rPr>
                <w:noProof/>
                <w:webHidden/>
              </w:rPr>
              <w:fldChar w:fldCharType="separate"/>
            </w:r>
            <w:r w:rsidR="00206296">
              <w:rPr>
                <w:noProof/>
                <w:webHidden/>
              </w:rPr>
              <w:t>5</w:t>
            </w:r>
            <w:r w:rsidR="00CF1AE6">
              <w:rPr>
                <w:noProof/>
                <w:webHidden/>
              </w:rPr>
              <w:fldChar w:fldCharType="end"/>
            </w:r>
          </w:hyperlink>
        </w:p>
        <w:p w14:paraId="12F01058" w14:textId="3D563FD9" w:rsidR="00CF1AE6" w:rsidRDefault="00421797">
          <w:pPr>
            <w:pStyle w:val="TOC1"/>
            <w:rPr>
              <w:rFonts w:eastAsiaTheme="minorEastAsia" w:cstheme="minorBidi"/>
              <w:b w:val="0"/>
              <w:noProof/>
              <w:color w:val="auto"/>
              <w:kern w:val="2"/>
              <w:sz w:val="24"/>
              <w:lang w:eastAsia="en-AU"/>
              <w14:ligatures w14:val="standardContextual"/>
            </w:rPr>
          </w:pPr>
          <w:hyperlink w:anchor="_Toc179439035" w:history="1">
            <w:r w:rsidR="00CF1AE6" w:rsidRPr="009C1F10">
              <w:rPr>
                <w:rStyle w:val="Hyperlink"/>
                <w:noProof/>
              </w:rPr>
              <w:t>3. Australia’s environmental and carbon markets</w:t>
            </w:r>
            <w:r w:rsidR="00CF1AE6">
              <w:rPr>
                <w:noProof/>
                <w:webHidden/>
              </w:rPr>
              <w:tab/>
            </w:r>
            <w:r w:rsidR="00CF1AE6">
              <w:rPr>
                <w:noProof/>
                <w:webHidden/>
              </w:rPr>
              <w:fldChar w:fldCharType="begin"/>
            </w:r>
            <w:r w:rsidR="00CF1AE6">
              <w:rPr>
                <w:noProof/>
                <w:webHidden/>
              </w:rPr>
              <w:instrText xml:space="preserve"> PAGEREF _Toc179439035 \h </w:instrText>
            </w:r>
            <w:r w:rsidR="00CF1AE6">
              <w:rPr>
                <w:noProof/>
                <w:webHidden/>
              </w:rPr>
            </w:r>
            <w:r w:rsidR="00CF1AE6">
              <w:rPr>
                <w:noProof/>
                <w:webHidden/>
              </w:rPr>
              <w:fldChar w:fldCharType="separate"/>
            </w:r>
            <w:r w:rsidR="00206296">
              <w:rPr>
                <w:noProof/>
                <w:webHidden/>
              </w:rPr>
              <w:t>6</w:t>
            </w:r>
            <w:r w:rsidR="00CF1AE6">
              <w:rPr>
                <w:noProof/>
                <w:webHidden/>
              </w:rPr>
              <w:fldChar w:fldCharType="end"/>
            </w:r>
          </w:hyperlink>
        </w:p>
        <w:p w14:paraId="1EAFAF53" w14:textId="0A3B12E8"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36" w:history="1">
            <w:r w:rsidR="00CF1AE6" w:rsidRPr="009C1F10">
              <w:rPr>
                <w:rStyle w:val="Hyperlink"/>
                <w:rFonts w:cs="Calibri"/>
                <w:noProof/>
                <w:kern w:val="32"/>
              </w:rPr>
              <w:t>3.1 ACCUs</w:t>
            </w:r>
            <w:r w:rsidR="00CF1AE6">
              <w:rPr>
                <w:noProof/>
                <w:webHidden/>
              </w:rPr>
              <w:tab/>
            </w:r>
            <w:r w:rsidR="00CF1AE6">
              <w:rPr>
                <w:noProof/>
                <w:webHidden/>
              </w:rPr>
              <w:fldChar w:fldCharType="begin"/>
            </w:r>
            <w:r w:rsidR="00CF1AE6">
              <w:rPr>
                <w:noProof/>
                <w:webHidden/>
              </w:rPr>
              <w:instrText xml:space="preserve"> PAGEREF _Toc179439036 \h </w:instrText>
            </w:r>
            <w:r w:rsidR="00CF1AE6">
              <w:rPr>
                <w:noProof/>
                <w:webHidden/>
              </w:rPr>
            </w:r>
            <w:r w:rsidR="00CF1AE6">
              <w:rPr>
                <w:noProof/>
                <w:webHidden/>
              </w:rPr>
              <w:fldChar w:fldCharType="separate"/>
            </w:r>
            <w:r w:rsidR="00206296">
              <w:rPr>
                <w:noProof/>
                <w:webHidden/>
              </w:rPr>
              <w:t>6</w:t>
            </w:r>
            <w:r w:rsidR="00CF1AE6">
              <w:rPr>
                <w:noProof/>
                <w:webHidden/>
              </w:rPr>
              <w:fldChar w:fldCharType="end"/>
            </w:r>
          </w:hyperlink>
        </w:p>
        <w:p w14:paraId="54E5D533" w14:textId="17FCD55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37" w:history="1">
            <w:r w:rsidR="00CF1AE6" w:rsidRPr="009C1F10">
              <w:rPr>
                <w:rStyle w:val="Hyperlink"/>
                <w:rFonts w:cs="Calibri"/>
                <w:noProof/>
                <w:kern w:val="32"/>
              </w:rPr>
              <w:t>3.2 Renewable energy</w:t>
            </w:r>
            <w:r w:rsidR="00CF1AE6">
              <w:rPr>
                <w:noProof/>
                <w:webHidden/>
              </w:rPr>
              <w:tab/>
            </w:r>
            <w:r w:rsidR="00CF1AE6">
              <w:rPr>
                <w:noProof/>
                <w:webHidden/>
              </w:rPr>
              <w:fldChar w:fldCharType="begin"/>
            </w:r>
            <w:r w:rsidR="00CF1AE6">
              <w:rPr>
                <w:noProof/>
                <w:webHidden/>
              </w:rPr>
              <w:instrText xml:space="preserve"> PAGEREF _Toc179439037 \h </w:instrText>
            </w:r>
            <w:r w:rsidR="00CF1AE6">
              <w:rPr>
                <w:noProof/>
                <w:webHidden/>
              </w:rPr>
            </w:r>
            <w:r w:rsidR="00CF1AE6">
              <w:rPr>
                <w:noProof/>
                <w:webHidden/>
              </w:rPr>
              <w:fldChar w:fldCharType="separate"/>
            </w:r>
            <w:r w:rsidR="00206296">
              <w:rPr>
                <w:noProof/>
                <w:webHidden/>
              </w:rPr>
              <w:t>6</w:t>
            </w:r>
            <w:r w:rsidR="00CF1AE6">
              <w:rPr>
                <w:noProof/>
                <w:webHidden/>
              </w:rPr>
              <w:fldChar w:fldCharType="end"/>
            </w:r>
          </w:hyperlink>
        </w:p>
        <w:p w14:paraId="1030DB66" w14:textId="1C86F4C3" w:rsidR="00CF1AE6" w:rsidRDefault="00421797">
          <w:pPr>
            <w:pStyle w:val="TOC1"/>
            <w:rPr>
              <w:rFonts w:eastAsiaTheme="minorEastAsia" w:cstheme="minorBidi"/>
              <w:b w:val="0"/>
              <w:noProof/>
              <w:color w:val="auto"/>
              <w:kern w:val="2"/>
              <w:sz w:val="24"/>
              <w:lang w:eastAsia="en-AU"/>
              <w14:ligatures w14:val="standardContextual"/>
            </w:rPr>
          </w:pPr>
          <w:hyperlink w:anchor="_Toc179439038" w:history="1">
            <w:r w:rsidR="00CF1AE6" w:rsidRPr="009C1F10">
              <w:rPr>
                <w:rStyle w:val="Hyperlink"/>
                <w:noProof/>
              </w:rPr>
              <w:t>4. Australia’s carbon marketplace and infrastructure</w:t>
            </w:r>
            <w:r w:rsidR="00CF1AE6">
              <w:rPr>
                <w:noProof/>
                <w:webHidden/>
              </w:rPr>
              <w:tab/>
            </w:r>
            <w:r w:rsidR="00CF1AE6">
              <w:rPr>
                <w:noProof/>
                <w:webHidden/>
              </w:rPr>
              <w:fldChar w:fldCharType="begin"/>
            </w:r>
            <w:r w:rsidR="00CF1AE6">
              <w:rPr>
                <w:noProof/>
                <w:webHidden/>
              </w:rPr>
              <w:instrText xml:space="preserve"> PAGEREF _Toc179439038 \h </w:instrText>
            </w:r>
            <w:r w:rsidR="00CF1AE6">
              <w:rPr>
                <w:noProof/>
                <w:webHidden/>
              </w:rPr>
            </w:r>
            <w:r w:rsidR="00CF1AE6">
              <w:rPr>
                <w:noProof/>
                <w:webHidden/>
              </w:rPr>
              <w:fldChar w:fldCharType="separate"/>
            </w:r>
            <w:r w:rsidR="00206296">
              <w:rPr>
                <w:noProof/>
                <w:webHidden/>
              </w:rPr>
              <w:t>8</w:t>
            </w:r>
            <w:r w:rsidR="00CF1AE6">
              <w:rPr>
                <w:noProof/>
                <w:webHidden/>
              </w:rPr>
              <w:fldChar w:fldCharType="end"/>
            </w:r>
          </w:hyperlink>
        </w:p>
        <w:p w14:paraId="3D5D91AD" w14:textId="46304834"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39" w:history="1">
            <w:r w:rsidR="00CF1AE6" w:rsidRPr="009C1F10">
              <w:rPr>
                <w:rStyle w:val="Hyperlink"/>
                <w:noProof/>
              </w:rPr>
              <w:t>4.1 Current state of play</w:t>
            </w:r>
            <w:r w:rsidR="00CF1AE6">
              <w:rPr>
                <w:noProof/>
                <w:webHidden/>
              </w:rPr>
              <w:tab/>
            </w:r>
            <w:r w:rsidR="00CF1AE6">
              <w:rPr>
                <w:noProof/>
                <w:webHidden/>
              </w:rPr>
              <w:fldChar w:fldCharType="begin"/>
            </w:r>
            <w:r w:rsidR="00CF1AE6">
              <w:rPr>
                <w:noProof/>
                <w:webHidden/>
              </w:rPr>
              <w:instrText xml:space="preserve"> PAGEREF _Toc179439039 \h </w:instrText>
            </w:r>
            <w:r w:rsidR="00CF1AE6">
              <w:rPr>
                <w:noProof/>
                <w:webHidden/>
              </w:rPr>
            </w:r>
            <w:r w:rsidR="00CF1AE6">
              <w:rPr>
                <w:noProof/>
                <w:webHidden/>
              </w:rPr>
              <w:fldChar w:fldCharType="separate"/>
            </w:r>
            <w:r w:rsidR="00206296">
              <w:rPr>
                <w:noProof/>
                <w:webHidden/>
              </w:rPr>
              <w:t>8</w:t>
            </w:r>
            <w:r w:rsidR="00CF1AE6">
              <w:rPr>
                <w:noProof/>
                <w:webHidden/>
              </w:rPr>
              <w:fldChar w:fldCharType="end"/>
            </w:r>
          </w:hyperlink>
        </w:p>
        <w:p w14:paraId="49AA6779" w14:textId="7892DEB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0" w:history="1">
            <w:r w:rsidR="00CF1AE6" w:rsidRPr="009C1F10">
              <w:rPr>
                <w:rStyle w:val="Hyperlink"/>
                <w:noProof/>
              </w:rPr>
              <w:t>4.2 Developing a new modern unit and certificate registry</w:t>
            </w:r>
            <w:r w:rsidR="00CF1AE6">
              <w:rPr>
                <w:noProof/>
                <w:webHidden/>
              </w:rPr>
              <w:tab/>
            </w:r>
            <w:r w:rsidR="00CF1AE6">
              <w:rPr>
                <w:noProof/>
                <w:webHidden/>
              </w:rPr>
              <w:fldChar w:fldCharType="begin"/>
            </w:r>
            <w:r w:rsidR="00CF1AE6">
              <w:rPr>
                <w:noProof/>
                <w:webHidden/>
              </w:rPr>
              <w:instrText xml:space="preserve"> PAGEREF _Toc179439040 \h </w:instrText>
            </w:r>
            <w:r w:rsidR="00CF1AE6">
              <w:rPr>
                <w:noProof/>
                <w:webHidden/>
              </w:rPr>
            </w:r>
            <w:r w:rsidR="00CF1AE6">
              <w:rPr>
                <w:noProof/>
                <w:webHidden/>
              </w:rPr>
              <w:fldChar w:fldCharType="separate"/>
            </w:r>
            <w:r w:rsidR="00206296">
              <w:rPr>
                <w:noProof/>
                <w:webHidden/>
              </w:rPr>
              <w:t>9</w:t>
            </w:r>
            <w:r w:rsidR="00CF1AE6">
              <w:rPr>
                <w:noProof/>
                <w:webHidden/>
              </w:rPr>
              <w:fldChar w:fldCharType="end"/>
            </w:r>
          </w:hyperlink>
        </w:p>
        <w:p w14:paraId="29506DB1" w14:textId="1B6C315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1" w:history="1">
            <w:r w:rsidR="00CF1AE6" w:rsidRPr="009C1F10">
              <w:rPr>
                <w:rStyle w:val="Hyperlink"/>
                <w:noProof/>
              </w:rPr>
              <w:t>4.3 Improved user experience and accessibility of unit and certificate data</w:t>
            </w:r>
            <w:r w:rsidR="00CF1AE6">
              <w:rPr>
                <w:noProof/>
                <w:webHidden/>
              </w:rPr>
              <w:tab/>
            </w:r>
            <w:r w:rsidR="00CF1AE6">
              <w:rPr>
                <w:noProof/>
                <w:webHidden/>
              </w:rPr>
              <w:fldChar w:fldCharType="begin"/>
            </w:r>
            <w:r w:rsidR="00CF1AE6">
              <w:rPr>
                <w:noProof/>
                <w:webHidden/>
              </w:rPr>
              <w:instrText xml:space="preserve"> PAGEREF _Toc179439041 \h </w:instrText>
            </w:r>
            <w:r w:rsidR="00CF1AE6">
              <w:rPr>
                <w:noProof/>
                <w:webHidden/>
              </w:rPr>
            </w:r>
            <w:r w:rsidR="00CF1AE6">
              <w:rPr>
                <w:noProof/>
                <w:webHidden/>
              </w:rPr>
              <w:fldChar w:fldCharType="separate"/>
            </w:r>
            <w:r w:rsidR="00206296">
              <w:rPr>
                <w:noProof/>
                <w:webHidden/>
              </w:rPr>
              <w:t>9</w:t>
            </w:r>
            <w:r w:rsidR="00CF1AE6">
              <w:rPr>
                <w:noProof/>
                <w:webHidden/>
              </w:rPr>
              <w:fldChar w:fldCharType="end"/>
            </w:r>
          </w:hyperlink>
        </w:p>
        <w:p w14:paraId="0D8CE5E3" w14:textId="25FCBDA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2" w:history="1">
            <w:r w:rsidR="00CF1AE6" w:rsidRPr="009C1F10">
              <w:rPr>
                <w:rStyle w:val="Hyperlink"/>
                <w:noProof/>
              </w:rPr>
              <w:t>4.4 Connectivity to external digital OTC platforms</w:t>
            </w:r>
            <w:r w:rsidR="00CF1AE6">
              <w:rPr>
                <w:noProof/>
                <w:webHidden/>
              </w:rPr>
              <w:tab/>
            </w:r>
            <w:r w:rsidR="00CF1AE6">
              <w:rPr>
                <w:noProof/>
                <w:webHidden/>
              </w:rPr>
              <w:fldChar w:fldCharType="begin"/>
            </w:r>
            <w:r w:rsidR="00CF1AE6">
              <w:rPr>
                <w:noProof/>
                <w:webHidden/>
              </w:rPr>
              <w:instrText xml:space="preserve"> PAGEREF _Toc179439042 \h </w:instrText>
            </w:r>
            <w:r w:rsidR="00CF1AE6">
              <w:rPr>
                <w:noProof/>
                <w:webHidden/>
              </w:rPr>
            </w:r>
            <w:r w:rsidR="00CF1AE6">
              <w:rPr>
                <w:noProof/>
                <w:webHidden/>
              </w:rPr>
              <w:fldChar w:fldCharType="separate"/>
            </w:r>
            <w:r w:rsidR="00206296">
              <w:rPr>
                <w:noProof/>
                <w:webHidden/>
              </w:rPr>
              <w:t>10</w:t>
            </w:r>
            <w:r w:rsidR="00CF1AE6">
              <w:rPr>
                <w:noProof/>
                <w:webHidden/>
              </w:rPr>
              <w:fldChar w:fldCharType="end"/>
            </w:r>
          </w:hyperlink>
        </w:p>
        <w:p w14:paraId="715BECFC" w14:textId="69ADADD7"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3" w:history="1">
            <w:r w:rsidR="00CF1AE6" w:rsidRPr="009C1F10">
              <w:rPr>
                <w:rStyle w:val="Hyperlink"/>
                <w:noProof/>
              </w:rPr>
              <w:t>4.5 Consultation questions (registry)</w:t>
            </w:r>
            <w:r w:rsidR="00CF1AE6">
              <w:rPr>
                <w:noProof/>
                <w:webHidden/>
              </w:rPr>
              <w:tab/>
            </w:r>
            <w:r w:rsidR="00CF1AE6">
              <w:rPr>
                <w:noProof/>
                <w:webHidden/>
              </w:rPr>
              <w:fldChar w:fldCharType="begin"/>
            </w:r>
            <w:r w:rsidR="00CF1AE6">
              <w:rPr>
                <w:noProof/>
                <w:webHidden/>
              </w:rPr>
              <w:instrText xml:space="preserve"> PAGEREF _Toc179439043 \h </w:instrText>
            </w:r>
            <w:r w:rsidR="00CF1AE6">
              <w:rPr>
                <w:noProof/>
                <w:webHidden/>
              </w:rPr>
            </w:r>
            <w:r w:rsidR="00CF1AE6">
              <w:rPr>
                <w:noProof/>
                <w:webHidden/>
              </w:rPr>
              <w:fldChar w:fldCharType="separate"/>
            </w:r>
            <w:r w:rsidR="00206296">
              <w:rPr>
                <w:noProof/>
                <w:webHidden/>
              </w:rPr>
              <w:t>11</w:t>
            </w:r>
            <w:r w:rsidR="00CF1AE6">
              <w:rPr>
                <w:noProof/>
                <w:webHidden/>
              </w:rPr>
              <w:fldChar w:fldCharType="end"/>
            </w:r>
          </w:hyperlink>
        </w:p>
        <w:p w14:paraId="6E9F703D" w14:textId="7298FBA6" w:rsidR="00CF1AE6" w:rsidRDefault="00421797">
          <w:pPr>
            <w:pStyle w:val="TOC1"/>
            <w:rPr>
              <w:rFonts w:eastAsiaTheme="minorEastAsia" w:cstheme="minorBidi"/>
              <w:b w:val="0"/>
              <w:noProof/>
              <w:color w:val="auto"/>
              <w:kern w:val="2"/>
              <w:sz w:val="24"/>
              <w:lang w:eastAsia="en-AU"/>
              <w14:ligatures w14:val="standardContextual"/>
            </w:rPr>
          </w:pPr>
          <w:hyperlink w:anchor="_Toc179439044" w:history="1">
            <w:r w:rsidR="00CF1AE6" w:rsidRPr="009C1F10">
              <w:rPr>
                <w:rStyle w:val="Hyperlink"/>
                <w:noProof/>
              </w:rPr>
              <w:t>5. Exchange-trading of ACCUs</w:t>
            </w:r>
            <w:r w:rsidR="00CF1AE6">
              <w:rPr>
                <w:noProof/>
                <w:webHidden/>
              </w:rPr>
              <w:tab/>
            </w:r>
            <w:r w:rsidR="00CF1AE6">
              <w:rPr>
                <w:noProof/>
                <w:webHidden/>
              </w:rPr>
              <w:fldChar w:fldCharType="begin"/>
            </w:r>
            <w:r w:rsidR="00CF1AE6">
              <w:rPr>
                <w:noProof/>
                <w:webHidden/>
              </w:rPr>
              <w:instrText xml:space="preserve"> PAGEREF _Toc179439044 \h </w:instrText>
            </w:r>
            <w:r w:rsidR="00CF1AE6">
              <w:rPr>
                <w:noProof/>
                <w:webHidden/>
              </w:rPr>
            </w:r>
            <w:r w:rsidR="00CF1AE6">
              <w:rPr>
                <w:noProof/>
                <w:webHidden/>
              </w:rPr>
              <w:fldChar w:fldCharType="separate"/>
            </w:r>
            <w:r w:rsidR="00206296">
              <w:rPr>
                <w:noProof/>
                <w:webHidden/>
              </w:rPr>
              <w:t>13</w:t>
            </w:r>
            <w:r w:rsidR="00CF1AE6">
              <w:rPr>
                <w:noProof/>
                <w:webHidden/>
              </w:rPr>
              <w:fldChar w:fldCharType="end"/>
            </w:r>
          </w:hyperlink>
        </w:p>
        <w:p w14:paraId="75A1B530" w14:textId="46528E3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5" w:history="1">
            <w:r w:rsidR="00CF1AE6" w:rsidRPr="009C1F10">
              <w:rPr>
                <w:rStyle w:val="Hyperlink"/>
                <w:noProof/>
              </w:rPr>
              <w:t>5.1 Summary of potential benefits and rationale for the proposed exchange-trading model for ACCUs</w:t>
            </w:r>
            <w:r w:rsidR="00CF1AE6">
              <w:rPr>
                <w:noProof/>
                <w:webHidden/>
              </w:rPr>
              <w:tab/>
            </w:r>
            <w:r w:rsidR="00CF1AE6">
              <w:rPr>
                <w:noProof/>
                <w:webHidden/>
              </w:rPr>
              <w:fldChar w:fldCharType="begin"/>
            </w:r>
            <w:r w:rsidR="00CF1AE6">
              <w:rPr>
                <w:noProof/>
                <w:webHidden/>
              </w:rPr>
              <w:instrText xml:space="preserve"> PAGEREF _Toc179439045 \h </w:instrText>
            </w:r>
            <w:r w:rsidR="00CF1AE6">
              <w:rPr>
                <w:noProof/>
                <w:webHidden/>
              </w:rPr>
            </w:r>
            <w:r w:rsidR="00CF1AE6">
              <w:rPr>
                <w:noProof/>
                <w:webHidden/>
              </w:rPr>
              <w:fldChar w:fldCharType="separate"/>
            </w:r>
            <w:r w:rsidR="00206296">
              <w:rPr>
                <w:noProof/>
                <w:webHidden/>
              </w:rPr>
              <w:t>13</w:t>
            </w:r>
            <w:r w:rsidR="00CF1AE6">
              <w:rPr>
                <w:noProof/>
                <w:webHidden/>
              </w:rPr>
              <w:fldChar w:fldCharType="end"/>
            </w:r>
          </w:hyperlink>
        </w:p>
        <w:p w14:paraId="57B0FB55" w14:textId="17D6EC99"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6" w:history="1">
            <w:r w:rsidR="00CF1AE6" w:rsidRPr="009C1F10">
              <w:rPr>
                <w:rStyle w:val="Hyperlink"/>
                <w:noProof/>
              </w:rPr>
              <w:t>5.2 Consultation questions (exchange trading model)</w:t>
            </w:r>
            <w:r w:rsidR="00CF1AE6">
              <w:rPr>
                <w:noProof/>
                <w:webHidden/>
              </w:rPr>
              <w:tab/>
            </w:r>
            <w:r w:rsidR="00CF1AE6">
              <w:rPr>
                <w:noProof/>
                <w:webHidden/>
              </w:rPr>
              <w:fldChar w:fldCharType="begin"/>
            </w:r>
            <w:r w:rsidR="00CF1AE6">
              <w:rPr>
                <w:noProof/>
                <w:webHidden/>
              </w:rPr>
              <w:instrText xml:space="preserve"> PAGEREF _Toc179439046 \h </w:instrText>
            </w:r>
            <w:r w:rsidR="00CF1AE6">
              <w:rPr>
                <w:noProof/>
                <w:webHidden/>
              </w:rPr>
            </w:r>
            <w:r w:rsidR="00CF1AE6">
              <w:rPr>
                <w:noProof/>
                <w:webHidden/>
              </w:rPr>
              <w:fldChar w:fldCharType="separate"/>
            </w:r>
            <w:r w:rsidR="00206296">
              <w:rPr>
                <w:noProof/>
                <w:webHidden/>
              </w:rPr>
              <w:t>15</w:t>
            </w:r>
            <w:r w:rsidR="00CF1AE6">
              <w:rPr>
                <w:noProof/>
                <w:webHidden/>
              </w:rPr>
              <w:fldChar w:fldCharType="end"/>
            </w:r>
          </w:hyperlink>
        </w:p>
        <w:p w14:paraId="3BA6C053" w14:textId="3C853038" w:rsidR="00CF1AE6" w:rsidRDefault="00421797">
          <w:pPr>
            <w:pStyle w:val="TOC1"/>
            <w:rPr>
              <w:rFonts w:eastAsiaTheme="minorEastAsia" w:cstheme="minorBidi"/>
              <w:b w:val="0"/>
              <w:noProof/>
              <w:color w:val="auto"/>
              <w:kern w:val="2"/>
              <w:sz w:val="24"/>
              <w:lang w:eastAsia="en-AU"/>
              <w14:ligatures w14:val="standardContextual"/>
            </w:rPr>
          </w:pPr>
          <w:hyperlink w:anchor="_Toc179439047" w:history="1">
            <w:r w:rsidR="00CF1AE6" w:rsidRPr="009C1F10">
              <w:rPr>
                <w:rStyle w:val="Hyperlink"/>
                <w:noProof/>
              </w:rPr>
              <w:t>Appendix A: Prototype exchange-trading model</w:t>
            </w:r>
            <w:r w:rsidR="00CF1AE6">
              <w:rPr>
                <w:noProof/>
                <w:webHidden/>
              </w:rPr>
              <w:tab/>
            </w:r>
            <w:r w:rsidR="00CF1AE6">
              <w:rPr>
                <w:noProof/>
                <w:webHidden/>
              </w:rPr>
              <w:fldChar w:fldCharType="begin"/>
            </w:r>
            <w:r w:rsidR="00CF1AE6">
              <w:rPr>
                <w:noProof/>
                <w:webHidden/>
              </w:rPr>
              <w:instrText xml:space="preserve"> PAGEREF _Toc179439047 \h </w:instrText>
            </w:r>
            <w:r w:rsidR="00CF1AE6">
              <w:rPr>
                <w:noProof/>
                <w:webHidden/>
              </w:rPr>
            </w:r>
            <w:r w:rsidR="00CF1AE6">
              <w:rPr>
                <w:noProof/>
                <w:webHidden/>
              </w:rPr>
              <w:fldChar w:fldCharType="separate"/>
            </w:r>
            <w:r w:rsidR="00206296">
              <w:rPr>
                <w:noProof/>
                <w:webHidden/>
              </w:rPr>
              <w:t>17</w:t>
            </w:r>
            <w:r w:rsidR="00CF1AE6">
              <w:rPr>
                <w:noProof/>
                <w:webHidden/>
              </w:rPr>
              <w:fldChar w:fldCharType="end"/>
            </w:r>
          </w:hyperlink>
        </w:p>
        <w:p w14:paraId="072CFED5" w14:textId="43104697"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8" w:history="1">
            <w:r w:rsidR="00CF1AE6" w:rsidRPr="009C1F10">
              <w:rPr>
                <w:rStyle w:val="Hyperlink"/>
                <w:noProof/>
              </w:rPr>
              <w:t>A.1 Fungibility, liquidity and longevity considerations for a carbon exchange</w:t>
            </w:r>
            <w:r w:rsidR="00CF1AE6">
              <w:rPr>
                <w:noProof/>
                <w:webHidden/>
              </w:rPr>
              <w:tab/>
            </w:r>
            <w:r w:rsidR="00CF1AE6">
              <w:rPr>
                <w:noProof/>
                <w:webHidden/>
              </w:rPr>
              <w:fldChar w:fldCharType="begin"/>
            </w:r>
            <w:r w:rsidR="00CF1AE6">
              <w:rPr>
                <w:noProof/>
                <w:webHidden/>
              </w:rPr>
              <w:instrText xml:space="preserve"> PAGEREF _Toc179439048 \h </w:instrText>
            </w:r>
            <w:r w:rsidR="00CF1AE6">
              <w:rPr>
                <w:noProof/>
                <w:webHidden/>
              </w:rPr>
            </w:r>
            <w:r w:rsidR="00CF1AE6">
              <w:rPr>
                <w:noProof/>
                <w:webHidden/>
              </w:rPr>
              <w:fldChar w:fldCharType="separate"/>
            </w:r>
            <w:r w:rsidR="00206296">
              <w:rPr>
                <w:noProof/>
                <w:webHidden/>
              </w:rPr>
              <w:t>17</w:t>
            </w:r>
            <w:r w:rsidR="00CF1AE6">
              <w:rPr>
                <w:noProof/>
                <w:webHidden/>
              </w:rPr>
              <w:fldChar w:fldCharType="end"/>
            </w:r>
          </w:hyperlink>
        </w:p>
        <w:p w14:paraId="6438DA37" w14:textId="1FFACD95"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49" w:history="1">
            <w:r w:rsidR="00CF1AE6" w:rsidRPr="009C1F10">
              <w:rPr>
                <w:rStyle w:val="Hyperlink"/>
                <w:noProof/>
              </w:rPr>
              <w:t>A.2 Identification and usability of ACCUs for offset purposes</w:t>
            </w:r>
            <w:r w:rsidR="00CF1AE6">
              <w:rPr>
                <w:noProof/>
                <w:webHidden/>
              </w:rPr>
              <w:tab/>
            </w:r>
            <w:r w:rsidR="00CF1AE6">
              <w:rPr>
                <w:noProof/>
                <w:webHidden/>
              </w:rPr>
              <w:fldChar w:fldCharType="begin"/>
            </w:r>
            <w:r w:rsidR="00CF1AE6">
              <w:rPr>
                <w:noProof/>
                <w:webHidden/>
              </w:rPr>
              <w:instrText xml:space="preserve"> PAGEREF _Toc179439049 \h </w:instrText>
            </w:r>
            <w:r w:rsidR="00CF1AE6">
              <w:rPr>
                <w:noProof/>
                <w:webHidden/>
              </w:rPr>
            </w:r>
            <w:r w:rsidR="00CF1AE6">
              <w:rPr>
                <w:noProof/>
                <w:webHidden/>
              </w:rPr>
              <w:fldChar w:fldCharType="separate"/>
            </w:r>
            <w:r w:rsidR="00206296">
              <w:rPr>
                <w:noProof/>
                <w:webHidden/>
              </w:rPr>
              <w:t>18</w:t>
            </w:r>
            <w:r w:rsidR="00CF1AE6">
              <w:rPr>
                <w:noProof/>
                <w:webHidden/>
              </w:rPr>
              <w:fldChar w:fldCharType="end"/>
            </w:r>
          </w:hyperlink>
        </w:p>
        <w:p w14:paraId="74184998" w14:textId="62314BB8"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0" w:history="1">
            <w:r w:rsidR="00CF1AE6" w:rsidRPr="009C1F10">
              <w:rPr>
                <w:rStyle w:val="Hyperlink"/>
                <w:noProof/>
              </w:rPr>
              <w:t>A.3 Settlement of carbon exchange trades in ACCUs</w:t>
            </w:r>
            <w:r w:rsidR="00CF1AE6">
              <w:rPr>
                <w:noProof/>
                <w:webHidden/>
              </w:rPr>
              <w:tab/>
            </w:r>
            <w:r w:rsidR="00CF1AE6">
              <w:rPr>
                <w:noProof/>
                <w:webHidden/>
              </w:rPr>
              <w:fldChar w:fldCharType="begin"/>
            </w:r>
            <w:r w:rsidR="00CF1AE6">
              <w:rPr>
                <w:noProof/>
                <w:webHidden/>
              </w:rPr>
              <w:instrText xml:space="preserve"> PAGEREF _Toc179439050 \h </w:instrText>
            </w:r>
            <w:r w:rsidR="00CF1AE6">
              <w:rPr>
                <w:noProof/>
                <w:webHidden/>
              </w:rPr>
            </w:r>
            <w:r w:rsidR="00CF1AE6">
              <w:rPr>
                <w:noProof/>
                <w:webHidden/>
              </w:rPr>
              <w:fldChar w:fldCharType="separate"/>
            </w:r>
            <w:r w:rsidR="00206296">
              <w:rPr>
                <w:noProof/>
                <w:webHidden/>
              </w:rPr>
              <w:t>19</w:t>
            </w:r>
            <w:r w:rsidR="00CF1AE6">
              <w:rPr>
                <w:noProof/>
                <w:webHidden/>
              </w:rPr>
              <w:fldChar w:fldCharType="end"/>
            </w:r>
          </w:hyperlink>
        </w:p>
        <w:p w14:paraId="62CC2F59" w14:textId="6F637708"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1" w:history="1">
            <w:r w:rsidR="00CF1AE6" w:rsidRPr="009C1F10">
              <w:rPr>
                <w:rStyle w:val="Hyperlink"/>
                <w:noProof/>
              </w:rPr>
              <w:t>A.4 Timeliness of establishment of an ANREU account</w:t>
            </w:r>
            <w:r w:rsidR="00CF1AE6">
              <w:rPr>
                <w:noProof/>
                <w:webHidden/>
              </w:rPr>
              <w:tab/>
            </w:r>
            <w:r w:rsidR="00CF1AE6">
              <w:rPr>
                <w:noProof/>
                <w:webHidden/>
              </w:rPr>
              <w:fldChar w:fldCharType="begin"/>
            </w:r>
            <w:r w:rsidR="00CF1AE6">
              <w:rPr>
                <w:noProof/>
                <w:webHidden/>
              </w:rPr>
              <w:instrText xml:space="preserve"> PAGEREF _Toc179439051 \h </w:instrText>
            </w:r>
            <w:r w:rsidR="00CF1AE6">
              <w:rPr>
                <w:noProof/>
                <w:webHidden/>
              </w:rPr>
            </w:r>
            <w:r w:rsidR="00CF1AE6">
              <w:rPr>
                <w:noProof/>
                <w:webHidden/>
              </w:rPr>
              <w:fldChar w:fldCharType="separate"/>
            </w:r>
            <w:r w:rsidR="00206296">
              <w:rPr>
                <w:noProof/>
                <w:webHidden/>
              </w:rPr>
              <w:t>20</w:t>
            </w:r>
            <w:r w:rsidR="00CF1AE6">
              <w:rPr>
                <w:noProof/>
                <w:webHidden/>
              </w:rPr>
              <w:fldChar w:fldCharType="end"/>
            </w:r>
          </w:hyperlink>
        </w:p>
        <w:p w14:paraId="4E414F29" w14:textId="34945E64"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2" w:history="1">
            <w:r w:rsidR="00CF1AE6" w:rsidRPr="009C1F10">
              <w:rPr>
                <w:rStyle w:val="Hyperlink"/>
                <w:noProof/>
              </w:rPr>
              <w:t>A.5 Converting ACCU holdings into CDI holdings</w:t>
            </w:r>
            <w:r w:rsidR="00CF1AE6">
              <w:rPr>
                <w:noProof/>
                <w:webHidden/>
              </w:rPr>
              <w:tab/>
            </w:r>
            <w:r w:rsidR="00CF1AE6">
              <w:rPr>
                <w:noProof/>
                <w:webHidden/>
              </w:rPr>
              <w:fldChar w:fldCharType="begin"/>
            </w:r>
            <w:r w:rsidR="00CF1AE6">
              <w:rPr>
                <w:noProof/>
                <w:webHidden/>
              </w:rPr>
              <w:instrText xml:space="preserve"> PAGEREF _Toc179439052 \h </w:instrText>
            </w:r>
            <w:r w:rsidR="00CF1AE6">
              <w:rPr>
                <w:noProof/>
                <w:webHidden/>
              </w:rPr>
            </w:r>
            <w:r w:rsidR="00CF1AE6">
              <w:rPr>
                <w:noProof/>
                <w:webHidden/>
              </w:rPr>
              <w:fldChar w:fldCharType="separate"/>
            </w:r>
            <w:r w:rsidR="00206296">
              <w:rPr>
                <w:noProof/>
                <w:webHidden/>
              </w:rPr>
              <w:t>21</w:t>
            </w:r>
            <w:r w:rsidR="00CF1AE6">
              <w:rPr>
                <w:noProof/>
                <w:webHidden/>
              </w:rPr>
              <w:fldChar w:fldCharType="end"/>
            </w:r>
          </w:hyperlink>
        </w:p>
        <w:p w14:paraId="3A86ABF7" w14:textId="06C152DD"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3" w:history="1">
            <w:r w:rsidR="00CF1AE6" w:rsidRPr="009C1F10">
              <w:rPr>
                <w:rStyle w:val="Hyperlink"/>
                <w:noProof/>
              </w:rPr>
              <w:t>A.6 Converting CDI holdings into ACCU holdings</w:t>
            </w:r>
            <w:r w:rsidR="00CF1AE6">
              <w:rPr>
                <w:noProof/>
                <w:webHidden/>
              </w:rPr>
              <w:tab/>
            </w:r>
            <w:r w:rsidR="00CF1AE6">
              <w:rPr>
                <w:noProof/>
                <w:webHidden/>
              </w:rPr>
              <w:fldChar w:fldCharType="begin"/>
            </w:r>
            <w:r w:rsidR="00CF1AE6">
              <w:rPr>
                <w:noProof/>
                <w:webHidden/>
              </w:rPr>
              <w:instrText xml:space="preserve"> PAGEREF _Toc179439053 \h </w:instrText>
            </w:r>
            <w:r w:rsidR="00CF1AE6">
              <w:rPr>
                <w:noProof/>
                <w:webHidden/>
              </w:rPr>
            </w:r>
            <w:r w:rsidR="00CF1AE6">
              <w:rPr>
                <w:noProof/>
                <w:webHidden/>
              </w:rPr>
              <w:fldChar w:fldCharType="separate"/>
            </w:r>
            <w:r w:rsidR="00206296">
              <w:rPr>
                <w:noProof/>
                <w:webHidden/>
              </w:rPr>
              <w:t>22</w:t>
            </w:r>
            <w:r w:rsidR="00CF1AE6">
              <w:rPr>
                <w:noProof/>
                <w:webHidden/>
              </w:rPr>
              <w:fldChar w:fldCharType="end"/>
            </w:r>
          </w:hyperlink>
        </w:p>
        <w:p w14:paraId="5B7FF4ED" w14:textId="7A7398AD" w:rsidR="00CF1AE6" w:rsidRDefault="00421797">
          <w:pPr>
            <w:pStyle w:val="TOC1"/>
            <w:rPr>
              <w:rFonts w:eastAsiaTheme="minorEastAsia" w:cstheme="minorBidi"/>
              <w:b w:val="0"/>
              <w:noProof/>
              <w:color w:val="auto"/>
              <w:kern w:val="2"/>
              <w:sz w:val="24"/>
              <w:lang w:eastAsia="en-AU"/>
              <w14:ligatures w14:val="standardContextual"/>
            </w:rPr>
          </w:pPr>
          <w:hyperlink w:anchor="_Toc179439054" w:history="1">
            <w:r w:rsidR="00CF1AE6" w:rsidRPr="009C1F10">
              <w:rPr>
                <w:rStyle w:val="Hyperlink"/>
                <w:noProof/>
              </w:rPr>
              <w:t>Appendix B: Schemes administered by the CER</w:t>
            </w:r>
            <w:r w:rsidR="00CF1AE6">
              <w:rPr>
                <w:noProof/>
                <w:webHidden/>
              </w:rPr>
              <w:tab/>
            </w:r>
            <w:r w:rsidR="00CF1AE6">
              <w:rPr>
                <w:noProof/>
                <w:webHidden/>
              </w:rPr>
              <w:fldChar w:fldCharType="begin"/>
            </w:r>
            <w:r w:rsidR="00CF1AE6">
              <w:rPr>
                <w:noProof/>
                <w:webHidden/>
              </w:rPr>
              <w:instrText xml:space="preserve"> PAGEREF _Toc179439054 \h </w:instrText>
            </w:r>
            <w:r w:rsidR="00CF1AE6">
              <w:rPr>
                <w:noProof/>
                <w:webHidden/>
              </w:rPr>
            </w:r>
            <w:r w:rsidR="00CF1AE6">
              <w:rPr>
                <w:noProof/>
                <w:webHidden/>
              </w:rPr>
              <w:fldChar w:fldCharType="separate"/>
            </w:r>
            <w:r w:rsidR="00206296">
              <w:rPr>
                <w:noProof/>
                <w:webHidden/>
              </w:rPr>
              <w:t>23</w:t>
            </w:r>
            <w:r w:rsidR="00CF1AE6">
              <w:rPr>
                <w:noProof/>
                <w:webHidden/>
              </w:rPr>
              <w:fldChar w:fldCharType="end"/>
            </w:r>
          </w:hyperlink>
        </w:p>
        <w:p w14:paraId="56E40BE7" w14:textId="22A61D8B"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5" w:history="1">
            <w:r w:rsidR="00CF1AE6" w:rsidRPr="009C1F10">
              <w:rPr>
                <w:rStyle w:val="Hyperlink"/>
                <w:noProof/>
              </w:rPr>
              <w:t>B.1 ACCU Scheme</w:t>
            </w:r>
            <w:r w:rsidR="00CF1AE6">
              <w:rPr>
                <w:noProof/>
                <w:webHidden/>
              </w:rPr>
              <w:tab/>
            </w:r>
            <w:r w:rsidR="00CF1AE6">
              <w:rPr>
                <w:noProof/>
                <w:webHidden/>
              </w:rPr>
              <w:fldChar w:fldCharType="begin"/>
            </w:r>
            <w:r w:rsidR="00CF1AE6">
              <w:rPr>
                <w:noProof/>
                <w:webHidden/>
              </w:rPr>
              <w:instrText xml:space="preserve"> PAGEREF _Toc179439055 \h </w:instrText>
            </w:r>
            <w:r w:rsidR="00CF1AE6">
              <w:rPr>
                <w:noProof/>
                <w:webHidden/>
              </w:rPr>
            </w:r>
            <w:r w:rsidR="00CF1AE6">
              <w:rPr>
                <w:noProof/>
                <w:webHidden/>
              </w:rPr>
              <w:fldChar w:fldCharType="separate"/>
            </w:r>
            <w:r w:rsidR="00206296">
              <w:rPr>
                <w:noProof/>
                <w:webHidden/>
              </w:rPr>
              <w:t>23</w:t>
            </w:r>
            <w:r w:rsidR="00CF1AE6">
              <w:rPr>
                <w:noProof/>
                <w:webHidden/>
              </w:rPr>
              <w:fldChar w:fldCharType="end"/>
            </w:r>
          </w:hyperlink>
        </w:p>
        <w:p w14:paraId="05A974AA" w14:textId="6F986014" w:rsidR="00CF1AE6" w:rsidRDefault="00421797">
          <w:pPr>
            <w:pStyle w:val="TOC3"/>
            <w:rPr>
              <w:rFonts w:eastAsiaTheme="minorEastAsia" w:cstheme="minorBidi"/>
              <w:noProof/>
              <w:color w:val="auto"/>
              <w:kern w:val="2"/>
              <w:sz w:val="24"/>
              <w:lang w:eastAsia="en-AU"/>
              <w14:ligatures w14:val="standardContextual"/>
            </w:rPr>
          </w:pPr>
          <w:hyperlink w:anchor="_Toc179439056" w:history="1">
            <w:r w:rsidR="00CF1AE6" w:rsidRPr="009C1F10">
              <w:rPr>
                <w:rStyle w:val="Hyperlink"/>
                <w:noProof/>
              </w:rPr>
              <w:t>B.1.1 ACCU projects and methods</w:t>
            </w:r>
            <w:r w:rsidR="00CF1AE6">
              <w:rPr>
                <w:noProof/>
                <w:webHidden/>
              </w:rPr>
              <w:tab/>
            </w:r>
            <w:r w:rsidR="00CF1AE6">
              <w:rPr>
                <w:noProof/>
                <w:webHidden/>
              </w:rPr>
              <w:fldChar w:fldCharType="begin"/>
            </w:r>
            <w:r w:rsidR="00CF1AE6">
              <w:rPr>
                <w:noProof/>
                <w:webHidden/>
              </w:rPr>
              <w:instrText xml:space="preserve"> PAGEREF _Toc179439056 \h </w:instrText>
            </w:r>
            <w:r w:rsidR="00CF1AE6">
              <w:rPr>
                <w:noProof/>
                <w:webHidden/>
              </w:rPr>
            </w:r>
            <w:r w:rsidR="00CF1AE6">
              <w:rPr>
                <w:noProof/>
                <w:webHidden/>
              </w:rPr>
              <w:fldChar w:fldCharType="separate"/>
            </w:r>
            <w:r w:rsidR="00206296">
              <w:rPr>
                <w:noProof/>
                <w:webHidden/>
              </w:rPr>
              <w:t>23</w:t>
            </w:r>
            <w:r w:rsidR="00CF1AE6">
              <w:rPr>
                <w:noProof/>
                <w:webHidden/>
              </w:rPr>
              <w:fldChar w:fldCharType="end"/>
            </w:r>
          </w:hyperlink>
        </w:p>
        <w:p w14:paraId="50ED45C5" w14:textId="09F056F0" w:rsidR="00CF1AE6" w:rsidRDefault="00421797">
          <w:pPr>
            <w:pStyle w:val="TOC3"/>
            <w:rPr>
              <w:rFonts w:eastAsiaTheme="minorEastAsia" w:cstheme="minorBidi"/>
              <w:noProof/>
              <w:color w:val="auto"/>
              <w:kern w:val="2"/>
              <w:sz w:val="24"/>
              <w:lang w:eastAsia="en-AU"/>
              <w14:ligatures w14:val="standardContextual"/>
            </w:rPr>
          </w:pPr>
          <w:hyperlink w:anchor="_Toc179439057" w:history="1">
            <w:r w:rsidR="00CF1AE6" w:rsidRPr="009C1F10">
              <w:rPr>
                <w:rStyle w:val="Hyperlink"/>
                <w:noProof/>
              </w:rPr>
              <w:t>B.1.2 Audit and integrity of ACCU projects</w:t>
            </w:r>
            <w:r w:rsidR="00CF1AE6">
              <w:rPr>
                <w:noProof/>
                <w:webHidden/>
              </w:rPr>
              <w:tab/>
            </w:r>
            <w:r w:rsidR="00CF1AE6">
              <w:rPr>
                <w:noProof/>
                <w:webHidden/>
              </w:rPr>
              <w:fldChar w:fldCharType="begin"/>
            </w:r>
            <w:r w:rsidR="00CF1AE6">
              <w:rPr>
                <w:noProof/>
                <w:webHidden/>
              </w:rPr>
              <w:instrText xml:space="preserve"> PAGEREF _Toc179439057 \h </w:instrText>
            </w:r>
            <w:r w:rsidR="00CF1AE6">
              <w:rPr>
                <w:noProof/>
                <w:webHidden/>
              </w:rPr>
            </w:r>
            <w:r w:rsidR="00CF1AE6">
              <w:rPr>
                <w:noProof/>
                <w:webHidden/>
              </w:rPr>
              <w:fldChar w:fldCharType="separate"/>
            </w:r>
            <w:r w:rsidR="00206296">
              <w:rPr>
                <w:noProof/>
                <w:webHidden/>
              </w:rPr>
              <w:t>24</w:t>
            </w:r>
            <w:r w:rsidR="00CF1AE6">
              <w:rPr>
                <w:noProof/>
                <w:webHidden/>
              </w:rPr>
              <w:fldChar w:fldCharType="end"/>
            </w:r>
          </w:hyperlink>
        </w:p>
        <w:p w14:paraId="399A7042" w14:textId="1CDFAC52"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8" w:history="1">
            <w:r w:rsidR="00CF1AE6" w:rsidRPr="009C1F10">
              <w:rPr>
                <w:rStyle w:val="Hyperlink"/>
                <w:noProof/>
              </w:rPr>
              <w:t>B.2 NGER and the Safeguard Mechanism</w:t>
            </w:r>
            <w:r w:rsidR="00CF1AE6">
              <w:rPr>
                <w:noProof/>
                <w:webHidden/>
              </w:rPr>
              <w:tab/>
            </w:r>
            <w:r w:rsidR="00CF1AE6">
              <w:rPr>
                <w:noProof/>
                <w:webHidden/>
              </w:rPr>
              <w:fldChar w:fldCharType="begin"/>
            </w:r>
            <w:r w:rsidR="00CF1AE6">
              <w:rPr>
                <w:noProof/>
                <w:webHidden/>
              </w:rPr>
              <w:instrText xml:space="preserve"> PAGEREF _Toc179439058 \h </w:instrText>
            </w:r>
            <w:r w:rsidR="00CF1AE6">
              <w:rPr>
                <w:noProof/>
                <w:webHidden/>
              </w:rPr>
            </w:r>
            <w:r w:rsidR="00CF1AE6">
              <w:rPr>
                <w:noProof/>
                <w:webHidden/>
              </w:rPr>
              <w:fldChar w:fldCharType="separate"/>
            </w:r>
            <w:r w:rsidR="00206296">
              <w:rPr>
                <w:noProof/>
                <w:webHidden/>
              </w:rPr>
              <w:t>24</w:t>
            </w:r>
            <w:r w:rsidR="00CF1AE6">
              <w:rPr>
                <w:noProof/>
                <w:webHidden/>
              </w:rPr>
              <w:fldChar w:fldCharType="end"/>
            </w:r>
          </w:hyperlink>
        </w:p>
        <w:p w14:paraId="74D157B5" w14:textId="4AC8D213"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59" w:history="1">
            <w:r w:rsidR="00CF1AE6" w:rsidRPr="009C1F10">
              <w:rPr>
                <w:rStyle w:val="Hyperlink"/>
                <w:noProof/>
              </w:rPr>
              <w:t>B.3 Cost containment measure</w:t>
            </w:r>
            <w:r w:rsidR="00CF1AE6">
              <w:rPr>
                <w:noProof/>
                <w:webHidden/>
              </w:rPr>
              <w:tab/>
            </w:r>
            <w:r w:rsidR="00CF1AE6">
              <w:rPr>
                <w:noProof/>
                <w:webHidden/>
              </w:rPr>
              <w:fldChar w:fldCharType="begin"/>
            </w:r>
            <w:r w:rsidR="00CF1AE6">
              <w:rPr>
                <w:noProof/>
                <w:webHidden/>
              </w:rPr>
              <w:instrText xml:space="preserve"> PAGEREF _Toc179439059 \h </w:instrText>
            </w:r>
            <w:r w:rsidR="00CF1AE6">
              <w:rPr>
                <w:noProof/>
                <w:webHidden/>
              </w:rPr>
            </w:r>
            <w:r w:rsidR="00CF1AE6">
              <w:rPr>
                <w:noProof/>
                <w:webHidden/>
              </w:rPr>
              <w:fldChar w:fldCharType="separate"/>
            </w:r>
            <w:r w:rsidR="00206296">
              <w:rPr>
                <w:noProof/>
                <w:webHidden/>
              </w:rPr>
              <w:t>25</w:t>
            </w:r>
            <w:r w:rsidR="00CF1AE6">
              <w:rPr>
                <w:noProof/>
                <w:webHidden/>
              </w:rPr>
              <w:fldChar w:fldCharType="end"/>
            </w:r>
          </w:hyperlink>
        </w:p>
        <w:p w14:paraId="1E1EC2C0" w14:textId="6A9B923D" w:rsidR="00CF1AE6" w:rsidRDefault="00421797">
          <w:pPr>
            <w:pStyle w:val="TOC2"/>
            <w:tabs>
              <w:tab w:val="right" w:leader="dot" w:pos="9730"/>
            </w:tabs>
            <w:rPr>
              <w:rFonts w:eastAsiaTheme="minorEastAsia" w:cstheme="minorBidi"/>
              <w:noProof/>
              <w:color w:val="auto"/>
              <w:kern w:val="2"/>
              <w:sz w:val="24"/>
              <w:lang w:eastAsia="en-AU"/>
              <w14:ligatures w14:val="standardContextual"/>
            </w:rPr>
          </w:pPr>
          <w:hyperlink w:anchor="_Toc179439060" w:history="1">
            <w:r w:rsidR="00CF1AE6" w:rsidRPr="009C1F10">
              <w:rPr>
                <w:rStyle w:val="Hyperlink"/>
                <w:noProof/>
              </w:rPr>
              <w:t>B.4 REGO, GO and nature repair certificates</w:t>
            </w:r>
            <w:r w:rsidR="00CF1AE6">
              <w:rPr>
                <w:noProof/>
                <w:webHidden/>
              </w:rPr>
              <w:tab/>
            </w:r>
            <w:r w:rsidR="00CF1AE6">
              <w:rPr>
                <w:noProof/>
                <w:webHidden/>
              </w:rPr>
              <w:fldChar w:fldCharType="begin"/>
            </w:r>
            <w:r w:rsidR="00CF1AE6">
              <w:rPr>
                <w:noProof/>
                <w:webHidden/>
              </w:rPr>
              <w:instrText xml:space="preserve"> PAGEREF _Toc179439060 \h </w:instrText>
            </w:r>
            <w:r w:rsidR="00CF1AE6">
              <w:rPr>
                <w:noProof/>
                <w:webHidden/>
              </w:rPr>
            </w:r>
            <w:r w:rsidR="00CF1AE6">
              <w:rPr>
                <w:noProof/>
                <w:webHidden/>
              </w:rPr>
              <w:fldChar w:fldCharType="separate"/>
            </w:r>
            <w:r w:rsidR="00206296">
              <w:rPr>
                <w:noProof/>
                <w:webHidden/>
              </w:rPr>
              <w:t>26</w:t>
            </w:r>
            <w:r w:rsidR="00CF1AE6">
              <w:rPr>
                <w:noProof/>
                <w:webHidden/>
              </w:rPr>
              <w:fldChar w:fldCharType="end"/>
            </w:r>
          </w:hyperlink>
        </w:p>
        <w:p w14:paraId="3EF944A8" w14:textId="1D220D4E" w:rsidR="00E8293E" w:rsidRDefault="00E8293E">
          <w:r>
            <w:rPr>
              <w:b/>
              <w:bCs/>
              <w:noProof/>
            </w:rPr>
            <w:fldChar w:fldCharType="end"/>
          </w:r>
        </w:p>
      </w:sdtContent>
    </w:sdt>
    <w:p w14:paraId="723590B4" w14:textId="2A39948B" w:rsidR="0047141B" w:rsidRDefault="0047141B" w:rsidP="00134B2A"/>
    <w:p w14:paraId="7DC0C8C4" w14:textId="5131A3F2" w:rsidR="00C32742" w:rsidRPr="00864B1D" w:rsidRDefault="00C32742" w:rsidP="00134B2A">
      <w:pPr>
        <w:rPr>
          <w:sz w:val="24"/>
        </w:rPr>
      </w:pPr>
    </w:p>
    <w:p w14:paraId="7F0C5970" w14:textId="0F0C53DE" w:rsidR="00DA127A" w:rsidRDefault="00B368FD" w:rsidP="001976BA">
      <w:pPr>
        <w:pStyle w:val="Heading1"/>
      </w:pPr>
      <w:r w:rsidRPr="00C32742">
        <w:br w:type="column"/>
      </w:r>
      <w:bookmarkStart w:id="4" w:name="_Toc179439033"/>
      <w:r w:rsidR="001976BA" w:rsidRPr="001976BA">
        <w:lastRenderedPageBreak/>
        <w:t xml:space="preserve">1. </w:t>
      </w:r>
      <w:r w:rsidR="000957B5" w:rsidRPr="00521016">
        <w:t>Purpose</w:t>
      </w:r>
      <w:bookmarkEnd w:id="3"/>
      <w:bookmarkEnd w:id="4"/>
    </w:p>
    <w:p w14:paraId="79AA2286" w14:textId="77777777" w:rsidR="00F6255A" w:rsidRDefault="001F3A10" w:rsidP="00F6255A">
      <w:r>
        <w:t xml:space="preserve">Efficient, deep and transparent carbon markets </w:t>
      </w:r>
      <w:r w:rsidR="00D41855">
        <w:t>play an important role in support</w:t>
      </w:r>
      <w:r w:rsidR="00A74957">
        <w:t xml:space="preserve">ing Australia </w:t>
      </w:r>
      <w:r w:rsidR="00F6255A">
        <w:t xml:space="preserve">to </w:t>
      </w:r>
      <w:r w:rsidR="00110BAB">
        <w:t xml:space="preserve">meet </w:t>
      </w:r>
      <w:r w:rsidR="00C53754">
        <w:t>its</w:t>
      </w:r>
      <w:r w:rsidR="00261886">
        <w:t xml:space="preserve"> legislated climate targets of </w:t>
      </w:r>
      <w:r w:rsidR="002A59EB">
        <w:t>reducing net greenhouse gas emissions to 43% below 2005 levels by 2030</w:t>
      </w:r>
      <w:r w:rsidR="00DA4224">
        <w:t xml:space="preserve"> and </w:t>
      </w:r>
      <w:r w:rsidR="00322053">
        <w:t xml:space="preserve">achieving </w:t>
      </w:r>
      <w:r w:rsidR="00452F0F">
        <w:t>net zero by 2050.</w:t>
      </w:r>
      <w:r w:rsidR="00145F42">
        <w:t xml:space="preserve"> </w:t>
      </w:r>
      <w:r w:rsidR="00F6255A">
        <w:t xml:space="preserve">Carbon markets provide the necessary signals to reduce emissions and attract investment into carbon abatement and renewable energy projects. </w:t>
      </w:r>
    </w:p>
    <w:p w14:paraId="0EFB61B3" w14:textId="0E7779A1" w:rsidR="00F6255A" w:rsidRPr="00E3763F" w:rsidRDefault="00F6255A" w:rsidP="00F6255A">
      <w:r w:rsidRPr="00E3763F">
        <w:t>The CER supports carbon markets through the provision of key system infrastructure, information and reporting processes to record, track and monitor the trading of ACCUs</w:t>
      </w:r>
      <w:r>
        <w:t>,</w:t>
      </w:r>
      <w:r w:rsidRPr="00E3763F">
        <w:t xml:space="preserve"> SMCs</w:t>
      </w:r>
      <w:r>
        <w:t xml:space="preserve">, </w:t>
      </w:r>
      <w:r w:rsidRPr="00E3763F">
        <w:t>LGCs and STCs</w:t>
      </w:r>
      <w:r>
        <w:t>.</w:t>
      </w:r>
    </w:p>
    <w:p w14:paraId="5CDFBC9C" w14:textId="44E24A98" w:rsidR="00F6255A" w:rsidRDefault="00F6255A" w:rsidP="00F6255A">
      <w:r w:rsidRPr="00855806">
        <w:t>On 19 December 2023</w:t>
      </w:r>
      <w:r>
        <w:t>,</w:t>
      </w:r>
      <w:r w:rsidRPr="00855806">
        <w:t xml:space="preserve"> </w:t>
      </w:r>
      <w:r>
        <w:t xml:space="preserve">the CER announced </w:t>
      </w:r>
      <w:proofErr w:type="spellStart"/>
      <w:r w:rsidRPr="00CA46AD">
        <w:t>Trovio</w:t>
      </w:r>
      <w:proofErr w:type="spellEnd"/>
      <w:r w:rsidRPr="00CA46AD">
        <w:t xml:space="preserve"> Group </w:t>
      </w:r>
      <w:r>
        <w:t xml:space="preserve">was selected </w:t>
      </w:r>
      <w:r w:rsidRPr="00CA46AD">
        <w:t>to develop and deliver a modern Unit &amp; Certificate Registr</w:t>
      </w:r>
      <w:r w:rsidR="0010115E">
        <w:t>y</w:t>
      </w:r>
      <w:r>
        <w:t xml:space="preserve"> (the registr</w:t>
      </w:r>
      <w:r w:rsidR="0010115E">
        <w:t>y</w:t>
      </w:r>
      <w:r>
        <w:t>)</w:t>
      </w:r>
      <w:r w:rsidRPr="00CA46AD">
        <w:t xml:space="preserve">. </w:t>
      </w:r>
    </w:p>
    <w:p w14:paraId="0E538970" w14:textId="0BDAFC84" w:rsidR="00F6255A" w:rsidRPr="00CA46AD" w:rsidRDefault="00F6255A" w:rsidP="00F6255A">
      <w:r w:rsidRPr="00CA46AD">
        <w:t>Th</w:t>
      </w:r>
      <w:r>
        <w:t>is</w:t>
      </w:r>
      <w:r w:rsidRPr="00CA46AD">
        <w:t xml:space="preserve"> </w:t>
      </w:r>
      <w:r>
        <w:t>r</w:t>
      </w:r>
      <w:r w:rsidRPr="00CA46AD">
        <w:t>egistr</w:t>
      </w:r>
      <w:r w:rsidR="00895724">
        <w:t>y</w:t>
      </w:r>
      <w:r w:rsidRPr="00CA46AD">
        <w:t xml:space="preserve"> will </w:t>
      </w:r>
      <w:r>
        <w:t>be an important foundation to</w:t>
      </w:r>
      <w:r w:rsidRPr="00CA46AD">
        <w:t xml:space="preserve"> </w:t>
      </w:r>
      <w:r>
        <w:t>modernise our registries by providing future interoperability options so that other trading platforms</w:t>
      </w:r>
      <w:r w:rsidR="00B56585">
        <w:t>,</w:t>
      </w:r>
      <w:r>
        <w:t xml:space="preserve"> exchanges</w:t>
      </w:r>
      <w:r w:rsidR="00B56585">
        <w:t xml:space="preserve"> and other service providers</w:t>
      </w:r>
      <w:r>
        <w:t xml:space="preserve"> can connect</w:t>
      </w:r>
      <w:r w:rsidR="00B56585">
        <w:t xml:space="preserve"> directly</w:t>
      </w:r>
      <w:r>
        <w:t xml:space="preserve"> via application programming interfaces (APIs), facilitating increased access</w:t>
      </w:r>
      <w:r w:rsidR="007815AD">
        <w:t xml:space="preserve"> and real time connectivity, for the </w:t>
      </w:r>
      <w:r>
        <w:t>trading in carbon, renewable energy, and nature repair markets</w:t>
      </w:r>
      <w:r w:rsidR="007815AD">
        <w:t xml:space="preserve">, fostering market innovation, interoperability and growth. </w:t>
      </w:r>
    </w:p>
    <w:p w14:paraId="35CC3C38" w14:textId="61FA94BF" w:rsidR="00F6255A" w:rsidRDefault="00035E01" w:rsidP="00F6255A">
      <w:pPr>
        <w:pStyle w:val="BodyText1"/>
      </w:pPr>
      <w:r>
        <w:t>Additionally,</w:t>
      </w:r>
      <w:r w:rsidR="00563476">
        <w:t xml:space="preserve"> </w:t>
      </w:r>
      <w:r w:rsidR="001D495D">
        <w:t xml:space="preserve">users of the registry </w:t>
      </w:r>
      <w:r w:rsidR="00F6255A">
        <w:t xml:space="preserve">will have </w:t>
      </w:r>
      <w:r w:rsidR="00D46DE3">
        <w:t>improved</w:t>
      </w:r>
      <w:r w:rsidR="007815AD">
        <w:t xml:space="preserve"> real-time</w:t>
      </w:r>
      <w:r w:rsidR="00D46DE3">
        <w:t xml:space="preserve"> </w:t>
      </w:r>
      <w:r w:rsidR="00F6255A">
        <w:t>visibility of their unit and certificate</w:t>
      </w:r>
      <w:r w:rsidR="00EE34B7">
        <w:t xml:space="preserve"> holdings</w:t>
      </w:r>
      <w:r w:rsidR="00D46DE3">
        <w:t xml:space="preserve"> and enhanced filtering, sorting and </w:t>
      </w:r>
      <w:r w:rsidR="00B82B39">
        <w:t xml:space="preserve">data </w:t>
      </w:r>
      <w:r w:rsidR="00D46DE3">
        <w:t>extraction capabilities</w:t>
      </w:r>
      <w:r w:rsidR="00F2105B">
        <w:t xml:space="preserve"> </w:t>
      </w:r>
      <w:r w:rsidR="00F2105B" w:rsidRPr="00E51A92">
        <w:t>through direct API connectivity with the registry and Online Services.</w:t>
      </w:r>
      <w:r w:rsidR="00C261C8">
        <w:t xml:space="preserve"> </w:t>
      </w:r>
      <w:r w:rsidR="00D46DE3">
        <w:t xml:space="preserve">The </w:t>
      </w:r>
      <w:r w:rsidR="0048147C">
        <w:t xml:space="preserve">registry will also be better integrated with the CER’s other </w:t>
      </w:r>
      <w:r w:rsidR="00717BA5">
        <w:t>online services</w:t>
      </w:r>
      <w:r w:rsidR="00B0646A">
        <w:t xml:space="preserve">, giving users a more </w:t>
      </w:r>
      <w:r w:rsidR="00B81CCD">
        <w:t xml:space="preserve">seamless </w:t>
      </w:r>
      <w:r w:rsidR="00C96FA4">
        <w:t>user experience</w:t>
      </w:r>
      <w:r w:rsidR="00F6255A">
        <w:t>.</w:t>
      </w:r>
    </w:p>
    <w:p w14:paraId="772F0276" w14:textId="60D3B684" w:rsidR="00F6255A" w:rsidRDefault="00F6255A" w:rsidP="00F6255A">
      <w:pPr>
        <w:pStyle w:val="BodyText1"/>
      </w:pPr>
      <w:r>
        <w:t xml:space="preserve">While we expect users through the CER’s new online services will have a </w:t>
      </w:r>
      <w:r w:rsidR="00041A4C">
        <w:t>much-improved</w:t>
      </w:r>
      <w:r>
        <w:t xml:space="preserve"> user experience, we are </w:t>
      </w:r>
      <w:r w:rsidRPr="003300DA">
        <w:rPr>
          <w:b/>
          <w:bCs/>
          <w:u w:val="single"/>
        </w:rPr>
        <w:t>not</w:t>
      </w:r>
      <w:r>
        <w:t xml:space="preserve"> building functionality to replace or compete with current over the counter (OTC) and </w:t>
      </w:r>
      <w:r w:rsidR="00DE5549">
        <w:t xml:space="preserve">other </w:t>
      </w:r>
      <w:r w:rsidR="0088507A">
        <w:t xml:space="preserve">existing </w:t>
      </w:r>
      <w:r>
        <w:t xml:space="preserve">exchange trading platforms. The CER will not be a </w:t>
      </w:r>
      <w:r w:rsidR="001D44D0">
        <w:t>m</w:t>
      </w:r>
      <w:r>
        <w:t xml:space="preserve">arket </w:t>
      </w:r>
      <w:r w:rsidR="001D44D0">
        <w:t>o</w:t>
      </w:r>
      <w:r>
        <w:t>perator</w:t>
      </w:r>
      <w:r w:rsidR="003B50C1">
        <w:t xml:space="preserve"> but seek</w:t>
      </w:r>
      <w:r w:rsidR="008D4488">
        <w:t>s to enable</w:t>
      </w:r>
      <w:r w:rsidR="000318DA">
        <w:t xml:space="preserve"> and facilitate </w:t>
      </w:r>
      <w:r w:rsidR="00A701C8">
        <w:t>new</w:t>
      </w:r>
      <w:r w:rsidR="000318DA">
        <w:t xml:space="preserve"> </w:t>
      </w:r>
      <w:r w:rsidR="00AB3F7E">
        <w:t xml:space="preserve">exchange trading </w:t>
      </w:r>
      <w:r w:rsidR="00921CDD">
        <w:t xml:space="preserve">platforms, services </w:t>
      </w:r>
      <w:r w:rsidR="0038416C">
        <w:t xml:space="preserve">and </w:t>
      </w:r>
      <w:r w:rsidR="000318DA">
        <w:t>market operators</w:t>
      </w:r>
      <w:r>
        <w:t>.</w:t>
      </w:r>
    </w:p>
    <w:p w14:paraId="617E6C11" w14:textId="350DDDB1" w:rsidR="00F6255A" w:rsidRDefault="00F6255A" w:rsidP="00F6255A">
      <w:pPr>
        <w:pStyle w:val="BodyText1"/>
      </w:pPr>
      <w:r>
        <w:t>In this paper we explore the potential for interoperability between the CER’s new registr</w:t>
      </w:r>
      <w:r w:rsidR="00932B71">
        <w:t>y</w:t>
      </w:r>
      <w:r>
        <w:t xml:space="preserve"> (and systems) and other existing (or future) digital platforms and exchanges. This includes understanding potential market benefits from interoperability and the potential operating models.</w:t>
      </w:r>
    </w:p>
    <w:p w14:paraId="5D7FC408" w14:textId="20E0D46E" w:rsidR="002D238E" w:rsidRDefault="00F6255A" w:rsidP="002D238E">
      <w:r w:rsidRPr="0032722D">
        <w:t xml:space="preserve">This consultation paper </w:t>
      </w:r>
      <w:r w:rsidR="002D238E">
        <w:t xml:space="preserve">seeks stakeholder feedback for the following two purposes: </w:t>
      </w:r>
    </w:p>
    <w:p w14:paraId="2F18C181" w14:textId="4E326A48" w:rsidR="00F6255A" w:rsidRPr="0032722D" w:rsidRDefault="001C50D1" w:rsidP="00134B2A">
      <w:pPr>
        <w:pStyle w:val="CERnumbering"/>
      </w:pPr>
      <w:r>
        <w:t>I</w:t>
      </w:r>
      <w:r w:rsidR="00A701C9">
        <w:t>dentify</w:t>
      </w:r>
      <w:r w:rsidR="00F6255A">
        <w:t xml:space="preserve"> key market needs and priorities for the </w:t>
      </w:r>
      <w:r w:rsidR="00F6255A" w:rsidRPr="0032722D">
        <w:t>establishment of</w:t>
      </w:r>
      <w:r w:rsidR="00F6255A">
        <w:t xml:space="preserve"> new</w:t>
      </w:r>
      <w:r w:rsidR="00F6255A" w:rsidRPr="0032722D">
        <w:t xml:space="preserve"> market infrastructure, including a modern </w:t>
      </w:r>
      <w:r w:rsidR="009A22BD">
        <w:t>r</w:t>
      </w:r>
      <w:r w:rsidR="00F6255A" w:rsidRPr="0032722D">
        <w:t>egistry, that allows market participants multiple pathways to access carbon markets.</w:t>
      </w:r>
    </w:p>
    <w:p w14:paraId="63C44AF3" w14:textId="7F241F9F" w:rsidR="00F6255A" w:rsidRPr="0032722D" w:rsidRDefault="001C50D1" w:rsidP="00134B2A">
      <w:pPr>
        <w:pStyle w:val="CERnumbering"/>
      </w:pPr>
      <w:r>
        <w:t>Test</w:t>
      </w:r>
      <w:r w:rsidR="00F6255A" w:rsidRPr="0032722D">
        <w:t xml:space="preserve"> the feasibility of establishing a mechanism for exchange trading of ACCUs</w:t>
      </w:r>
      <w:r w:rsidR="00F6255A">
        <w:t>.</w:t>
      </w:r>
    </w:p>
    <w:p w14:paraId="7C7C4B5A" w14:textId="77777777" w:rsidR="00F6255A" w:rsidRPr="00855806" w:rsidRDefault="00F6255A" w:rsidP="00F6255A">
      <w:r>
        <w:t>We acknowledge the assistance of the</w:t>
      </w:r>
      <w:r w:rsidRPr="00CA46AD">
        <w:t xml:space="preserve"> Australian Securities Exchange (ASX) </w:t>
      </w:r>
      <w:r>
        <w:t xml:space="preserve">on the options outlined in this paper for the </w:t>
      </w:r>
      <w:r w:rsidRPr="007E0C1B">
        <w:t xml:space="preserve">exchange </w:t>
      </w:r>
      <w:r>
        <w:t>trading of ACCUs.</w:t>
      </w:r>
    </w:p>
    <w:p w14:paraId="4763BE4C" w14:textId="5F2C17FA" w:rsidR="00F6255A" w:rsidRDefault="005C1C95">
      <w:pPr>
        <w:spacing w:after="0"/>
        <w:rPr>
          <w:rFonts w:ascii="Calibri" w:eastAsia="Times New Roman" w:hAnsi="Calibri" w:cs="Calibri"/>
          <w:b/>
          <w:kern w:val="32"/>
          <w:sz w:val="40"/>
        </w:rPr>
      </w:pPr>
      <w:r>
        <w:br w:type="page"/>
      </w:r>
    </w:p>
    <w:p w14:paraId="14BCAF6F" w14:textId="27DE244E" w:rsidR="00176890" w:rsidRPr="00EC3978" w:rsidRDefault="001976BA" w:rsidP="001976BA">
      <w:pPr>
        <w:pStyle w:val="Heading1"/>
      </w:pPr>
      <w:bookmarkStart w:id="5" w:name="_Toc179439034"/>
      <w:r>
        <w:t xml:space="preserve">2. </w:t>
      </w:r>
      <w:r w:rsidR="001B017C" w:rsidRPr="00EC3978">
        <w:t xml:space="preserve">Strategic </w:t>
      </w:r>
      <w:r w:rsidR="00D03A20">
        <w:t>c</w:t>
      </w:r>
      <w:r w:rsidR="00153669" w:rsidRPr="00EC3978">
        <w:t>ontext</w:t>
      </w:r>
      <w:bookmarkEnd w:id="5"/>
    </w:p>
    <w:p w14:paraId="158EBFF5" w14:textId="1FBEDAB7" w:rsidR="00B96EB6" w:rsidRDefault="00DE463A" w:rsidP="003E4961">
      <w:pPr>
        <w:pStyle w:val="BodyText1"/>
      </w:pPr>
      <w:r>
        <w:t xml:space="preserve">Australian Government policies have played a pivotal role </w:t>
      </w:r>
      <w:r w:rsidR="000D7DD4">
        <w:t xml:space="preserve">in </w:t>
      </w:r>
      <w:r>
        <w:t>support</w:t>
      </w:r>
      <w:r w:rsidR="000D7DD4">
        <w:t>ing</w:t>
      </w:r>
      <w:r>
        <w:t xml:space="preserve"> </w:t>
      </w:r>
      <w:r w:rsidR="0020738A">
        <w:t xml:space="preserve">the development and </w:t>
      </w:r>
      <w:r>
        <w:t xml:space="preserve">growth </w:t>
      </w:r>
      <w:r w:rsidR="0020738A">
        <w:t xml:space="preserve">of environmental markets </w:t>
      </w:r>
      <w:r>
        <w:t xml:space="preserve">by providing investment signals and incentives for entities to reduce </w:t>
      </w:r>
      <w:r w:rsidR="004E3F21">
        <w:t xml:space="preserve">and offset </w:t>
      </w:r>
      <w:r>
        <w:t>emissions</w:t>
      </w:r>
      <w:r w:rsidR="004E3F21">
        <w:t>,</w:t>
      </w:r>
      <w:r>
        <w:t xml:space="preserve"> and shift to clean energy sources. This has</w:t>
      </w:r>
      <w:r w:rsidR="004224A3">
        <w:t xml:space="preserve"> been driven by</w:t>
      </w:r>
      <w:r w:rsidR="00315572">
        <w:t xml:space="preserve"> </w:t>
      </w:r>
      <w:r w:rsidR="00381ED5">
        <w:t xml:space="preserve">Australia’s </w:t>
      </w:r>
      <w:r w:rsidR="00315572">
        <w:t xml:space="preserve">legislated </w:t>
      </w:r>
      <w:r w:rsidR="00381ED5">
        <w:t>greenhouse gas emission</w:t>
      </w:r>
      <w:r w:rsidR="00F147E9">
        <w:t>s</w:t>
      </w:r>
      <w:r w:rsidR="00381ED5">
        <w:t xml:space="preserve"> reduction </w:t>
      </w:r>
      <w:r w:rsidR="00315572">
        <w:t>targets</w:t>
      </w:r>
      <w:r w:rsidR="00CB42DA">
        <w:t xml:space="preserve"> and </w:t>
      </w:r>
      <w:r>
        <w:t>reinforced by</w:t>
      </w:r>
      <w:r w:rsidR="00485199">
        <w:t xml:space="preserve"> </w:t>
      </w:r>
      <w:r>
        <w:t xml:space="preserve">regulatory schemes and reporting settings, such as the </w:t>
      </w:r>
      <w:r w:rsidR="00C90FBC">
        <w:t>NGER</w:t>
      </w:r>
      <w:r>
        <w:t xml:space="preserve"> Scheme, </w:t>
      </w:r>
      <w:r w:rsidR="001E6B87">
        <w:t xml:space="preserve">the </w:t>
      </w:r>
      <w:r>
        <w:t xml:space="preserve">ACCU Scheme, </w:t>
      </w:r>
      <w:r w:rsidR="001E6B87">
        <w:t xml:space="preserve">the </w:t>
      </w:r>
      <w:r w:rsidR="000D1BD0">
        <w:t>RET</w:t>
      </w:r>
      <w:r>
        <w:t xml:space="preserve"> and the Safeguard Mechanism.</w:t>
      </w:r>
      <w:r w:rsidR="003E4961" w:rsidRPr="003E4961">
        <w:t xml:space="preserve"> </w:t>
      </w:r>
      <w:r w:rsidR="00B96EB6" w:rsidRPr="00F242DB">
        <w:t xml:space="preserve">Future schemes such as </w:t>
      </w:r>
      <w:r w:rsidR="000B35BF">
        <w:t>GO</w:t>
      </w:r>
      <w:r w:rsidR="00B96EB6" w:rsidRPr="00F242DB">
        <w:t xml:space="preserve"> and Nature Repair </w:t>
      </w:r>
      <w:r w:rsidR="00DE0377">
        <w:t xml:space="preserve">Market </w:t>
      </w:r>
      <w:r w:rsidR="00B96EB6" w:rsidRPr="00F242DB">
        <w:t>will provide an accreditation system and regulatory frameworks for products</w:t>
      </w:r>
      <w:r w:rsidR="00101300">
        <w:t xml:space="preserve">, </w:t>
      </w:r>
      <w:r w:rsidR="00B96EB6" w:rsidRPr="004E66A9">
        <w:t xml:space="preserve">including hydrogen, green metals, </w:t>
      </w:r>
      <w:r w:rsidR="00961739">
        <w:t xml:space="preserve">carbon liquid </w:t>
      </w:r>
      <w:r w:rsidR="00B96EB6" w:rsidRPr="004E66A9">
        <w:t>fuels</w:t>
      </w:r>
      <w:r w:rsidR="00CF7983">
        <w:t xml:space="preserve">, </w:t>
      </w:r>
      <w:r w:rsidR="00B96EB6" w:rsidRPr="004E66A9">
        <w:t>all forms of renewable electricity, and biodiversity</w:t>
      </w:r>
      <w:r w:rsidR="00B96EB6" w:rsidRPr="00F242DB">
        <w:t>.</w:t>
      </w:r>
    </w:p>
    <w:p w14:paraId="5A59337E" w14:textId="7D9F1628" w:rsidR="004B782C" w:rsidRDefault="00200E33" w:rsidP="00DE463A">
      <w:pPr>
        <w:pStyle w:val="BodyText1"/>
      </w:pPr>
      <w:r>
        <w:t>M</w:t>
      </w:r>
      <w:r w:rsidR="0023700F">
        <w:t>andatory climate risk disclosure</w:t>
      </w:r>
      <w:r w:rsidR="003963FE">
        <w:t xml:space="preserve"> reporting</w:t>
      </w:r>
      <w:r w:rsidR="001253A9">
        <w:t xml:space="preserve"> and </w:t>
      </w:r>
      <w:r w:rsidR="004B782C">
        <w:t>market-based</w:t>
      </w:r>
      <w:r w:rsidR="001253A9">
        <w:t xml:space="preserve"> accounting</w:t>
      </w:r>
      <w:r w:rsidR="003963FE">
        <w:t xml:space="preserve"> will </w:t>
      </w:r>
      <w:r w:rsidR="006B4006">
        <w:t xml:space="preserve">hold corporate entities accountable for informing </w:t>
      </w:r>
      <w:r w:rsidR="004B782C">
        <w:t xml:space="preserve">the public and markets on </w:t>
      </w:r>
      <w:r w:rsidR="00720A3F">
        <w:t xml:space="preserve">their exposure to climate-related financial risk and </w:t>
      </w:r>
      <w:r w:rsidR="00057B44">
        <w:t xml:space="preserve">opportunities. </w:t>
      </w:r>
    </w:p>
    <w:p w14:paraId="053E8DD0" w14:textId="5B21F8B0" w:rsidR="007F461C" w:rsidRDefault="00E94C13" w:rsidP="00DA127A">
      <w:pPr>
        <w:pStyle w:val="BodyText1"/>
      </w:pPr>
      <w:r>
        <w:t>Looking ah</w:t>
      </w:r>
      <w:r w:rsidR="00A11F06">
        <w:t xml:space="preserve">ead </w:t>
      </w:r>
      <w:r w:rsidR="003844AF">
        <w:t>carbon markets</w:t>
      </w:r>
      <w:r w:rsidR="009673A8">
        <w:t xml:space="preserve"> </w:t>
      </w:r>
      <w:r w:rsidR="005C3890">
        <w:t>will</w:t>
      </w:r>
      <w:r w:rsidR="004B2AEB">
        <w:t xml:space="preserve"> increasingly </w:t>
      </w:r>
      <w:r w:rsidR="000F25FF">
        <w:t>con</w:t>
      </w:r>
      <w:r w:rsidR="001C5DB5">
        <w:t xml:space="preserve">tinue to </w:t>
      </w:r>
      <w:r w:rsidR="00F4241B">
        <w:t xml:space="preserve">play </w:t>
      </w:r>
      <w:r w:rsidR="00452ED7">
        <w:t xml:space="preserve">a crucial role </w:t>
      </w:r>
      <w:r w:rsidR="0034195F">
        <w:t xml:space="preserve">in </w:t>
      </w:r>
      <w:r w:rsidR="00905794">
        <w:t>supporting</w:t>
      </w:r>
      <w:r w:rsidR="0034195F">
        <w:t xml:space="preserve"> capital</w:t>
      </w:r>
      <w:r w:rsidR="003844AF">
        <w:t xml:space="preserve"> </w:t>
      </w:r>
      <w:r w:rsidR="00905794">
        <w:t>flows</w:t>
      </w:r>
      <w:r w:rsidR="005813A0">
        <w:t xml:space="preserve"> and reducing emissions. </w:t>
      </w:r>
      <w:r w:rsidR="00023607">
        <w:t>Declining</w:t>
      </w:r>
      <w:r w:rsidR="00D34C87">
        <w:t xml:space="preserve"> emissions baselines under the Safeguard Mechanism </w:t>
      </w:r>
      <w:r w:rsidR="002659B5">
        <w:t>will</w:t>
      </w:r>
      <w:r w:rsidR="00640126">
        <w:t xml:space="preserve"> </w:t>
      </w:r>
      <w:r w:rsidR="006419ED">
        <w:t xml:space="preserve">incentivise industry to </w:t>
      </w:r>
      <w:r w:rsidR="00677FBB">
        <w:t xml:space="preserve">reduce emissions, </w:t>
      </w:r>
      <w:r w:rsidR="001344A0">
        <w:t xml:space="preserve">invest </w:t>
      </w:r>
      <w:r w:rsidR="00336144">
        <w:t xml:space="preserve">in onsite carbon abatement and </w:t>
      </w:r>
      <w:r w:rsidR="00976645">
        <w:t xml:space="preserve">either generate or </w:t>
      </w:r>
      <w:r w:rsidR="00336144">
        <w:t xml:space="preserve">source </w:t>
      </w:r>
      <w:r w:rsidR="006D329A">
        <w:t xml:space="preserve">SMCs and </w:t>
      </w:r>
      <w:r w:rsidR="00677FBB">
        <w:t>ACCUs</w:t>
      </w:r>
      <w:r w:rsidR="00CC75B0">
        <w:t xml:space="preserve"> </w:t>
      </w:r>
      <w:r w:rsidR="00C20B03">
        <w:t xml:space="preserve">from the market </w:t>
      </w:r>
      <w:r w:rsidR="00CC75B0">
        <w:t>to offset</w:t>
      </w:r>
      <w:r w:rsidR="00976645">
        <w:t xml:space="preserve"> residual emissions. </w:t>
      </w:r>
    </w:p>
    <w:p w14:paraId="097B96DD" w14:textId="348D62BB" w:rsidR="00C775E0" w:rsidRDefault="00F760F6" w:rsidP="00C775E0">
      <w:bookmarkStart w:id="6" w:name="_Toc178665212"/>
      <w:r w:rsidRPr="00AC4E19">
        <w:t>Globally,</w:t>
      </w:r>
      <w:r w:rsidR="00867AA5" w:rsidRPr="00AC4E19">
        <w:t xml:space="preserve"> </w:t>
      </w:r>
      <w:r w:rsidR="00A11F06" w:rsidRPr="00AC4E19">
        <w:t>the race to secure</w:t>
      </w:r>
      <w:r w:rsidR="00CE2F77" w:rsidRPr="00AC4E19">
        <w:t xml:space="preserve"> critical capital </w:t>
      </w:r>
      <w:r w:rsidR="009647FB" w:rsidRPr="00AC4E19">
        <w:t xml:space="preserve">and investment </w:t>
      </w:r>
      <w:r w:rsidR="00FD5C1E" w:rsidRPr="00AC4E19">
        <w:t xml:space="preserve">into clean energy </w:t>
      </w:r>
      <w:r w:rsidR="009647FB" w:rsidRPr="00AC4E19">
        <w:t xml:space="preserve">is </w:t>
      </w:r>
      <w:r w:rsidR="005D2A73" w:rsidRPr="00AC4E19">
        <w:t>becoming more</w:t>
      </w:r>
      <w:r w:rsidR="003E4961" w:rsidRPr="00AC4E19">
        <w:t xml:space="preserve"> </w:t>
      </w:r>
      <w:r w:rsidR="00DE754A" w:rsidRPr="00AC4E19">
        <w:t>competitive</w:t>
      </w:r>
      <w:r w:rsidR="005D2A73" w:rsidRPr="00AC4E19">
        <w:t xml:space="preserve"> with</w:t>
      </w:r>
      <w:r w:rsidR="006A22F6" w:rsidRPr="00AC4E19">
        <w:t xml:space="preserve"> countries implementing significant </w:t>
      </w:r>
      <w:r w:rsidR="00A15166" w:rsidRPr="00AC4E19">
        <w:t>clean energy</w:t>
      </w:r>
      <w:r w:rsidR="008716CA" w:rsidRPr="00AC4E19">
        <w:t xml:space="preserve"> and critical minerals</w:t>
      </w:r>
      <w:r w:rsidR="00A15166" w:rsidRPr="00AC4E19">
        <w:t xml:space="preserve"> programs</w:t>
      </w:r>
      <w:r w:rsidR="0076697D" w:rsidRPr="00AC4E19">
        <w:t>, such as</w:t>
      </w:r>
      <w:r w:rsidR="005D2A73" w:rsidRPr="00AC4E19">
        <w:t xml:space="preserve"> the </w:t>
      </w:r>
      <w:r w:rsidR="00E44249" w:rsidRPr="00AC4E19">
        <w:t>United States</w:t>
      </w:r>
      <w:r w:rsidR="00C23DA5" w:rsidRPr="00AC4E19">
        <w:t>’</w:t>
      </w:r>
      <w:r w:rsidR="00E44249" w:rsidRPr="00AC4E19">
        <w:t xml:space="preserve"> </w:t>
      </w:r>
      <w:r w:rsidR="005D2A73" w:rsidRPr="00AC4E19">
        <w:t>Inflation Reduction Act</w:t>
      </w:r>
      <w:r w:rsidR="0076697D" w:rsidRPr="00AC4E19">
        <w:t xml:space="preserve">, </w:t>
      </w:r>
      <w:r w:rsidR="005D2A73" w:rsidRPr="00AC4E19">
        <w:t xml:space="preserve">the </w:t>
      </w:r>
      <w:r w:rsidR="00631F24">
        <w:t xml:space="preserve">European </w:t>
      </w:r>
      <w:r w:rsidR="005D2A73" w:rsidRPr="00AC4E19">
        <w:t>Green Deal</w:t>
      </w:r>
      <w:r w:rsidR="00DF5D10" w:rsidRPr="00AC4E19">
        <w:t xml:space="preserve"> and </w:t>
      </w:r>
      <w:r w:rsidR="00B268A5" w:rsidRPr="00AC4E19">
        <w:t>Japan’s Green Transformation Policy</w:t>
      </w:r>
      <w:r w:rsidR="005D2A73" w:rsidRPr="00AC4E19">
        <w:t xml:space="preserve">. </w:t>
      </w:r>
      <w:r w:rsidR="00F940F0" w:rsidRPr="00AC4E19">
        <w:t xml:space="preserve">As part of the </w:t>
      </w:r>
      <w:r w:rsidR="00B27D5B" w:rsidRPr="00AC4E19">
        <w:t xml:space="preserve">2024-25 Budget, </w:t>
      </w:r>
      <w:r w:rsidR="001B20FC" w:rsidRPr="00AC4E19">
        <w:t>the Australian Government</w:t>
      </w:r>
      <w:r w:rsidR="00265065" w:rsidRPr="00AC4E19">
        <w:t xml:space="preserve"> </w:t>
      </w:r>
      <w:r w:rsidR="001B20FC" w:rsidRPr="00AC4E19">
        <w:t>has</w:t>
      </w:r>
      <w:r w:rsidR="00223DC6" w:rsidRPr="00AC4E19">
        <w:t xml:space="preserve"> announced the </w:t>
      </w:r>
      <w:r w:rsidR="00300626" w:rsidRPr="00AC4E19">
        <w:t xml:space="preserve">Future </w:t>
      </w:r>
      <w:r w:rsidR="00226CB8" w:rsidRPr="00AC4E19">
        <w:t xml:space="preserve">Made in Australia </w:t>
      </w:r>
      <w:r w:rsidR="00600645" w:rsidRPr="00AC4E19">
        <w:t xml:space="preserve">agenda </w:t>
      </w:r>
      <w:r w:rsidR="00226CB8" w:rsidRPr="00AC4E19">
        <w:t>which wi</w:t>
      </w:r>
      <w:r w:rsidR="005C5CFE" w:rsidRPr="00AC4E19">
        <w:t>l</w:t>
      </w:r>
      <w:r w:rsidR="00B84263" w:rsidRPr="00AC4E19">
        <w:t xml:space="preserve">l maximise the economic and industrial benefits </w:t>
      </w:r>
      <w:r w:rsidR="00A50DEF" w:rsidRPr="00AC4E19">
        <w:t>of</w:t>
      </w:r>
      <w:r w:rsidR="00B84263" w:rsidRPr="00AC4E19">
        <w:t xml:space="preserve"> moving to net zero</w:t>
      </w:r>
      <w:r w:rsidR="00A50DEF" w:rsidRPr="00AC4E19">
        <w:t xml:space="preserve"> emissions</w:t>
      </w:r>
      <w:r w:rsidR="00B84263" w:rsidRPr="00AC4E19">
        <w:t xml:space="preserve"> </w:t>
      </w:r>
      <w:r w:rsidR="00962DB3" w:rsidRPr="00AC4E19">
        <w:t xml:space="preserve">and assist in </w:t>
      </w:r>
      <w:r w:rsidR="00B84263" w:rsidRPr="00AC4E19">
        <w:t>secur</w:t>
      </w:r>
      <w:r w:rsidR="00962DB3" w:rsidRPr="00AC4E19">
        <w:t xml:space="preserve">ing </w:t>
      </w:r>
      <w:r w:rsidR="00B84263" w:rsidRPr="00AC4E19">
        <w:t xml:space="preserve">Australia’s </w:t>
      </w:r>
      <w:r w:rsidR="00E8251E" w:rsidRPr="00AC4E19">
        <w:t>position in an evolving economic and geopolitical landscape</w:t>
      </w:r>
      <w:r w:rsidR="00514BC6" w:rsidRPr="00AC4E19">
        <w:t>.</w:t>
      </w:r>
      <w:bookmarkEnd w:id="6"/>
      <w:r w:rsidR="00514BC6">
        <w:t xml:space="preserve"> </w:t>
      </w:r>
    </w:p>
    <w:p w14:paraId="65FFAE09" w14:textId="2607E77F" w:rsidR="00524E38" w:rsidRDefault="00524E38">
      <w:pPr>
        <w:spacing w:after="0"/>
        <w:rPr>
          <w:rFonts w:ascii="Calibri" w:eastAsia="Times New Roman" w:hAnsi="Calibri" w:cs="Calibri"/>
          <w:b/>
          <w:bCs/>
          <w:kern w:val="32"/>
          <w:sz w:val="40"/>
        </w:rPr>
      </w:pPr>
      <w:r>
        <w:br w:type="page"/>
      </w:r>
    </w:p>
    <w:p w14:paraId="19F4EB6F" w14:textId="5007528D" w:rsidR="00E81D0C" w:rsidRDefault="007C674B" w:rsidP="007C674B">
      <w:pPr>
        <w:pStyle w:val="Heading1"/>
      </w:pPr>
      <w:bookmarkStart w:id="7" w:name="_Toc179439035"/>
      <w:r>
        <w:t xml:space="preserve">3. </w:t>
      </w:r>
      <w:r w:rsidR="001F2490">
        <w:t>Australia</w:t>
      </w:r>
      <w:r w:rsidR="00E8293E">
        <w:t>’s</w:t>
      </w:r>
      <w:r w:rsidR="001F2490">
        <w:t xml:space="preserve"> </w:t>
      </w:r>
      <w:r w:rsidR="00D03A20">
        <w:t>e</w:t>
      </w:r>
      <w:r w:rsidR="00281297">
        <w:t xml:space="preserve">nvironmental and </w:t>
      </w:r>
      <w:r w:rsidR="00D03A20">
        <w:t>c</w:t>
      </w:r>
      <w:r w:rsidR="000A5319">
        <w:t xml:space="preserve">arbon </w:t>
      </w:r>
      <w:r w:rsidR="00D03A20">
        <w:t>m</w:t>
      </w:r>
      <w:r w:rsidR="000A5319">
        <w:t>arket</w:t>
      </w:r>
      <w:r w:rsidR="00E9051C">
        <w:t>s</w:t>
      </w:r>
      <w:bookmarkEnd w:id="7"/>
      <w:r w:rsidR="000A5319">
        <w:t xml:space="preserve"> </w:t>
      </w:r>
      <w:r w:rsidR="001F2490">
        <w:t xml:space="preserve"> </w:t>
      </w:r>
    </w:p>
    <w:p w14:paraId="0C686965" w14:textId="7EF4B1EF" w:rsidR="003D299C" w:rsidRDefault="00E3716C" w:rsidP="000E4916">
      <w:r w:rsidRPr="0032722D">
        <w:t xml:space="preserve">Broadly </w:t>
      </w:r>
      <w:r w:rsidR="00722131" w:rsidRPr="0032722D">
        <w:t xml:space="preserve">Australia’s </w:t>
      </w:r>
      <w:r w:rsidR="00BF7290">
        <w:t>environmental and</w:t>
      </w:r>
      <w:r w:rsidR="00722131" w:rsidRPr="0032722D">
        <w:t xml:space="preserve"> carbon market</w:t>
      </w:r>
      <w:r>
        <w:t xml:space="preserve">s </w:t>
      </w:r>
      <w:r w:rsidR="00954F82">
        <w:t xml:space="preserve">cover </w:t>
      </w:r>
      <w:r w:rsidR="00564502">
        <w:t>ACCUs</w:t>
      </w:r>
      <w:r w:rsidR="0072448A">
        <w:t>,</w:t>
      </w:r>
      <w:r w:rsidR="00954F82">
        <w:t xml:space="preserve"> </w:t>
      </w:r>
      <w:r w:rsidR="009C3F96">
        <w:t>and</w:t>
      </w:r>
      <w:r w:rsidR="00EC467E">
        <w:t xml:space="preserve"> renewable</w:t>
      </w:r>
      <w:r w:rsidR="009C3F96">
        <w:t xml:space="preserve"> energy related </w:t>
      </w:r>
      <w:r w:rsidR="00EC467E">
        <w:t>certificates</w:t>
      </w:r>
      <w:r w:rsidR="00F95703">
        <w:t xml:space="preserve">, such as </w:t>
      </w:r>
      <w:r w:rsidR="00BF25DA">
        <w:t xml:space="preserve">LGCs and </w:t>
      </w:r>
      <w:r w:rsidR="002F4F74">
        <w:t xml:space="preserve">STCs. </w:t>
      </w:r>
    </w:p>
    <w:p w14:paraId="44AC2394" w14:textId="45202F37" w:rsidR="00A52428" w:rsidRDefault="00A52428" w:rsidP="000E4916">
      <w:r w:rsidRPr="00BD1478">
        <w:t xml:space="preserve">With the introduction of the </w:t>
      </w:r>
      <w:r w:rsidR="00057D31">
        <w:t>GO</w:t>
      </w:r>
      <w:r w:rsidRPr="00BD1478">
        <w:t xml:space="preserve"> Scheme and Nature Repair </w:t>
      </w:r>
      <w:r w:rsidR="00317E06">
        <w:t>Market S</w:t>
      </w:r>
      <w:r w:rsidRPr="00BD1478">
        <w:t>cheme, certificate markets will further expand to include REGO certificates (which includes replacing LGCs post 2030)</w:t>
      </w:r>
      <w:r w:rsidR="002C19C3">
        <w:t xml:space="preserve"> </w:t>
      </w:r>
      <w:r w:rsidRPr="00BD1478">
        <w:t>and biodiversity certificates.</w:t>
      </w:r>
      <w:r w:rsidR="007806BA" w:rsidRPr="007806BA">
        <w:t xml:space="preserve"> </w:t>
      </w:r>
      <w:r w:rsidR="007806BA">
        <w:t xml:space="preserve">Further information on these schemes can be found </w:t>
      </w:r>
      <w:r w:rsidR="00ED65A9">
        <w:t>in</w:t>
      </w:r>
      <w:r w:rsidR="007806BA">
        <w:t xml:space="preserve"> Appendix B.</w:t>
      </w:r>
    </w:p>
    <w:p w14:paraId="04DF2B89" w14:textId="25589FC2" w:rsidR="00923B6D" w:rsidRDefault="00847A20" w:rsidP="00DB3691">
      <w:pPr>
        <w:pStyle w:val="Heading2"/>
      </w:pPr>
      <w:bookmarkStart w:id="8" w:name="_Toc179439036"/>
      <w:r>
        <w:rPr>
          <w:rFonts w:ascii="Calibri" w:hAnsi="Calibri" w:cs="Calibri"/>
          <w:kern w:val="32"/>
        </w:rPr>
        <w:t xml:space="preserve">3.1 </w:t>
      </w:r>
      <w:r w:rsidR="0067340D">
        <w:rPr>
          <w:rFonts w:ascii="Calibri" w:hAnsi="Calibri" w:cs="Calibri"/>
          <w:kern w:val="32"/>
        </w:rPr>
        <w:t>ACCUs</w:t>
      </w:r>
      <w:bookmarkEnd w:id="8"/>
    </w:p>
    <w:p w14:paraId="4AB6BD96" w14:textId="52F00A4D" w:rsidR="003D6F78" w:rsidRDefault="000A0A4B" w:rsidP="003D6F78">
      <w:r>
        <w:t xml:space="preserve">Demand </w:t>
      </w:r>
      <w:r w:rsidR="000B2095">
        <w:t xml:space="preserve">sources </w:t>
      </w:r>
      <w:r w:rsidR="002D71AF">
        <w:t>for ACCUs</w:t>
      </w:r>
      <w:r w:rsidR="00BA51C5">
        <w:t xml:space="preserve"> </w:t>
      </w:r>
      <w:r w:rsidR="00162CAE">
        <w:t xml:space="preserve">are </w:t>
      </w:r>
      <w:r w:rsidR="000B2095">
        <w:t xml:space="preserve">driven by </w:t>
      </w:r>
      <w:r w:rsidR="006133F6">
        <w:t>compliance</w:t>
      </w:r>
      <w:r w:rsidR="00EB6D24">
        <w:t xml:space="preserve"> </w:t>
      </w:r>
      <w:r w:rsidR="00334F21">
        <w:t>obligation</w:t>
      </w:r>
      <w:r w:rsidR="009C4907">
        <w:t>s,</w:t>
      </w:r>
      <w:r w:rsidR="00334F21">
        <w:t xml:space="preserve"> voluntary </w:t>
      </w:r>
      <w:r w:rsidR="00E8029F">
        <w:t>purposes</w:t>
      </w:r>
      <w:r w:rsidR="009C4907">
        <w:t xml:space="preserve"> and </w:t>
      </w:r>
      <w:r w:rsidR="004F3222">
        <w:t xml:space="preserve">delivery against </w:t>
      </w:r>
      <w:r w:rsidR="008D0108">
        <w:t>Commonwealth</w:t>
      </w:r>
      <w:r w:rsidR="004F3222">
        <w:t xml:space="preserve"> carbon abatement</w:t>
      </w:r>
      <w:r w:rsidR="008D0108">
        <w:t xml:space="preserve"> contracts.</w:t>
      </w:r>
      <w:r w:rsidR="00063FB3">
        <w:t xml:space="preserve"> </w:t>
      </w:r>
      <w:r w:rsidR="00DD11EF">
        <w:t xml:space="preserve">Initially the Commonwealth </w:t>
      </w:r>
      <w:r w:rsidR="003211CF">
        <w:t>of Australia</w:t>
      </w:r>
      <w:r w:rsidR="00FA7AF4">
        <w:t xml:space="preserve">, through the </w:t>
      </w:r>
      <w:r w:rsidR="00B923B0">
        <w:t xml:space="preserve">Commonwealth </w:t>
      </w:r>
      <w:r w:rsidR="00C56E64">
        <w:t>carbon abatement contract</w:t>
      </w:r>
      <w:r w:rsidR="00561F14">
        <w:t xml:space="preserve"> process,</w:t>
      </w:r>
      <w:r w:rsidR="003211CF">
        <w:t xml:space="preserve"> </w:t>
      </w:r>
      <w:r w:rsidR="00DD11EF">
        <w:t xml:space="preserve">was </w:t>
      </w:r>
      <w:r w:rsidR="0082226E">
        <w:t xml:space="preserve">the </w:t>
      </w:r>
      <w:r w:rsidR="00F96723">
        <w:t>main</w:t>
      </w:r>
      <w:r w:rsidR="0082226E">
        <w:t xml:space="preserve"> demand source for ACCUs</w:t>
      </w:r>
      <w:r w:rsidR="00C56E64">
        <w:t xml:space="preserve">. </w:t>
      </w:r>
      <w:r w:rsidR="003D6F78">
        <w:t xml:space="preserve">However, non-Commonwealth demand for voluntary and </w:t>
      </w:r>
      <w:r w:rsidR="00182473">
        <w:t>non</w:t>
      </w:r>
      <w:r w:rsidR="00FE1D55">
        <w:t xml:space="preserve">-Safeguard </w:t>
      </w:r>
      <w:r w:rsidR="003D6F78">
        <w:t>compliance purposes has grown significantly</w:t>
      </w:r>
      <w:r w:rsidR="00B43016">
        <w:t xml:space="preserve"> over the years. </w:t>
      </w:r>
      <w:r w:rsidR="003D6F78">
        <w:t xml:space="preserve"> </w:t>
      </w:r>
      <w:r w:rsidR="007B18C2">
        <w:t>In the coming years, d</w:t>
      </w:r>
      <w:r w:rsidR="000B14DC">
        <w:t>e</w:t>
      </w:r>
      <w:r w:rsidR="003D6F78">
        <w:t xml:space="preserve">mand from </w:t>
      </w:r>
      <w:r w:rsidR="005500F4">
        <w:t>S</w:t>
      </w:r>
      <w:r w:rsidR="003D6F78">
        <w:t xml:space="preserve">afeguard entities </w:t>
      </w:r>
      <w:r w:rsidR="000B14DC">
        <w:t>is expected to increase</w:t>
      </w:r>
      <w:r w:rsidR="003D6F78">
        <w:t xml:space="preserve"> </w:t>
      </w:r>
      <w:r w:rsidR="000B14DC">
        <w:t xml:space="preserve">as </w:t>
      </w:r>
      <w:r w:rsidR="003D6F78">
        <w:t>they acquire and surrender ACCUs to meet their regulatory obligations</w:t>
      </w:r>
      <w:r w:rsidR="00EF016A">
        <w:t xml:space="preserve"> un</w:t>
      </w:r>
      <w:r w:rsidR="00AB5C6B">
        <w:t>d</w:t>
      </w:r>
      <w:r w:rsidR="00EF016A">
        <w:t>er the reformed Safeguard Mechanism</w:t>
      </w:r>
      <w:r w:rsidR="003D6F78">
        <w:t xml:space="preserve">. </w:t>
      </w:r>
    </w:p>
    <w:p w14:paraId="0F827FD6" w14:textId="65560457" w:rsidR="002F4F74" w:rsidRPr="0032722D" w:rsidRDefault="007439A1" w:rsidP="00C73152">
      <w:pPr>
        <w:keepNext/>
      </w:pPr>
      <w:r>
        <w:t xml:space="preserve">Figure 1: </w:t>
      </w:r>
      <w:r w:rsidR="009A68BF">
        <w:t xml:space="preserve">Non-Commonwealth ACCU cancellations by demand source over time. </w:t>
      </w:r>
    </w:p>
    <w:p w14:paraId="4B4A89B2" w14:textId="6745987B" w:rsidR="006203B5" w:rsidRPr="0032722D" w:rsidRDefault="006203B5" w:rsidP="00C73152">
      <w:pPr>
        <w:keepNext/>
      </w:pPr>
      <w:r>
        <w:rPr>
          <w:noProof/>
        </w:rPr>
        <w:drawing>
          <wp:inline distT="0" distB="0" distL="0" distR="0" wp14:anchorId="55FC0D5D" wp14:editId="403960FF">
            <wp:extent cx="6009899" cy="3000375"/>
            <wp:effectExtent l="0" t="0" r="0" b="0"/>
            <wp:docPr id="1018325149" name="Picture 3" descr="Non-Commonwealth ACCU cancellations by demand sour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25149" name="Picture 3" descr="Non-Commonwealth ACCU cancellations by demand source over ti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8087" cy="3004463"/>
                    </a:xfrm>
                    <a:prstGeom prst="rect">
                      <a:avLst/>
                    </a:prstGeom>
                    <a:noFill/>
                  </pic:spPr>
                </pic:pic>
              </a:graphicData>
            </a:graphic>
          </wp:inline>
        </w:drawing>
      </w:r>
    </w:p>
    <w:p w14:paraId="75E87E16" w14:textId="53641452" w:rsidR="00CB730D" w:rsidRPr="0032722D" w:rsidRDefault="00CB730D" w:rsidP="000E4916">
      <w:r w:rsidRPr="0032722D">
        <w:t xml:space="preserve">ACCU supply </w:t>
      </w:r>
      <w:r w:rsidR="00E75711">
        <w:t xml:space="preserve">continues to grow steadily </w:t>
      </w:r>
      <w:r w:rsidR="006533A8">
        <w:t>each year</w:t>
      </w:r>
      <w:r w:rsidR="00A577C2">
        <w:t>. At t</w:t>
      </w:r>
      <w:r w:rsidR="00006677">
        <w:t>he end of 2023</w:t>
      </w:r>
      <w:r w:rsidR="00E154AE">
        <w:t>,</w:t>
      </w:r>
      <w:r w:rsidR="00020F9C">
        <w:t xml:space="preserve"> a total of 17.2 million ACCUs </w:t>
      </w:r>
      <w:r w:rsidR="00B1052C">
        <w:t>were issue</w:t>
      </w:r>
      <w:r w:rsidR="00356E5C">
        <w:t>d</w:t>
      </w:r>
      <w:r w:rsidR="0057128D">
        <w:t>. This</w:t>
      </w:r>
      <w:r w:rsidR="00431FB0">
        <w:t xml:space="preserve"> was slightly lower than 2022</w:t>
      </w:r>
      <w:r w:rsidR="00DF0281">
        <w:t>,</w:t>
      </w:r>
      <w:r w:rsidR="00431FB0">
        <w:t xml:space="preserve"> whe</w:t>
      </w:r>
      <w:r w:rsidR="00B61862">
        <w:t>n</w:t>
      </w:r>
      <w:r w:rsidR="00431FB0">
        <w:t xml:space="preserve"> 17.7 million ACCUs were </w:t>
      </w:r>
      <w:r w:rsidR="001849D4">
        <w:t>issued. For 2024</w:t>
      </w:r>
      <w:r w:rsidR="008363AA">
        <w:t>,</w:t>
      </w:r>
      <w:r w:rsidR="00687053">
        <w:t xml:space="preserve"> </w:t>
      </w:r>
      <w:r w:rsidR="00FC2C10">
        <w:t xml:space="preserve">it is expected that </w:t>
      </w:r>
      <w:r w:rsidR="00EA7EAB">
        <w:t xml:space="preserve">around </w:t>
      </w:r>
      <w:r w:rsidR="00FC2C10">
        <w:t>20 million ACCUs will be is</w:t>
      </w:r>
      <w:r w:rsidR="00EA637B">
        <w:t xml:space="preserve">sued. </w:t>
      </w:r>
      <w:r w:rsidR="001F0054">
        <w:t>As of June 2024, using the average generic ACCU spot price of $34.00, these ACCU holdings are currently worth approximately $1.3 billion.</w:t>
      </w:r>
    </w:p>
    <w:p w14:paraId="32AE34BE" w14:textId="6C5252A8" w:rsidR="002A6A9E" w:rsidRPr="0039221F" w:rsidRDefault="007C674B" w:rsidP="00BD1003">
      <w:pPr>
        <w:pStyle w:val="Heading2"/>
        <w:rPr>
          <w:rFonts w:ascii="Calibri" w:hAnsi="Calibri" w:cs="Calibri"/>
          <w:kern w:val="32"/>
        </w:rPr>
      </w:pPr>
      <w:bookmarkStart w:id="9" w:name="_Toc179439037"/>
      <w:r>
        <w:rPr>
          <w:rFonts w:ascii="Calibri" w:hAnsi="Calibri" w:cs="Calibri"/>
          <w:kern w:val="32"/>
        </w:rPr>
        <w:t xml:space="preserve">3.2 </w:t>
      </w:r>
      <w:r w:rsidR="002A6A9E" w:rsidRPr="00BD1003">
        <w:rPr>
          <w:rFonts w:ascii="Calibri" w:hAnsi="Calibri" w:cs="Calibri"/>
          <w:kern w:val="32"/>
        </w:rPr>
        <w:t xml:space="preserve">Renewable </w:t>
      </w:r>
      <w:r w:rsidR="00D03A20">
        <w:rPr>
          <w:rFonts w:ascii="Calibri" w:hAnsi="Calibri" w:cs="Calibri"/>
          <w:kern w:val="32"/>
        </w:rPr>
        <w:t>e</w:t>
      </w:r>
      <w:r w:rsidR="002A6A9E" w:rsidRPr="0039221F">
        <w:rPr>
          <w:rFonts w:ascii="Calibri" w:hAnsi="Calibri" w:cs="Calibri"/>
          <w:kern w:val="32"/>
        </w:rPr>
        <w:t>nergy</w:t>
      </w:r>
      <w:bookmarkEnd w:id="9"/>
    </w:p>
    <w:p w14:paraId="4A4F7065" w14:textId="1BC698D8" w:rsidR="00AD13F4" w:rsidRDefault="009B3E08" w:rsidP="000E4916">
      <w:r w:rsidRPr="0032722D">
        <w:t xml:space="preserve">Investment in renewables </w:t>
      </w:r>
      <w:r w:rsidR="00F16898">
        <w:t xml:space="preserve">is supported by the </w:t>
      </w:r>
      <w:r w:rsidR="000D1BD0">
        <w:t>RET</w:t>
      </w:r>
      <w:r w:rsidR="00F16898">
        <w:t xml:space="preserve"> </w:t>
      </w:r>
      <w:r w:rsidR="00D6691F">
        <w:t>through</w:t>
      </w:r>
      <w:r w:rsidR="0062499F">
        <w:t xml:space="preserve"> the supply and demand of around 35 million </w:t>
      </w:r>
      <w:r w:rsidR="00D6691F">
        <w:t>LGCs and STCs</w:t>
      </w:r>
      <w:r w:rsidR="002A6DCE">
        <w:t xml:space="preserve"> </w:t>
      </w:r>
      <w:r w:rsidR="005865DF">
        <w:t>in total each year</w:t>
      </w:r>
      <w:r w:rsidR="002A6DCE">
        <w:t xml:space="preserve">. </w:t>
      </w:r>
      <w:r w:rsidR="00D6691F">
        <w:t xml:space="preserve">LGCs and STCs provide </w:t>
      </w:r>
      <w:r w:rsidR="00771538">
        <w:t>incentives for additional</w:t>
      </w:r>
      <w:r w:rsidR="008D7924">
        <w:t xml:space="preserve"> investment into renewable energy a</w:t>
      </w:r>
      <w:r w:rsidR="00E155CA">
        <w:t xml:space="preserve">nd drives new projects and installations. </w:t>
      </w:r>
    </w:p>
    <w:p w14:paraId="55E5E2EF" w14:textId="0496E869" w:rsidR="00733B04" w:rsidRDefault="00AD13F4" w:rsidP="000E4916">
      <w:r w:rsidRPr="0032722D">
        <w:t>In 2023, the total estimated generation incentivised by the Small-scale Renewable Energy Scheme (SRES) and Large-scale Renewable Energy Target (LRET) was 27,900 gigawatt hours (GWh) and 48,800 GWh respectively. This represented around 28% of all electricity generation in Australia, 12% higher than 2022.</w:t>
      </w:r>
      <w:r w:rsidR="00FD7D11">
        <w:t xml:space="preserve">  For completeness</w:t>
      </w:r>
      <w:r w:rsidR="00D15483">
        <w:t xml:space="preserve">, </w:t>
      </w:r>
      <w:r w:rsidR="00377B0A">
        <w:t xml:space="preserve">the large-scale </w:t>
      </w:r>
      <w:r w:rsidR="00EE064C">
        <w:t>renewable energy</w:t>
      </w:r>
      <w:r w:rsidR="00F81BFB">
        <w:t xml:space="preserve"> that is inel</w:t>
      </w:r>
      <w:r w:rsidR="00EE064C">
        <w:t>ig</w:t>
      </w:r>
      <w:r w:rsidR="00114259">
        <w:t>ible for LGCs</w:t>
      </w:r>
      <w:r w:rsidR="00F96B8B">
        <w:t xml:space="preserve"> is on average about 12,000 GW</w:t>
      </w:r>
      <w:r w:rsidR="002B5E5C">
        <w:t>h</w:t>
      </w:r>
      <w:r w:rsidR="003307DF">
        <w:t xml:space="preserve"> per annum</w:t>
      </w:r>
      <w:r w:rsidR="00D81725">
        <w:t>. This may be eligible for REGOs under</w:t>
      </w:r>
      <w:r w:rsidR="00726013">
        <w:t xml:space="preserve"> the proposed </w:t>
      </w:r>
      <w:r w:rsidR="00057D31">
        <w:t>GO</w:t>
      </w:r>
      <w:r w:rsidR="00726013">
        <w:t xml:space="preserve"> scheme.</w:t>
      </w:r>
    </w:p>
    <w:p w14:paraId="3DFA5B6E" w14:textId="43D97670" w:rsidR="00CB730D" w:rsidRDefault="00972DC8" w:rsidP="000E4916">
      <w:pPr>
        <w:rPr>
          <w:rFonts w:ascii="Poppins" w:hAnsi="Poppins" w:cs="Poppins"/>
          <w:color w:val="000000"/>
        </w:rPr>
      </w:pPr>
      <w:r>
        <w:t>For 2024</w:t>
      </w:r>
      <w:r w:rsidR="00D61856">
        <w:t>,</w:t>
      </w:r>
      <w:r>
        <w:t xml:space="preserve"> </w:t>
      </w:r>
      <w:r w:rsidRPr="0032722D">
        <w:t xml:space="preserve">we expect 3.1 GW of rooftop solar and </w:t>
      </w:r>
      <w:r w:rsidR="00985FC8">
        <w:t>3</w:t>
      </w:r>
      <w:r w:rsidR="008239B3">
        <w:t>-4</w:t>
      </w:r>
      <w:r w:rsidRPr="0032722D">
        <w:t xml:space="preserve"> GW of large-scale renewables to be </w:t>
      </w:r>
      <w:r w:rsidR="00D751A9">
        <w:t>installed</w:t>
      </w:r>
      <w:r w:rsidRPr="0032722D">
        <w:t>.</w:t>
      </w:r>
      <w:r>
        <w:rPr>
          <w:rFonts w:ascii="Poppins" w:hAnsi="Poppins" w:cs="Poppins"/>
          <w:color w:val="000000"/>
        </w:rPr>
        <w:t> </w:t>
      </w:r>
    </w:p>
    <w:p w14:paraId="3DE27F56" w14:textId="5C14026C" w:rsidR="00822BE6" w:rsidRDefault="00CE0454" w:rsidP="00775EF9">
      <w:r>
        <w:t>The primary sources of demand for LGCs are the renewable power percentage (RPP) compliance obligations, cancellations for shortfall charge refunds and voluntary demand to prove the use of renewable energy. In 2023, liable entities surrendered 29.9 million LGCs toward their 2023 RPP compliance obligations, 5.3 million LGCs were cancelled for shortfall refund and 8.7 million LGCs were cancelled for non-RET demand.</w:t>
      </w:r>
    </w:p>
    <w:p w14:paraId="262FBFF0" w14:textId="5AB4EAF6" w:rsidR="00163795" w:rsidRDefault="00822BE6" w:rsidP="00C73152">
      <w:pPr>
        <w:keepNext/>
      </w:pPr>
      <w:r>
        <w:t xml:space="preserve">Figure </w:t>
      </w:r>
      <w:r w:rsidR="0044432A">
        <w:t>2</w:t>
      </w:r>
      <w:r>
        <w:t xml:space="preserve">: </w:t>
      </w:r>
      <w:r w:rsidR="00200259">
        <w:t xml:space="preserve">Annual </w:t>
      </w:r>
      <w:r>
        <w:t>LGC cancellations by demand source</w:t>
      </w:r>
    </w:p>
    <w:p w14:paraId="43BFAF79" w14:textId="6199FC58" w:rsidR="00822BE6" w:rsidRDefault="007F4A2A" w:rsidP="00C73152">
      <w:pPr>
        <w:keepNext/>
        <w:rPr>
          <w:rFonts w:ascii="Poppins" w:hAnsi="Poppins" w:cs="Poppins"/>
          <w:color w:val="000000"/>
        </w:rPr>
      </w:pPr>
      <w:r>
        <w:rPr>
          <w:rFonts w:ascii="Poppins" w:hAnsi="Poppins" w:cs="Poppins"/>
          <w:noProof/>
          <w:color w:val="000000"/>
        </w:rPr>
        <w:drawing>
          <wp:inline distT="0" distB="0" distL="0" distR="0" wp14:anchorId="002A7FE7" wp14:editId="46F71DC2">
            <wp:extent cx="5966956" cy="2981325"/>
            <wp:effectExtent l="0" t="0" r="0" b="0"/>
            <wp:docPr id="874434012" name="Picture 1" descr="Annual LGC cancellations by demand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34012" name="Picture 1" descr="Annual LGC cancellations by demand sou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542" cy="2985115"/>
                    </a:xfrm>
                    <a:prstGeom prst="rect">
                      <a:avLst/>
                    </a:prstGeom>
                    <a:noFill/>
                  </pic:spPr>
                </pic:pic>
              </a:graphicData>
            </a:graphic>
          </wp:inline>
        </w:drawing>
      </w:r>
    </w:p>
    <w:p w14:paraId="5E5A7702" w14:textId="2470FC4E" w:rsidR="003C0807" w:rsidRDefault="00C974CC" w:rsidP="0032722D">
      <w:pPr>
        <w:spacing w:after="0"/>
        <w:rPr>
          <w:rFonts w:ascii="Calibri" w:eastAsia="Times New Roman" w:hAnsi="Calibri" w:cs="Calibri"/>
          <w:b/>
          <w:kern w:val="32"/>
          <w:sz w:val="40"/>
        </w:rPr>
      </w:pPr>
      <w:r>
        <w:t xml:space="preserve">On the supply side, </w:t>
      </w:r>
      <w:r w:rsidR="00433C89">
        <w:t xml:space="preserve">a total of </w:t>
      </w:r>
      <w:r w:rsidR="00656AA5" w:rsidRPr="0032722D">
        <w:t>49.6 million LGCs were validated</w:t>
      </w:r>
      <w:r w:rsidR="00433C89">
        <w:t xml:space="preserve"> </w:t>
      </w:r>
      <w:r>
        <w:t>for 2023</w:t>
      </w:r>
      <w:r w:rsidR="00433C89">
        <w:t xml:space="preserve"> (up from </w:t>
      </w:r>
      <w:r w:rsidR="00E71D88">
        <w:t>42.1 million from 2022)</w:t>
      </w:r>
      <w:r w:rsidR="005608B4">
        <w:t>. This</w:t>
      </w:r>
      <w:r w:rsidR="00656AA5">
        <w:t xml:space="preserve"> was made up of </w:t>
      </w:r>
      <w:r w:rsidR="00656AA5" w:rsidRPr="0032722D">
        <w:t>15.5 million for solar, 30 million for wind and the remaining was from hydroelectricity, biomass and other sources.</w:t>
      </w:r>
      <w:r w:rsidR="00067699">
        <w:br w:type="page"/>
      </w:r>
    </w:p>
    <w:p w14:paraId="761E737A" w14:textId="494B846E" w:rsidR="00E11034" w:rsidRDefault="004C5949" w:rsidP="00036F97">
      <w:pPr>
        <w:pStyle w:val="Heading1"/>
      </w:pPr>
      <w:bookmarkStart w:id="10" w:name="_Toc179439038"/>
      <w:r>
        <w:t xml:space="preserve">4. </w:t>
      </w:r>
      <w:r w:rsidR="002606FE" w:rsidRPr="00134B2A">
        <w:t>A</w:t>
      </w:r>
      <w:r w:rsidR="00074D0E">
        <w:t xml:space="preserve">ustralia’s </w:t>
      </w:r>
      <w:r w:rsidR="00D03A20">
        <w:t>c</w:t>
      </w:r>
      <w:r w:rsidR="0054375C" w:rsidRPr="0054375C">
        <w:t xml:space="preserve">arbon </w:t>
      </w:r>
      <w:r w:rsidR="00D03A20">
        <w:t>m</w:t>
      </w:r>
      <w:r w:rsidR="00FD75C1">
        <w:t>arketplace</w:t>
      </w:r>
      <w:r w:rsidR="007A57A4" w:rsidRPr="007A57A4">
        <w:t xml:space="preserve"> </w:t>
      </w:r>
      <w:r w:rsidR="007A57A4">
        <w:t xml:space="preserve">and </w:t>
      </w:r>
      <w:r w:rsidR="00D03A20">
        <w:t>i</w:t>
      </w:r>
      <w:r w:rsidR="007A57A4">
        <w:t>nfrastructure</w:t>
      </w:r>
      <w:bookmarkEnd w:id="10"/>
      <w:r w:rsidR="007A57A4">
        <w:t xml:space="preserve"> </w:t>
      </w:r>
    </w:p>
    <w:p w14:paraId="0EC981B2" w14:textId="63FB8490" w:rsidR="00C10F29" w:rsidRPr="0032722D" w:rsidRDefault="004C5949" w:rsidP="00134B2A">
      <w:pPr>
        <w:pStyle w:val="Heading2"/>
      </w:pPr>
      <w:bookmarkStart w:id="11" w:name="_Toc179439039"/>
      <w:r>
        <w:t xml:space="preserve">4.1 </w:t>
      </w:r>
      <w:r w:rsidR="00C10F29" w:rsidRPr="0032722D">
        <w:t>Current state of play</w:t>
      </w:r>
      <w:bookmarkEnd w:id="11"/>
    </w:p>
    <w:p w14:paraId="707C96FC" w14:textId="4289DF32" w:rsidR="00CA4EC6" w:rsidRDefault="00DC10C2" w:rsidP="0032722D">
      <w:r>
        <w:t xml:space="preserve">The carbon </w:t>
      </w:r>
      <w:r w:rsidR="006D7666">
        <w:t xml:space="preserve">market </w:t>
      </w:r>
      <w:r>
        <w:t>has expanded significantly in recent years</w:t>
      </w:r>
      <w:r w:rsidR="008777FA">
        <w:t>, and t</w:t>
      </w:r>
      <w:r>
        <w:t>his has created opportunities for different business models and services to emerge</w:t>
      </w:r>
      <w:r w:rsidR="00F3437C">
        <w:t xml:space="preserve"> to facilitate </w:t>
      </w:r>
      <w:r w:rsidR="00044289">
        <w:t xml:space="preserve">trading of ACCUs, LGCs and STCs. </w:t>
      </w:r>
      <w:r w:rsidR="00005816">
        <w:t>T</w:t>
      </w:r>
      <w:r w:rsidR="00044289">
        <w:t xml:space="preserve">rading </w:t>
      </w:r>
      <w:r w:rsidR="00FF6995">
        <w:t>currently</w:t>
      </w:r>
      <w:r w:rsidR="00AB3347">
        <w:t xml:space="preserve"> occur</w:t>
      </w:r>
      <w:r w:rsidR="00FF6995">
        <w:t>s</w:t>
      </w:r>
      <w:r w:rsidR="00AB3347">
        <w:t xml:space="preserve"> through</w:t>
      </w:r>
      <w:r w:rsidR="009B71AC">
        <w:t xml:space="preserve"> </w:t>
      </w:r>
      <w:r w:rsidR="009559ED">
        <w:t>‘</w:t>
      </w:r>
      <w:r w:rsidR="0019681C" w:rsidRPr="001E1607">
        <w:t>OTC</w:t>
      </w:r>
      <w:r w:rsidR="009559ED">
        <w:t>’</w:t>
      </w:r>
      <w:r w:rsidR="0019681C" w:rsidRPr="001E1607">
        <w:t xml:space="preserve"> </w:t>
      </w:r>
      <w:r w:rsidR="009559ED">
        <w:t>t</w:t>
      </w:r>
      <w:r w:rsidR="0019681C" w:rsidRPr="001E1607">
        <w:t>rading</w:t>
      </w:r>
      <w:r w:rsidR="00F839A1">
        <w:t xml:space="preserve">, </w:t>
      </w:r>
      <w:r w:rsidR="000A4D27">
        <w:t xml:space="preserve">either </w:t>
      </w:r>
      <w:r w:rsidR="00D96639">
        <w:t>involv</w:t>
      </w:r>
      <w:r w:rsidR="00257654">
        <w:t>ing</w:t>
      </w:r>
      <w:r w:rsidR="00D96639">
        <w:t xml:space="preserve"> the services of </w:t>
      </w:r>
      <w:r w:rsidR="00AF7E4B">
        <w:t xml:space="preserve">a </w:t>
      </w:r>
      <w:r w:rsidR="00D96639">
        <w:t>broker or an intermediary to facilitate the trade</w:t>
      </w:r>
      <w:r w:rsidR="000A4D27">
        <w:t>,</w:t>
      </w:r>
      <w:r w:rsidR="00043640">
        <w:t xml:space="preserve"> or </w:t>
      </w:r>
      <w:r w:rsidR="00125DE6">
        <w:t>d</w:t>
      </w:r>
      <w:r w:rsidR="00E716A6">
        <w:t xml:space="preserve">irect trading between buyers and </w:t>
      </w:r>
      <w:r w:rsidR="000A4D27">
        <w:t>sellers</w:t>
      </w:r>
      <w:r w:rsidR="00E716A6">
        <w:t>.</w:t>
      </w:r>
      <w:r w:rsidR="00FB6496">
        <w:t xml:space="preserve"> </w:t>
      </w:r>
      <w:r w:rsidR="00AF7E4B">
        <w:t>T</w:t>
      </w:r>
      <w:r w:rsidR="00C914EE">
        <w:t xml:space="preserve">he transfer of units and their legal title is </w:t>
      </w:r>
      <w:r w:rsidR="00734B46">
        <w:t>undertaken</w:t>
      </w:r>
      <w:r w:rsidR="00770CDB">
        <w:t xml:space="preserve"> through a direct transfer </w:t>
      </w:r>
      <w:r w:rsidR="003F6597">
        <w:t>within</w:t>
      </w:r>
      <w:r w:rsidR="00C914EE">
        <w:t xml:space="preserve"> the </w:t>
      </w:r>
      <w:r w:rsidR="00FE5B40">
        <w:t>registries</w:t>
      </w:r>
      <w:r w:rsidR="004C2932">
        <w:t xml:space="preserve"> operated by the CER. </w:t>
      </w:r>
    </w:p>
    <w:p w14:paraId="24ACD277" w14:textId="1E8D116F" w:rsidR="00E33AA6" w:rsidRDefault="004C2932" w:rsidP="0032722D">
      <w:pPr>
        <w:spacing w:after="160" w:line="256" w:lineRule="auto"/>
      </w:pPr>
      <w:r>
        <w:t>For ACCUs</w:t>
      </w:r>
      <w:r w:rsidR="00CE7FAB">
        <w:t xml:space="preserve"> (and in the future, SMCs)</w:t>
      </w:r>
      <w:r>
        <w:t>, this</w:t>
      </w:r>
      <w:r w:rsidR="00C914EE">
        <w:t xml:space="preserve"> </w:t>
      </w:r>
      <w:r w:rsidR="003D6750">
        <w:t xml:space="preserve">is the </w:t>
      </w:r>
      <w:r w:rsidR="00C914EE">
        <w:t>ANREU</w:t>
      </w:r>
      <w:r w:rsidR="002338AC">
        <w:t>,</w:t>
      </w:r>
      <w:r w:rsidR="00FB5B0D">
        <w:t xml:space="preserve"> and f</w:t>
      </w:r>
      <w:r w:rsidR="007E050E">
        <w:t>or LGCs and STCs, the</w:t>
      </w:r>
      <w:r w:rsidR="00AD4683">
        <w:t xml:space="preserve"> </w:t>
      </w:r>
      <w:r w:rsidR="007E050E">
        <w:t>REC Registr</w:t>
      </w:r>
      <w:r w:rsidR="00AD4683">
        <w:t>y</w:t>
      </w:r>
      <w:r w:rsidR="003C7533">
        <w:t xml:space="preserve">. </w:t>
      </w:r>
      <w:r w:rsidR="00932EF6">
        <w:t>Any f</w:t>
      </w:r>
      <w:r w:rsidR="003C7533" w:rsidRPr="003C7533">
        <w:t xml:space="preserve">inancial </w:t>
      </w:r>
      <w:r w:rsidR="005416F9">
        <w:t>settlement</w:t>
      </w:r>
      <w:r w:rsidR="003C7533" w:rsidRPr="003C7533">
        <w:t xml:space="preserve"> </w:t>
      </w:r>
      <w:r w:rsidR="00932EF6">
        <w:t xml:space="preserve">associated with a transfer </w:t>
      </w:r>
      <w:r w:rsidR="003826C6">
        <w:t>takes place</w:t>
      </w:r>
      <w:r w:rsidR="00CF0827">
        <w:t xml:space="preserve"> externally </w:t>
      </w:r>
      <w:r w:rsidR="00352257">
        <w:t>to the ANREU and REC Registr</w:t>
      </w:r>
      <w:r w:rsidR="00F00574">
        <w:t>y</w:t>
      </w:r>
      <w:r w:rsidR="00615013">
        <w:t>.</w:t>
      </w:r>
      <w:r w:rsidR="003C7533" w:rsidRPr="003C7533">
        <w:t xml:space="preserve"> </w:t>
      </w:r>
      <w:r w:rsidR="003137A1">
        <w:t>Once transferred</w:t>
      </w:r>
      <w:r w:rsidR="0036591E">
        <w:t>,</w:t>
      </w:r>
      <w:r w:rsidR="00123C85">
        <w:t xml:space="preserve"> </w:t>
      </w:r>
      <w:r w:rsidR="00E33AA6" w:rsidDel="00E340D2">
        <w:t>u</w:t>
      </w:r>
      <w:r w:rsidR="00E33AA6" w:rsidDel="003137A1">
        <w:t>nits</w:t>
      </w:r>
      <w:r w:rsidR="00E33AA6">
        <w:t xml:space="preserve"> and certificates can be held, </w:t>
      </w:r>
      <w:r w:rsidR="00273564">
        <w:t xml:space="preserve">further transferred, </w:t>
      </w:r>
      <w:r w:rsidR="00E33AA6">
        <w:t xml:space="preserve">voluntarily cancelled </w:t>
      </w:r>
      <w:r w:rsidR="00552992">
        <w:t xml:space="preserve">and </w:t>
      </w:r>
      <w:r w:rsidR="00E33AA6">
        <w:t>surrendered</w:t>
      </w:r>
      <w:r w:rsidR="00CD6230">
        <w:t>.</w:t>
      </w:r>
      <w:r w:rsidR="00E33AA6">
        <w:t xml:space="preserve"> </w:t>
      </w:r>
    </w:p>
    <w:p w14:paraId="32B71496" w14:textId="5DD1B71B" w:rsidR="00F01CCA" w:rsidRDefault="000F67B9" w:rsidP="00F01CCA">
      <w:pPr>
        <w:spacing w:before="200"/>
      </w:pPr>
      <w:r>
        <w:rPr>
          <w:szCs w:val="22"/>
        </w:rPr>
        <w:t>Overal</w:t>
      </w:r>
      <w:r w:rsidR="00596AE2">
        <w:rPr>
          <w:szCs w:val="22"/>
        </w:rPr>
        <w:t>l</w:t>
      </w:r>
      <w:r w:rsidR="00C23D12">
        <w:rPr>
          <w:szCs w:val="22"/>
        </w:rPr>
        <w:t>,</w:t>
      </w:r>
      <w:r w:rsidR="00C87F8D">
        <w:rPr>
          <w:szCs w:val="22"/>
        </w:rPr>
        <w:t xml:space="preserve"> </w:t>
      </w:r>
      <w:r w:rsidR="00F01CCA">
        <w:rPr>
          <w:szCs w:val="22"/>
        </w:rPr>
        <w:t>the</w:t>
      </w:r>
      <w:r w:rsidR="00B76FE9">
        <w:rPr>
          <w:szCs w:val="22"/>
        </w:rPr>
        <w:t xml:space="preserve"> ANREU and REC Registry have </w:t>
      </w:r>
      <w:r w:rsidR="00C86268">
        <w:rPr>
          <w:szCs w:val="22"/>
        </w:rPr>
        <w:t>facilitated a</w:t>
      </w:r>
      <w:r w:rsidR="001C4A7A">
        <w:rPr>
          <w:szCs w:val="22"/>
        </w:rPr>
        <w:t xml:space="preserve"> </w:t>
      </w:r>
      <w:r w:rsidR="00763C8D">
        <w:rPr>
          <w:szCs w:val="22"/>
        </w:rPr>
        <w:t>secure</w:t>
      </w:r>
      <w:r w:rsidR="00C86268">
        <w:rPr>
          <w:szCs w:val="22"/>
        </w:rPr>
        <w:t xml:space="preserve"> </w:t>
      </w:r>
      <w:r w:rsidR="00F01CCA">
        <w:rPr>
          <w:szCs w:val="22"/>
        </w:rPr>
        <w:t>functioning market</w:t>
      </w:r>
      <w:r w:rsidR="00596AE2">
        <w:rPr>
          <w:szCs w:val="22"/>
        </w:rPr>
        <w:t xml:space="preserve"> to date</w:t>
      </w:r>
      <w:r w:rsidR="00EE5F1F">
        <w:rPr>
          <w:szCs w:val="22"/>
        </w:rPr>
        <w:t>,</w:t>
      </w:r>
      <w:r w:rsidR="00B4178F">
        <w:rPr>
          <w:szCs w:val="22"/>
        </w:rPr>
        <w:t xml:space="preserve"> through </w:t>
      </w:r>
      <w:r w:rsidR="00EE5F1F">
        <w:rPr>
          <w:szCs w:val="22"/>
        </w:rPr>
        <w:t xml:space="preserve">accurately </w:t>
      </w:r>
      <w:r w:rsidR="00B4178F">
        <w:rPr>
          <w:szCs w:val="22"/>
        </w:rPr>
        <w:t xml:space="preserve">recording and tracking </w:t>
      </w:r>
      <w:r w:rsidR="00E55552">
        <w:rPr>
          <w:szCs w:val="22"/>
        </w:rPr>
        <w:t>units and cer</w:t>
      </w:r>
      <w:r w:rsidR="00EE5F1F">
        <w:rPr>
          <w:szCs w:val="22"/>
        </w:rPr>
        <w:t>tificates</w:t>
      </w:r>
      <w:r w:rsidR="009E38E8">
        <w:rPr>
          <w:szCs w:val="22"/>
        </w:rPr>
        <w:t>.</w:t>
      </w:r>
      <w:r w:rsidR="00596AE2">
        <w:rPr>
          <w:szCs w:val="22"/>
        </w:rPr>
        <w:t xml:space="preserve"> </w:t>
      </w:r>
      <w:r w:rsidR="009E38E8">
        <w:rPr>
          <w:szCs w:val="22"/>
        </w:rPr>
        <w:t>H</w:t>
      </w:r>
      <w:r w:rsidR="009910A8">
        <w:rPr>
          <w:szCs w:val="22"/>
        </w:rPr>
        <w:t>owever,</w:t>
      </w:r>
      <w:r w:rsidR="00F01CCA">
        <w:rPr>
          <w:szCs w:val="22"/>
        </w:rPr>
        <w:t xml:space="preserve"> </w:t>
      </w:r>
      <w:r w:rsidR="00F01CCA">
        <w:t>the</w:t>
      </w:r>
      <w:r w:rsidR="00763C8D">
        <w:t xml:space="preserve">y </w:t>
      </w:r>
      <w:r w:rsidR="000D7837">
        <w:t xml:space="preserve">are </w:t>
      </w:r>
      <w:r w:rsidR="0010525E">
        <w:t xml:space="preserve">based on aging </w:t>
      </w:r>
      <w:r w:rsidR="00A31F4D">
        <w:t>technology,</w:t>
      </w:r>
      <w:r w:rsidR="00F01CCA">
        <w:t xml:space="preserve"> </w:t>
      </w:r>
      <w:r w:rsidR="004F064F">
        <w:t xml:space="preserve">and </w:t>
      </w:r>
      <w:proofErr w:type="gramStart"/>
      <w:r w:rsidR="004F064F">
        <w:t>i</w:t>
      </w:r>
      <w:r w:rsidR="004F064F" w:rsidRPr="004F064F">
        <w:t>t</w:t>
      </w:r>
      <w:r w:rsidR="00B62C7B">
        <w:t xml:space="preserve"> i</w:t>
      </w:r>
      <w:r w:rsidR="00CC5047">
        <w:t xml:space="preserve">s clear </w:t>
      </w:r>
      <w:r w:rsidR="004F064F" w:rsidRPr="004F064F">
        <w:t xml:space="preserve">that </w:t>
      </w:r>
      <w:r w:rsidR="003A0AEA">
        <w:t>fit-for-purpose</w:t>
      </w:r>
      <w:proofErr w:type="gramEnd"/>
      <w:r w:rsidR="00F8175B">
        <w:t>, modern</w:t>
      </w:r>
      <w:r w:rsidR="003A0AEA">
        <w:t xml:space="preserve"> </w:t>
      </w:r>
      <w:r w:rsidR="004F064F" w:rsidRPr="004F064F">
        <w:t xml:space="preserve">infrastructure </w:t>
      </w:r>
      <w:r w:rsidR="003A0AEA">
        <w:t>is</w:t>
      </w:r>
      <w:r w:rsidR="004F064F" w:rsidRPr="004F064F">
        <w:t xml:space="preserve"> </w:t>
      </w:r>
      <w:r w:rsidR="004465B3">
        <w:t>required</w:t>
      </w:r>
      <w:r w:rsidR="004F064F" w:rsidRPr="004F064F">
        <w:t xml:space="preserve"> </w:t>
      </w:r>
      <w:r w:rsidR="004B7FB3">
        <w:t>to</w:t>
      </w:r>
      <w:r w:rsidR="004F064F" w:rsidRPr="004F064F">
        <w:t xml:space="preserve"> facilita</w:t>
      </w:r>
      <w:r w:rsidR="002F56A7">
        <w:t>te</w:t>
      </w:r>
      <w:r w:rsidR="004F064F" w:rsidRPr="004F064F">
        <w:t xml:space="preserve"> </w:t>
      </w:r>
      <w:r w:rsidR="004B7FB3">
        <w:t>further i</w:t>
      </w:r>
      <w:r w:rsidR="004F064F" w:rsidRPr="004F064F">
        <w:t>nnovation</w:t>
      </w:r>
      <w:r w:rsidR="00B94ABA">
        <w:t xml:space="preserve"> and scaling</w:t>
      </w:r>
      <w:r w:rsidR="00D40315">
        <w:t xml:space="preserve"> </w:t>
      </w:r>
      <w:r w:rsidR="00CE55AB">
        <w:t>with</w:t>
      </w:r>
      <w:r w:rsidR="00CE55AB" w:rsidRPr="004F064F">
        <w:t xml:space="preserve">in the </w:t>
      </w:r>
      <w:r w:rsidR="00C25FD6">
        <w:t>carbon</w:t>
      </w:r>
      <w:r w:rsidR="00CE55AB">
        <w:t xml:space="preserve"> </w:t>
      </w:r>
      <w:r w:rsidR="00CE55AB" w:rsidRPr="004F064F">
        <w:t>market</w:t>
      </w:r>
      <w:r w:rsidR="008F43F2">
        <w:t xml:space="preserve"> and accelerate institutional adoption</w:t>
      </w:r>
      <w:r w:rsidR="00CE55AB">
        <w:t xml:space="preserve">. </w:t>
      </w:r>
      <w:r w:rsidR="00F90BF3">
        <w:t xml:space="preserve">Some of the </w:t>
      </w:r>
      <w:r w:rsidR="00A31F4D">
        <w:t xml:space="preserve">challenges and complexities </w:t>
      </w:r>
      <w:r w:rsidR="009C4CA5">
        <w:t xml:space="preserve">faced by the current </w:t>
      </w:r>
      <w:r w:rsidR="000376CD">
        <w:t>registr</w:t>
      </w:r>
      <w:r w:rsidR="00285259">
        <w:t>y infrastructure</w:t>
      </w:r>
      <w:r w:rsidR="009C4CA5">
        <w:t xml:space="preserve"> </w:t>
      </w:r>
      <w:r w:rsidR="00F01CCA">
        <w:t>include:</w:t>
      </w:r>
    </w:p>
    <w:p w14:paraId="349D7E42" w14:textId="21325DD4" w:rsidR="00F01CCA" w:rsidRPr="00E72E52" w:rsidRDefault="00F01CCA" w:rsidP="00134B2A">
      <w:pPr>
        <w:pStyle w:val="CERbullets"/>
      </w:pPr>
      <w:r>
        <w:rPr>
          <w:b/>
          <w:bCs/>
        </w:rPr>
        <w:t xml:space="preserve">Market accessibility </w:t>
      </w:r>
      <w:r w:rsidR="00CE6A35">
        <w:rPr>
          <w:b/>
          <w:bCs/>
        </w:rPr>
        <w:t xml:space="preserve">and transaction costs </w:t>
      </w:r>
      <w:r>
        <w:rPr>
          <w:b/>
          <w:bCs/>
        </w:rPr>
        <w:t>-</w:t>
      </w:r>
      <w:r>
        <w:t xml:space="preserve"> </w:t>
      </w:r>
      <w:r w:rsidR="008D21CF">
        <w:t xml:space="preserve">it can be difficult </w:t>
      </w:r>
      <w:r w:rsidR="00A52E5C">
        <w:t>f</w:t>
      </w:r>
      <w:r>
        <w:t xml:space="preserve">or new buyers and sellers to connect with each other. While </w:t>
      </w:r>
      <w:r w:rsidR="00364B08">
        <w:t>digital</w:t>
      </w:r>
      <w:r w:rsidR="00CF76ED">
        <w:t xml:space="preserve"> OTC trading platforms </w:t>
      </w:r>
      <w:r w:rsidR="00EF5346">
        <w:t xml:space="preserve">and </w:t>
      </w:r>
      <w:r w:rsidR="003B06D4" w:rsidRPr="00E72E52">
        <w:t>brokerage</w:t>
      </w:r>
      <w:r w:rsidR="00EF5346">
        <w:t xml:space="preserve"> </w:t>
      </w:r>
      <w:r>
        <w:t xml:space="preserve">services </w:t>
      </w:r>
      <w:r w:rsidR="00121187">
        <w:t xml:space="preserve">have </w:t>
      </w:r>
      <w:r w:rsidR="005B67C6" w:rsidRPr="00E72E52">
        <w:t>emerged</w:t>
      </w:r>
      <w:r>
        <w:t xml:space="preserve"> to facilitate this connection, </w:t>
      </w:r>
      <w:r w:rsidR="00BA1875">
        <w:t xml:space="preserve">they are </w:t>
      </w:r>
      <w:r w:rsidR="008F4CC7" w:rsidRPr="00E72E52">
        <w:t>restricted</w:t>
      </w:r>
      <w:r w:rsidR="00BA1875">
        <w:t xml:space="preserve"> by the need for manual </w:t>
      </w:r>
      <w:r w:rsidR="00FF1B71">
        <w:t xml:space="preserve">settlement within </w:t>
      </w:r>
      <w:r w:rsidR="008F4CC7" w:rsidRPr="00E72E52">
        <w:t>the</w:t>
      </w:r>
      <w:r w:rsidR="00FF1B71">
        <w:t xml:space="preserve"> </w:t>
      </w:r>
      <w:r w:rsidR="00204ED6">
        <w:t xml:space="preserve">registries, increasing the cost </w:t>
      </w:r>
      <w:r w:rsidR="00F8693F">
        <w:t xml:space="preserve">and risks </w:t>
      </w:r>
      <w:r w:rsidR="00204ED6">
        <w:t xml:space="preserve">of </w:t>
      </w:r>
      <w:r w:rsidR="004D0D24">
        <w:t>doing business</w:t>
      </w:r>
      <w:r w:rsidR="00440915">
        <w:t xml:space="preserve"> for all participants</w:t>
      </w:r>
      <w:r w:rsidR="00620B12">
        <w:t>.</w:t>
      </w:r>
      <w:r w:rsidR="00620B12" w:rsidRPr="00620B12">
        <w:t xml:space="preserve"> </w:t>
      </w:r>
      <w:r w:rsidR="00620B12">
        <w:t xml:space="preserve">This is a </w:t>
      </w:r>
      <w:r w:rsidR="001A1510">
        <w:t>particular</w:t>
      </w:r>
      <w:r w:rsidR="00620B12">
        <w:t xml:space="preserve"> barrier for retail buyers as it</w:t>
      </w:r>
      <w:r w:rsidR="00785EAB">
        <w:t xml:space="preserve"> makes</w:t>
      </w:r>
      <w:r w:rsidR="00620B12">
        <w:t xml:space="preserve"> purchasing small volumes</w:t>
      </w:r>
      <w:r w:rsidR="00785EAB" w:rsidRPr="00785EAB">
        <w:t xml:space="preserve"> </w:t>
      </w:r>
      <w:r w:rsidR="00785EAB">
        <w:t>of units and certificates less economical.</w:t>
      </w:r>
      <w:r w:rsidR="005636F4">
        <w:t xml:space="preserve"> </w:t>
      </w:r>
      <w:r>
        <w:t>For brokers</w:t>
      </w:r>
      <w:r w:rsidR="005636F4">
        <w:t xml:space="preserve"> and intermediaries</w:t>
      </w:r>
      <w:r>
        <w:t>, small trade</w:t>
      </w:r>
      <w:r w:rsidR="00746A2B">
        <w:t>s</w:t>
      </w:r>
      <w:r>
        <w:t xml:space="preserve"> can </w:t>
      </w:r>
      <w:r w:rsidR="006B0BA2">
        <w:t>represent a disproportionate</w:t>
      </w:r>
      <w:r>
        <w:t xml:space="preserve"> </w:t>
      </w:r>
      <w:r w:rsidR="00F8693F">
        <w:t>cost</w:t>
      </w:r>
      <w:r w:rsidR="006B0BA2">
        <w:t xml:space="preserve">. </w:t>
      </w:r>
      <w:r w:rsidR="00FB78E2" w:rsidRPr="0032722D">
        <w:t>Accessible</w:t>
      </w:r>
      <w:r w:rsidR="00C27780" w:rsidRPr="0032722D">
        <w:t xml:space="preserve"> infrastructure </w:t>
      </w:r>
      <w:r w:rsidR="006B0C04">
        <w:t xml:space="preserve">that consolidates multiple types of units and certificates in </w:t>
      </w:r>
      <w:r w:rsidR="00FD39E3">
        <w:t xml:space="preserve">one </w:t>
      </w:r>
      <w:r w:rsidR="0039221F">
        <w:t>location and</w:t>
      </w:r>
      <w:r w:rsidR="006B0C04">
        <w:t xml:space="preserve"> </w:t>
      </w:r>
      <w:r w:rsidR="00364B08" w:rsidRPr="00364B08">
        <w:t>enabl</w:t>
      </w:r>
      <w:r w:rsidR="00364B08">
        <w:t>es</w:t>
      </w:r>
      <w:r w:rsidR="00364B08" w:rsidRPr="00364B08">
        <w:t xml:space="preserve"> trusted digital trading platforms and </w:t>
      </w:r>
      <w:r w:rsidR="00F85678">
        <w:t>account holder systems</w:t>
      </w:r>
      <w:r w:rsidR="00364B08" w:rsidRPr="00364B08">
        <w:t xml:space="preserve"> to connect directly</w:t>
      </w:r>
      <w:r w:rsidR="006E6E2B">
        <w:t xml:space="preserve"> has the potential to i</w:t>
      </w:r>
      <w:r w:rsidR="00364B08" w:rsidRPr="00364B08">
        <w:t xml:space="preserve">mprove market accessibility and </w:t>
      </w:r>
      <w:r w:rsidR="00DE0A48">
        <w:t>reduce transaction costs.</w:t>
      </w:r>
      <w:r w:rsidR="00834630">
        <w:t xml:space="preserve">  </w:t>
      </w:r>
      <w:r w:rsidR="004C5BA9">
        <w:t>This includes</w:t>
      </w:r>
      <w:r w:rsidR="00D60583">
        <w:t xml:space="preserve"> the ability to</w:t>
      </w:r>
      <w:r w:rsidR="004C5BA9">
        <w:t xml:space="preserve"> </w:t>
      </w:r>
      <w:r w:rsidR="006B09DF">
        <w:t>facilitat</w:t>
      </w:r>
      <w:r w:rsidR="00D60583">
        <w:t>e</w:t>
      </w:r>
      <w:r w:rsidR="006B09DF">
        <w:t xml:space="preserve"> an</w:t>
      </w:r>
      <w:r w:rsidR="002C6262" w:rsidRPr="00BC48A6">
        <w:t xml:space="preserve"> end-to-end process automation</w:t>
      </w:r>
      <w:r w:rsidR="006B09DF">
        <w:t xml:space="preserve">, where </w:t>
      </w:r>
      <w:r w:rsidR="00BC7028">
        <w:t>the</w:t>
      </w:r>
      <w:r w:rsidR="002C6262" w:rsidRPr="00BC48A6">
        <w:t xml:space="preserve"> </w:t>
      </w:r>
      <w:r w:rsidR="002C6262">
        <w:t>API</w:t>
      </w:r>
      <w:r w:rsidR="002C6262" w:rsidRPr="00916D16">
        <w:t xml:space="preserve"> </w:t>
      </w:r>
      <w:r w:rsidR="00894CBF">
        <w:t>could</w:t>
      </w:r>
      <w:r w:rsidR="004664F1">
        <w:t xml:space="preserve"> integrate with </w:t>
      </w:r>
      <w:r w:rsidR="002C6262">
        <w:t>Enterprise Resource Planning (</w:t>
      </w:r>
      <w:r w:rsidR="002C6262" w:rsidRPr="00BC48A6">
        <w:t>ERP</w:t>
      </w:r>
      <w:r w:rsidR="002C6262">
        <w:t>)</w:t>
      </w:r>
      <w:r w:rsidR="00124CAB">
        <w:t xml:space="preserve"> process</w:t>
      </w:r>
      <w:r w:rsidR="00200E52">
        <w:t xml:space="preserve">es </w:t>
      </w:r>
      <w:r w:rsidR="00847822">
        <w:t>to</w:t>
      </w:r>
      <w:r w:rsidR="00A6716C">
        <w:t xml:space="preserve"> link</w:t>
      </w:r>
      <w:r w:rsidR="002C6262" w:rsidRPr="00916D16">
        <w:t xml:space="preserve"> risk</w:t>
      </w:r>
      <w:r w:rsidR="002C6262">
        <w:t>,</w:t>
      </w:r>
      <w:r w:rsidR="002C6262" w:rsidRPr="00916D16">
        <w:t xml:space="preserve"> and inventory management systems in the back</w:t>
      </w:r>
      <w:r w:rsidR="002C6262">
        <w:t xml:space="preserve"> </w:t>
      </w:r>
      <w:r w:rsidR="002C6262" w:rsidRPr="00BC48A6">
        <w:t>office.</w:t>
      </w:r>
    </w:p>
    <w:p w14:paraId="48EB7D46" w14:textId="256BB91F" w:rsidR="00162167" w:rsidRDefault="00E72E52" w:rsidP="00134B2A">
      <w:pPr>
        <w:pStyle w:val="CERbullets"/>
        <w:rPr>
          <w:b/>
          <w:bCs/>
        </w:rPr>
      </w:pPr>
      <w:r>
        <w:rPr>
          <w:b/>
          <w:bCs/>
        </w:rPr>
        <w:t>Accessibility</w:t>
      </w:r>
      <w:r w:rsidR="00F01CCA">
        <w:rPr>
          <w:b/>
          <w:bCs/>
        </w:rPr>
        <w:t xml:space="preserve"> and transparency </w:t>
      </w:r>
      <w:r>
        <w:rPr>
          <w:b/>
          <w:bCs/>
        </w:rPr>
        <w:t>of</w:t>
      </w:r>
      <w:r w:rsidR="005F3D48">
        <w:rPr>
          <w:b/>
          <w:bCs/>
        </w:rPr>
        <w:t xml:space="preserve"> unit and certificate attributes</w:t>
      </w:r>
      <w:r w:rsidR="00F01CCA">
        <w:rPr>
          <w:b/>
          <w:bCs/>
        </w:rPr>
        <w:t xml:space="preserve"> - </w:t>
      </w:r>
      <w:r w:rsidR="00F01CCA">
        <w:t>ensuring buyers and sellers have access to the same</w:t>
      </w:r>
      <w:r w:rsidR="00880EB7">
        <w:t>,</w:t>
      </w:r>
      <w:r w:rsidR="00F01CCA">
        <w:t xml:space="preserve"> complete</w:t>
      </w:r>
      <w:r w:rsidR="00880EB7">
        <w:t>, trusted</w:t>
      </w:r>
      <w:r w:rsidR="00F01CCA">
        <w:t xml:space="preserve"> and accurate </w:t>
      </w:r>
      <w:r w:rsidR="00E02537">
        <w:t>data</w:t>
      </w:r>
      <w:r w:rsidR="00311C65">
        <w:t xml:space="preserve"> that</w:t>
      </w:r>
      <w:r w:rsidR="00E02537">
        <w:t xml:space="preserve"> underpin</w:t>
      </w:r>
      <w:r w:rsidR="00043494">
        <w:t>s</w:t>
      </w:r>
      <w:r w:rsidR="00E02537">
        <w:t xml:space="preserve"> units and certificates</w:t>
      </w:r>
      <w:r w:rsidR="008D77B3" w:rsidRPr="008D77B3">
        <w:t xml:space="preserve"> </w:t>
      </w:r>
      <w:r w:rsidR="00126DD5">
        <w:t>is c</w:t>
      </w:r>
      <w:r w:rsidR="008D77B3">
        <w:t>entral to efficient and effective markets</w:t>
      </w:r>
      <w:r w:rsidR="00F01CCA">
        <w:t xml:space="preserve">. The </w:t>
      </w:r>
      <w:r w:rsidR="008F371E">
        <w:t xml:space="preserve">current </w:t>
      </w:r>
      <w:r w:rsidR="00E82F60">
        <w:t>regis</w:t>
      </w:r>
      <w:r w:rsidR="007E30DE">
        <w:t>tries</w:t>
      </w:r>
      <w:r w:rsidR="00151448">
        <w:t xml:space="preserve"> </w:t>
      </w:r>
      <w:r w:rsidR="00BA05BA">
        <w:t xml:space="preserve">are </w:t>
      </w:r>
      <w:r w:rsidR="00151448">
        <w:t>limit</w:t>
      </w:r>
      <w:r w:rsidR="00BA05BA">
        <w:t xml:space="preserve">ed in </w:t>
      </w:r>
      <w:r w:rsidR="00151448">
        <w:t>the</w:t>
      </w:r>
      <w:r w:rsidR="00BA05BA">
        <w:t>ir</w:t>
      </w:r>
      <w:r w:rsidR="00151448">
        <w:t xml:space="preserve"> ability </w:t>
      </w:r>
      <w:r w:rsidR="00BA05BA">
        <w:t xml:space="preserve">to </w:t>
      </w:r>
      <w:r w:rsidR="002E6052">
        <w:t>enable</w:t>
      </w:r>
      <w:r w:rsidR="00151448">
        <w:t xml:space="preserve"> the market to </w:t>
      </w:r>
      <w:r w:rsidR="00404DA2">
        <w:t>access and share</w:t>
      </w:r>
      <w:r w:rsidR="00F01CCA">
        <w:t xml:space="preserve"> </w:t>
      </w:r>
      <w:r w:rsidR="002E6052">
        <w:t xml:space="preserve">that </w:t>
      </w:r>
      <w:r w:rsidR="00F01CCA">
        <w:t>data.</w:t>
      </w:r>
      <w:r w:rsidR="00F01CCA">
        <w:rPr>
          <w:b/>
          <w:bCs/>
        </w:rPr>
        <w:t xml:space="preserve"> </w:t>
      </w:r>
      <w:r w:rsidR="002913CF" w:rsidRPr="0032722D">
        <w:t>T</w:t>
      </w:r>
      <w:r w:rsidR="00162167" w:rsidRPr="008A6193">
        <w:t>h</w:t>
      </w:r>
      <w:r w:rsidR="00162167">
        <w:t xml:space="preserve">ere is </w:t>
      </w:r>
      <w:r w:rsidR="00885DD7">
        <w:t>demand for</w:t>
      </w:r>
      <w:r w:rsidR="00162167">
        <w:t xml:space="preserve"> </w:t>
      </w:r>
      <w:r w:rsidR="00885DD7">
        <w:t xml:space="preserve">units and certificates </w:t>
      </w:r>
      <w:r w:rsidR="002913CF">
        <w:t>both</w:t>
      </w:r>
      <w:r w:rsidR="00885DD7">
        <w:t xml:space="preserve"> for their carbon value</w:t>
      </w:r>
      <w:r w:rsidR="00B61D7D">
        <w:t xml:space="preserve"> </w:t>
      </w:r>
      <w:r w:rsidR="00140F88">
        <w:t xml:space="preserve">and </w:t>
      </w:r>
      <w:r w:rsidR="002650DC">
        <w:t>co-benefits associated</w:t>
      </w:r>
      <w:r w:rsidR="00FE087F">
        <w:t xml:space="preserve"> </w:t>
      </w:r>
      <w:r w:rsidR="00417154">
        <w:t xml:space="preserve">with </w:t>
      </w:r>
      <w:r w:rsidR="00162167">
        <w:t>specific attributes</w:t>
      </w:r>
      <w:r w:rsidR="00531EF1">
        <w:t xml:space="preserve">, such as </w:t>
      </w:r>
      <w:r w:rsidR="004279B4">
        <w:t>project</w:t>
      </w:r>
      <w:r w:rsidR="00BE78BE">
        <w:t xml:space="preserve"> methodology, location </w:t>
      </w:r>
      <w:r w:rsidR="000532DF">
        <w:t>and</w:t>
      </w:r>
      <w:r w:rsidR="002650DC">
        <w:t xml:space="preserve"> broader</w:t>
      </w:r>
      <w:r w:rsidR="000532DF">
        <w:t xml:space="preserve"> socio-economic co-benefits.</w:t>
      </w:r>
      <w:r w:rsidR="00162167">
        <w:t xml:space="preserve"> </w:t>
      </w:r>
      <w:r w:rsidR="00617DC9">
        <w:t xml:space="preserve">The </w:t>
      </w:r>
      <w:r w:rsidR="00C575C1">
        <w:t xml:space="preserve">accessibility of </w:t>
      </w:r>
      <w:r w:rsidR="00367C2B">
        <w:t>data</w:t>
      </w:r>
      <w:r w:rsidR="00B34C1D">
        <w:t xml:space="preserve"> stored on the </w:t>
      </w:r>
      <w:r w:rsidR="00617DC9">
        <w:t>registers</w:t>
      </w:r>
      <w:r w:rsidR="003F5E8A">
        <w:t>, and the ability to</w:t>
      </w:r>
      <w:r w:rsidR="00512A9A" w:rsidRPr="0032722D">
        <w:t xml:space="preserve"> manage</w:t>
      </w:r>
      <w:r w:rsidR="008119EA" w:rsidRPr="0032722D">
        <w:t>, export</w:t>
      </w:r>
      <w:r w:rsidR="00512A9A" w:rsidRPr="0032722D">
        <w:t xml:space="preserve"> and filter</w:t>
      </w:r>
      <w:r w:rsidR="003F5E8A" w:rsidRPr="0032722D">
        <w:t xml:space="preserve"> holdings</w:t>
      </w:r>
      <w:r w:rsidR="00512A9A" w:rsidRPr="0032722D">
        <w:t> of units and certificate</w:t>
      </w:r>
      <w:r w:rsidR="003F5E8A" w:rsidRPr="0032722D">
        <w:t>s</w:t>
      </w:r>
      <w:r w:rsidR="00512A9A" w:rsidRPr="0032722D">
        <w:t xml:space="preserve"> </w:t>
      </w:r>
      <w:r w:rsidR="003F5E8A" w:rsidRPr="0032722D">
        <w:t>based on that data</w:t>
      </w:r>
      <w:r w:rsidR="00932864">
        <w:t>,</w:t>
      </w:r>
      <w:r w:rsidR="00512A9A" w:rsidRPr="0032722D">
        <w:t xml:space="preserve"> </w:t>
      </w:r>
      <w:r w:rsidR="00B34C1D">
        <w:t xml:space="preserve">is </w:t>
      </w:r>
      <w:r w:rsidR="003235FF">
        <w:t>integral</w:t>
      </w:r>
      <w:r w:rsidR="00234BE5">
        <w:t xml:space="preserve"> to </w:t>
      </w:r>
      <w:r w:rsidR="009A7229">
        <w:t xml:space="preserve">meeting the needs of the market and ensuring that </w:t>
      </w:r>
      <w:r w:rsidR="00554A93">
        <w:t>the whole</w:t>
      </w:r>
      <w:r w:rsidR="00162167">
        <w:t xml:space="preserve"> market has access to </w:t>
      </w:r>
      <w:r w:rsidR="00C67255">
        <w:t>consistent</w:t>
      </w:r>
      <w:r w:rsidR="00770F91">
        <w:t xml:space="preserve"> and trusted</w:t>
      </w:r>
      <w:r w:rsidR="00C67255">
        <w:t xml:space="preserve"> </w:t>
      </w:r>
      <w:r w:rsidR="00162167">
        <w:t>information</w:t>
      </w:r>
      <w:r w:rsidR="009A7229">
        <w:t>.</w:t>
      </w:r>
    </w:p>
    <w:p w14:paraId="0271D4BB" w14:textId="2792357B" w:rsidR="00C10F29" w:rsidRPr="0039221F" w:rsidRDefault="00D24CEC" w:rsidP="00134B2A">
      <w:pPr>
        <w:pStyle w:val="CERbullets"/>
        <w:rPr>
          <w:b/>
        </w:rPr>
      </w:pPr>
      <w:r>
        <w:rPr>
          <w:b/>
          <w:bCs/>
        </w:rPr>
        <w:t xml:space="preserve">Management of counter-party risk – </w:t>
      </w:r>
      <w:r w:rsidR="00DB7E18" w:rsidRPr="0032722D">
        <w:t xml:space="preserve">while </w:t>
      </w:r>
      <w:r w:rsidRPr="00FA3418">
        <w:t xml:space="preserve">the </w:t>
      </w:r>
      <w:r w:rsidR="00DB7E18" w:rsidRPr="0032722D">
        <w:t xml:space="preserve">registries </w:t>
      </w:r>
      <w:proofErr w:type="gramStart"/>
      <w:r w:rsidR="00402F6D">
        <w:t>are able to</w:t>
      </w:r>
      <w:proofErr w:type="gramEnd"/>
      <w:r w:rsidR="00402F6D">
        <w:t xml:space="preserve"> </w:t>
      </w:r>
      <w:r w:rsidR="00DB7E18">
        <w:t>facilitate</w:t>
      </w:r>
      <w:r>
        <w:t xml:space="preserve"> OTC market</w:t>
      </w:r>
      <w:r w:rsidR="00402F6D">
        <w:t>s</w:t>
      </w:r>
      <w:r w:rsidR="00A82CFD">
        <w:t>, this</w:t>
      </w:r>
      <w:r>
        <w:t xml:space="preserve"> requires buyers and sellers to</w:t>
      </w:r>
      <w:r w:rsidR="00D51557" w:rsidRPr="00D51557">
        <w:t xml:space="preserve"> </w:t>
      </w:r>
      <w:r w:rsidR="00D51557">
        <w:t>manage counterparty risk themselves</w:t>
      </w:r>
      <w:r w:rsidR="00EF58D9">
        <w:t xml:space="preserve"> in </w:t>
      </w:r>
      <w:r w:rsidR="007C4132">
        <w:t>the absence</w:t>
      </w:r>
      <w:r w:rsidR="00431030">
        <w:t xml:space="preserve"> of access to </w:t>
      </w:r>
      <w:r w:rsidR="00DB7E18">
        <w:t>licensed</w:t>
      </w:r>
      <w:r w:rsidR="007C4132">
        <w:t xml:space="preserve"> </w:t>
      </w:r>
      <w:r w:rsidR="00431030">
        <w:t xml:space="preserve">clearing </w:t>
      </w:r>
      <w:r w:rsidR="007C4132">
        <w:t xml:space="preserve">and </w:t>
      </w:r>
      <w:r w:rsidR="00431030">
        <w:t>settlement</w:t>
      </w:r>
      <w:r w:rsidR="007C4132">
        <w:t xml:space="preserve"> facilit</w:t>
      </w:r>
      <w:r w:rsidR="00DB7E18">
        <w:t>ies</w:t>
      </w:r>
      <w:r w:rsidR="00A82CFD">
        <w:t>. This</w:t>
      </w:r>
      <w:r w:rsidR="00D51557">
        <w:t xml:space="preserve"> present</w:t>
      </w:r>
      <w:r w:rsidR="007E600A">
        <w:t>s a</w:t>
      </w:r>
      <w:r w:rsidR="00D51557">
        <w:t xml:space="preserve"> risk </w:t>
      </w:r>
      <w:r w:rsidR="00DB7E18">
        <w:t>to market participation</w:t>
      </w:r>
      <w:r w:rsidR="00D51557">
        <w:t>.</w:t>
      </w:r>
    </w:p>
    <w:p w14:paraId="4F7F4B6C" w14:textId="06A9F348" w:rsidR="00495067" w:rsidRDefault="00495067" w:rsidP="00495067">
      <w:pPr>
        <w:pStyle w:val="CERbullets"/>
        <w:rPr>
          <w:b/>
          <w:bCs/>
        </w:rPr>
      </w:pPr>
      <w:r w:rsidRPr="00BC48A6">
        <w:rPr>
          <w:b/>
          <w:bCs/>
        </w:rPr>
        <w:t>Automated account management</w:t>
      </w:r>
      <w:r>
        <w:t xml:space="preserve"> - current registries provide most of the required functionality to manage unit and certificate inventories manually over dedicated online interfaces</w:t>
      </w:r>
      <w:r w:rsidR="00CA59DE">
        <w:t>. However,</w:t>
      </w:r>
      <w:r>
        <w:t xml:space="preserve"> to ensure the registry is fit for purpose for institutional adoption and capital flows, the registry requires automation of transaction and information flows aligning with global institutional market standards. Without the integration of approved external systems, business processes are inefficient with heightened operational risks and capital costs,</w:t>
      </w:r>
      <w:r w:rsidR="008D7480">
        <w:t xml:space="preserve"> which can result in hindering </w:t>
      </w:r>
      <w:r w:rsidRPr="00BC48A6">
        <w:t>innovation</w:t>
      </w:r>
      <w:r>
        <w:t xml:space="preserve">. </w:t>
      </w:r>
    </w:p>
    <w:p w14:paraId="7EA6F6BA" w14:textId="6139670D" w:rsidR="00286F33" w:rsidRDefault="00286F33" w:rsidP="00286F33">
      <w:pPr>
        <w:pStyle w:val="CERbullets"/>
      </w:pPr>
      <w:r w:rsidRPr="1F475A06">
        <w:rPr>
          <w:b/>
          <w:bCs/>
        </w:rPr>
        <w:t xml:space="preserve">Integration with innovative future services – </w:t>
      </w:r>
      <w:r w:rsidRPr="00916D16">
        <w:t>the market for</w:t>
      </w:r>
      <w:r w:rsidRPr="1F475A06">
        <w:rPr>
          <w:b/>
          <w:bCs/>
        </w:rPr>
        <w:t xml:space="preserve"> </w:t>
      </w:r>
      <w:r>
        <w:t>services and solutions directly integrating</w:t>
      </w:r>
      <w:r w:rsidR="00AF5A43">
        <w:t xml:space="preserve"> with</w:t>
      </w:r>
      <w:r>
        <w:t xml:space="preserve"> environmental assets is still in its infancy</w:t>
      </w:r>
      <w:r w:rsidR="00AF5A43">
        <w:t>. Y</w:t>
      </w:r>
      <w:r>
        <w:t xml:space="preserve">et many innovations and promising business models that could further generate mainstream adoption, and therefore growth of demand from carbon offsets, are restricted or even stifled by the lack of integration options with existing registries. </w:t>
      </w:r>
    </w:p>
    <w:p w14:paraId="0FAA1D3B" w14:textId="3B2E4B4B" w:rsidR="008C7598" w:rsidRPr="0032722D" w:rsidRDefault="004C5949" w:rsidP="00134B2A">
      <w:pPr>
        <w:pStyle w:val="Heading2"/>
      </w:pPr>
      <w:bookmarkStart w:id="12" w:name="_Toc179439040"/>
      <w:r>
        <w:t xml:space="preserve">4.2 </w:t>
      </w:r>
      <w:r w:rsidR="00831EE5" w:rsidRPr="0032722D">
        <w:t xml:space="preserve">Developing a new modern unit and </w:t>
      </w:r>
      <w:r w:rsidR="00CA174A" w:rsidRPr="0032722D">
        <w:t>c</w:t>
      </w:r>
      <w:r w:rsidR="00831EE5" w:rsidRPr="0032722D">
        <w:t xml:space="preserve">ertificate </w:t>
      </w:r>
      <w:r w:rsidR="00CA174A" w:rsidRPr="0032722D">
        <w:t>r</w:t>
      </w:r>
      <w:r w:rsidR="00831EE5" w:rsidRPr="0032722D">
        <w:t>egistr</w:t>
      </w:r>
      <w:r w:rsidR="0099246A">
        <w:t>y</w:t>
      </w:r>
      <w:bookmarkEnd w:id="12"/>
    </w:p>
    <w:p w14:paraId="2AAB1396" w14:textId="449CAE80" w:rsidR="00B574F8" w:rsidRDefault="00A05B0A" w:rsidP="00397978">
      <w:pPr>
        <w:spacing w:before="200"/>
      </w:pPr>
      <w:r>
        <w:t xml:space="preserve">To address the </w:t>
      </w:r>
      <w:r w:rsidR="008C7598">
        <w:t>infrastructure</w:t>
      </w:r>
      <w:r>
        <w:t xml:space="preserve"> </w:t>
      </w:r>
      <w:r w:rsidR="00B153BC">
        <w:t>challenges</w:t>
      </w:r>
      <w:r w:rsidR="008C7598">
        <w:t xml:space="preserve"> currently faced by </w:t>
      </w:r>
      <w:r w:rsidR="00D15633">
        <w:t>carbon market</w:t>
      </w:r>
      <w:r w:rsidR="00677E4B">
        <w:t>s</w:t>
      </w:r>
      <w:r w:rsidR="00731639">
        <w:t>, t</w:t>
      </w:r>
      <w:r w:rsidR="00DC10C2">
        <w:t xml:space="preserve">he CER is developing a modernised </w:t>
      </w:r>
      <w:r w:rsidR="00562653">
        <w:t>u</w:t>
      </w:r>
      <w:r w:rsidR="00DC10C2">
        <w:t xml:space="preserve">nit and </w:t>
      </w:r>
      <w:r w:rsidR="00562653">
        <w:t>c</w:t>
      </w:r>
      <w:r w:rsidR="00DC10C2">
        <w:t xml:space="preserve">ertificate </w:t>
      </w:r>
      <w:r w:rsidR="00562653">
        <w:t>r</w:t>
      </w:r>
      <w:r w:rsidR="00DC10C2">
        <w:t>egistr</w:t>
      </w:r>
      <w:r w:rsidR="00FA33AB">
        <w:t>y</w:t>
      </w:r>
      <w:r w:rsidR="00DC10C2">
        <w:t xml:space="preserve"> (the registr</w:t>
      </w:r>
      <w:r w:rsidR="00FA33AB">
        <w:t>y</w:t>
      </w:r>
      <w:r w:rsidR="00A008AF">
        <w:t>)</w:t>
      </w:r>
      <w:r w:rsidR="004B6316" w:rsidRPr="004B6316">
        <w:t xml:space="preserve"> </w:t>
      </w:r>
      <w:r w:rsidR="004B6316">
        <w:t xml:space="preserve">built on </w:t>
      </w:r>
      <w:proofErr w:type="spellStart"/>
      <w:r w:rsidR="004B6316">
        <w:t>Trovio</w:t>
      </w:r>
      <w:r w:rsidR="00286F33">
        <w:t>’s</w:t>
      </w:r>
      <w:proofErr w:type="spellEnd"/>
      <w:r w:rsidR="00286F33">
        <w:t xml:space="preserve"> </w:t>
      </w:r>
      <w:proofErr w:type="spellStart"/>
      <w:r w:rsidR="004B6316">
        <w:t>CorTenX</w:t>
      </w:r>
      <w:proofErr w:type="spellEnd"/>
      <w:r w:rsidR="004B6316">
        <w:t xml:space="preserve"> - a scalable, customisable</w:t>
      </w:r>
      <w:r w:rsidR="009E3B92">
        <w:t xml:space="preserve"> and interoperable</w:t>
      </w:r>
      <w:r w:rsidR="004B6316">
        <w:t xml:space="preserve"> digital registry technology designed exclusively for environmental assets.  </w:t>
      </w:r>
    </w:p>
    <w:p w14:paraId="1FD503D5" w14:textId="4B03A361" w:rsidR="00CF428B" w:rsidRDefault="00DF60AD" w:rsidP="00397978">
      <w:pPr>
        <w:spacing w:before="200"/>
      </w:pPr>
      <w:r>
        <w:t>Units and c</w:t>
      </w:r>
      <w:r w:rsidR="00E6253F">
        <w:t>ertificates will</w:t>
      </w:r>
      <w:r>
        <w:t xml:space="preserve"> be</w:t>
      </w:r>
      <w:r w:rsidR="00E6253F">
        <w:t xml:space="preserve"> progressively </w:t>
      </w:r>
      <w:r w:rsidR="00AE4FFA">
        <w:t xml:space="preserve">moved </w:t>
      </w:r>
      <w:r w:rsidR="00402359">
        <w:t>to the registry</w:t>
      </w:r>
      <w:r w:rsidR="002713FF">
        <w:t xml:space="preserve">, with </w:t>
      </w:r>
      <w:r w:rsidR="00C0158C">
        <w:t>SMCs</w:t>
      </w:r>
      <w:r w:rsidR="002713FF">
        <w:t xml:space="preserve"> </w:t>
      </w:r>
      <w:r w:rsidR="00AE4FFA">
        <w:t xml:space="preserve">being onboarded </w:t>
      </w:r>
      <w:r w:rsidR="00B319F3">
        <w:t xml:space="preserve">first </w:t>
      </w:r>
      <w:r w:rsidR="00C22C3A">
        <w:t>in</w:t>
      </w:r>
      <w:r w:rsidR="00B319F3">
        <w:t xml:space="preserve"> 2024, </w:t>
      </w:r>
      <w:r w:rsidR="007F23BF">
        <w:t xml:space="preserve">followed by </w:t>
      </w:r>
      <w:r w:rsidR="008E6D73">
        <w:t>REGO</w:t>
      </w:r>
      <w:r w:rsidR="002E4162">
        <w:t>s</w:t>
      </w:r>
      <w:r w:rsidR="001966CB">
        <w:t>,</w:t>
      </w:r>
      <w:r w:rsidR="0086346C">
        <w:t xml:space="preserve"> Nature Repair Market </w:t>
      </w:r>
      <w:r w:rsidR="00EB2BB4">
        <w:t xml:space="preserve">certificates </w:t>
      </w:r>
      <w:r w:rsidR="00C0158C">
        <w:t xml:space="preserve">and ACCUs </w:t>
      </w:r>
      <w:r w:rsidR="009E3B92">
        <w:t xml:space="preserve">during </w:t>
      </w:r>
      <w:r w:rsidR="00C0158C">
        <w:t>2025.</w:t>
      </w:r>
      <w:r w:rsidR="00A37469">
        <w:t xml:space="preserve"> </w:t>
      </w:r>
      <w:r w:rsidR="00CF428B">
        <w:t xml:space="preserve">LGCs and STCs will remain in the </w:t>
      </w:r>
      <w:r w:rsidR="002E78C4">
        <w:t xml:space="preserve">current </w:t>
      </w:r>
      <w:r w:rsidR="00341155">
        <w:t>REC</w:t>
      </w:r>
      <w:r w:rsidR="00A6578B">
        <w:t xml:space="preserve"> Registry </w:t>
      </w:r>
      <w:r w:rsidR="0034713E">
        <w:t>for the foreseeable future</w:t>
      </w:r>
      <w:r w:rsidR="00FC5AC1">
        <w:t>.</w:t>
      </w:r>
    </w:p>
    <w:p w14:paraId="79BE7F93" w14:textId="0B2CCFB9" w:rsidR="00830C47" w:rsidRPr="00427397" w:rsidRDefault="00CA174A" w:rsidP="0032722D">
      <w:pPr>
        <w:spacing w:after="0"/>
        <w:textAlignment w:val="center"/>
        <w:rPr>
          <w:rFonts w:ascii="Calibri" w:eastAsia="Times New Roman" w:hAnsi="Calibri" w:cs="Calibri"/>
          <w:color w:val="auto"/>
          <w:szCs w:val="22"/>
          <w:lang w:eastAsia="en-AU"/>
        </w:rPr>
      </w:pPr>
      <w:r>
        <w:rPr>
          <w:rFonts w:ascii="Calibri" w:eastAsia="Times New Roman" w:hAnsi="Calibri" w:cs="Calibri"/>
          <w:color w:val="auto"/>
          <w:szCs w:val="22"/>
          <w:lang w:eastAsia="en-AU"/>
        </w:rPr>
        <w:t>T</w:t>
      </w:r>
      <w:r w:rsidR="00427397" w:rsidRPr="00427397">
        <w:rPr>
          <w:rFonts w:ascii="Calibri" w:eastAsia="Times New Roman" w:hAnsi="Calibri" w:cs="Calibri"/>
          <w:color w:val="auto"/>
          <w:szCs w:val="22"/>
          <w:lang w:eastAsia="en-AU"/>
        </w:rPr>
        <w:t xml:space="preserve">he registry </w:t>
      </w:r>
      <w:r w:rsidR="003E147B">
        <w:rPr>
          <w:rFonts w:ascii="Calibri" w:eastAsia="Times New Roman" w:hAnsi="Calibri" w:cs="Calibri"/>
          <w:color w:val="auto"/>
          <w:szCs w:val="22"/>
          <w:lang w:eastAsia="en-AU"/>
        </w:rPr>
        <w:t>will</w:t>
      </w:r>
      <w:r w:rsidR="00C342FA">
        <w:rPr>
          <w:rFonts w:ascii="Calibri" w:eastAsia="Times New Roman" w:hAnsi="Calibri" w:cs="Calibri"/>
          <w:color w:val="auto"/>
          <w:szCs w:val="22"/>
          <w:lang w:eastAsia="en-AU"/>
        </w:rPr>
        <w:t xml:space="preserve"> have the potential</w:t>
      </w:r>
      <w:r w:rsidR="005B42AE">
        <w:rPr>
          <w:rFonts w:ascii="Calibri" w:eastAsia="Times New Roman" w:hAnsi="Calibri" w:cs="Calibri"/>
          <w:color w:val="auto"/>
          <w:szCs w:val="22"/>
          <w:lang w:eastAsia="en-AU"/>
        </w:rPr>
        <w:t xml:space="preserve"> to support the following functionality</w:t>
      </w:r>
      <w:r w:rsidR="002517C5">
        <w:rPr>
          <w:rFonts w:ascii="Calibri" w:eastAsia="Times New Roman" w:hAnsi="Calibri" w:cs="Calibri"/>
          <w:color w:val="auto"/>
          <w:szCs w:val="22"/>
          <w:lang w:eastAsia="en-AU"/>
        </w:rPr>
        <w:t>:</w:t>
      </w:r>
    </w:p>
    <w:p w14:paraId="61A46EB5" w14:textId="49716215" w:rsidR="009E0F75" w:rsidRDefault="007B10E8" w:rsidP="00134B2A">
      <w:pPr>
        <w:pStyle w:val="CERbullets"/>
      </w:pPr>
      <w:r>
        <w:t>p</w:t>
      </w:r>
      <w:r w:rsidR="006617E7">
        <w:t xml:space="preserve">rovide </w:t>
      </w:r>
      <w:r>
        <w:t>account holders with</w:t>
      </w:r>
      <w:r w:rsidR="006617E7">
        <w:t xml:space="preserve"> an improved user experience for </w:t>
      </w:r>
      <w:r w:rsidR="003A456C">
        <w:t>the management</w:t>
      </w:r>
      <w:r w:rsidR="005F41CD">
        <w:t>,</w:t>
      </w:r>
      <w:r w:rsidR="003A456C">
        <w:t xml:space="preserve"> </w:t>
      </w:r>
      <w:r w:rsidR="00A17B61">
        <w:t>transfer</w:t>
      </w:r>
      <w:r w:rsidR="00A57799">
        <w:t xml:space="preserve"> of </w:t>
      </w:r>
      <w:r w:rsidR="005D1AE3">
        <w:t>holdings</w:t>
      </w:r>
      <w:r w:rsidR="00374326">
        <w:t>,</w:t>
      </w:r>
      <w:r w:rsidR="00873D7B">
        <w:t xml:space="preserve"> </w:t>
      </w:r>
      <w:r w:rsidR="00372F48">
        <w:t>and</w:t>
      </w:r>
      <w:r w:rsidR="00633A2A">
        <w:t xml:space="preserve"> accessibility </w:t>
      </w:r>
      <w:r w:rsidR="009726A9">
        <w:t xml:space="preserve">of </w:t>
      </w:r>
      <w:r w:rsidR="00372F48">
        <w:t>unit and certificate attribute</w:t>
      </w:r>
      <w:r w:rsidR="00C57E34">
        <w:t xml:space="preserve"> data</w:t>
      </w:r>
      <w:r w:rsidR="00361BEF">
        <w:t>,</w:t>
      </w:r>
    </w:p>
    <w:p w14:paraId="627A5AFB" w14:textId="6268166B" w:rsidR="00776F2A" w:rsidRDefault="00776F2A" w:rsidP="00134B2A">
      <w:pPr>
        <w:pStyle w:val="CERbullets"/>
      </w:pPr>
      <w:r>
        <w:t xml:space="preserve">provide API access to </w:t>
      </w:r>
      <w:r w:rsidR="00D64BAF">
        <w:t>a</w:t>
      </w:r>
      <w:r w:rsidR="00D64BAF" w:rsidRPr="00C05BBA">
        <w:t>ccount holder</w:t>
      </w:r>
      <w:r w:rsidR="00A94924">
        <w:t>s</w:t>
      </w:r>
      <w:r w:rsidR="00D64BAF" w:rsidRPr="00C05BBA">
        <w:t xml:space="preserve"> via approved external systems and platforms for real-time reconciliations and retirements,</w:t>
      </w:r>
    </w:p>
    <w:p w14:paraId="77EE8971" w14:textId="72AFACC1" w:rsidR="00427397" w:rsidRPr="0032722D" w:rsidRDefault="005D1AE3" w:rsidP="00134B2A">
      <w:pPr>
        <w:pStyle w:val="CERbullets"/>
      </w:pPr>
      <w:r>
        <w:t xml:space="preserve">enable </w:t>
      </w:r>
      <w:r w:rsidR="006A5E2C">
        <w:t>external</w:t>
      </w:r>
      <w:r>
        <w:t xml:space="preserve"> </w:t>
      </w:r>
      <w:r w:rsidR="00B46C19">
        <w:t>digital</w:t>
      </w:r>
      <w:r>
        <w:t xml:space="preserve"> </w:t>
      </w:r>
      <w:r w:rsidR="00FF1729">
        <w:t xml:space="preserve">OTC </w:t>
      </w:r>
      <w:r w:rsidR="00466512">
        <w:t>platforms to connect directly</w:t>
      </w:r>
      <w:r w:rsidR="00D64BAF">
        <w:t xml:space="preserve"> via API</w:t>
      </w:r>
      <w:r w:rsidR="002F42D6">
        <w:t>, and</w:t>
      </w:r>
    </w:p>
    <w:p w14:paraId="151B9A68" w14:textId="71EB3188" w:rsidR="00427397" w:rsidRDefault="004357BF" w:rsidP="00134B2A">
      <w:pPr>
        <w:pStyle w:val="CERbullets"/>
      </w:pPr>
      <w:r>
        <w:t xml:space="preserve">enable </w:t>
      </w:r>
      <w:r w:rsidR="006D75DE">
        <w:t>e</w:t>
      </w:r>
      <w:r w:rsidR="00427397" w:rsidRPr="00B60B64">
        <w:t>xchange</w:t>
      </w:r>
      <w:r w:rsidR="00B60B64" w:rsidRPr="00B60B64">
        <w:t>-</w:t>
      </w:r>
      <w:r w:rsidR="00427397" w:rsidRPr="00B60B64">
        <w:t>based</w:t>
      </w:r>
      <w:r w:rsidR="00427397" w:rsidRPr="0032722D">
        <w:t xml:space="preserve"> trading</w:t>
      </w:r>
      <w:r w:rsidR="00702A19">
        <w:t>,</w:t>
      </w:r>
      <w:r w:rsidR="00427397" w:rsidRPr="0032722D">
        <w:t xml:space="preserve"> including </w:t>
      </w:r>
      <w:r w:rsidR="00A44FA8">
        <w:t xml:space="preserve">new </w:t>
      </w:r>
      <w:r w:rsidR="00427397" w:rsidRPr="0032722D">
        <w:t>futures markets and (if possible) trading of</w:t>
      </w:r>
      <w:r w:rsidR="00E020E6">
        <w:t xml:space="preserve"> units and certificates.</w:t>
      </w:r>
      <w:r w:rsidR="00427397" w:rsidRPr="0032722D">
        <w:t xml:space="preserve"> </w:t>
      </w:r>
    </w:p>
    <w:p w14:paraId="69ABFF2F" w14:textId="2107054D" w:rsidR="00702A19" w:rsidRPr="0032722D" w:rsidRDefault="004C5949" w:rsidP="00134B2A">
      <w:pPr>
        <w:pStyle w:val="Heading2"/>
      </w:pPr>
      <w:bookmarkStart w:id="13" w:name="_Toc179439041"/>
      <w:r>
        <w:t xml:space="preserve">4.3 </w:t>
      </w:r>
      <w:r w:rsidR="0031198D" w:rsidRPr="0032722D">
        <w:t>Improved user experience</w:t>
      </w:r>
      <w:r w:rsidR="00361BEF">
        <w:t xml:space="preserve"> and </w:t>
      </w:r>
      <w:r w:rsidR="00C57E34" w:rsidRPr="00C57E34">
        <w:t xml:space="preserve">accessibility of unit and certificate </w:t>
      </w:r>
      <w:r w:rsidR="00C57E34">
        <w:t>data</w:t>
      </w:r>
      <w:bookmarkEnd w:id="13"/>
    </w:p>
    <w:p w14:paraId="3F5D5970" w14:textId="514C0739" w:rsidR="00CB03B3" w:rsidRDefault="00A93D90" w:rsidP="00CB03B3">
      <w:r>
        <w:t xml:space="preserve">An enhanced </w:t>
      </w:r>
      <w:r w:rsidR="0048473D">
        <w:t xml:space="preserve">registry </w:t>
      </w:r>
      <w:r>
        <w:t>user inte</w:t>
      </w:r>
      <w:r w:rsidR="004E3129">
        <w:t>rface</w:t>
      </w:r>
      <w:r w:rsidR="00D347EC">
        <w:t xml:space="preserve"> </w:t>
      </w:r>
      <w:r w:rsidR="004C4DDC">
        <w:t xml:space="preserve">will make it easier for account holders to trade, meet their regulatory obligations and engage in voluntary emissions reduction by consolidating multiple unit and certificate types in a single location. </w:t>
      </w:r>
      <w:r w:rsidR="00F0109A">
        <w:t>The registry and</w:t>
      </w:r>
      <w:r w:rsidR="00BA2A5C">
        <w:t xml:space="preserve"> </w:t>
      </w:r>
      <w:r w:rsidR="00D2762F">
        <w:t xml:space="preserve">new user interface </w:t>
      </w:r>
      <w:r w:rsidR="00B60B64">
        <w:t>will improve the</w:t>
      </w:r>
      <w:r w:rsidR="00B60B64" w:rsidRPr="00EA2E3B">
        <w:t xml:space="preserve"> accessibility of </w:t>
      </w:r>
      <w:r w:rsidR="00B60B64">
        <w:t xml:space="preserve">holdings </w:t>
      </w:r>
      <w:r w:rsidR="00B60B64" w:rsidRPr="00EA2E3B">
        <w:t>data</w:t>
      </w:r>
      <w:r w:rsidR="00B60B64">
        <w:t>,</w:t>
      </w:r>
      <w:r w:rsidR="00B60B64" w:rsidRPr="00EA2E3B">
        <w:t xml:space="preserve"> and the ability to manage, export and filter holdings based on </w:t>
      </w:r>
      <w:r w:rsidR="00203E90">
        <w:t>specific attributes</w:t>
      </w:r>
      <w:r w:rsidR="0018049F">
        <w:t xml:space="preserve">. </w:t>
      </w:r>
      <w:r w:rsidR="00AF51C6">
        <w:rPr>
          <w:rFonts w:cstheme="minorBidi"/>
          <w:szCs w:val="22"/>
        </w:rPr>
        <w:t>The</w:t>
      </w:r>
      <w:r w:rsidR="00EC3765" w:rsidRPr="00823551">
        <w:rPr>
          <w:rFonts w:cstheme="minorBidi"/>
          <w:szCs w:val="22"/>
        </w:rPr>
        <w:t xml:space="preserve"> comprehensive API functionality </w:t>
      </w:r>
      <w:r w:rsidR="0044092C">
        <w:rPr>
          <w:rFonts w:cstheme="minorBidi"/>
          <w:szCs w:val="22"/>
        </w:rPr>
        <w:t>has the potential to</w:t>
      </w:r>
      <w:r w:rsidR="0044092C" w:rsidRPr="00823551">
        <w:rPr>
          <w:rFonts w:cstheme="minorBidi"/>
          <w:szCs w:val="22"/>
        </w:rPr>
        <w:t xml:space="preserve"> </w:t>
      </w:r>
      <w:r w:rsidR="00EC3765" w:rsidRPr="00823551">
        <w:rPr>
          <w:rFonts w:cstheme="minorBidi"/>
          <w:szCs w:val="22"/>
        </w:rPr>
        <w:t xml:space="preserve">allow easy integration </w:t>
      </w:r>
      <w:r w:rsidR="00EC3765" w:rsidRPr="1F475A06">
        <w:rPr>
          <w:rFonts w:cstheme="minorBidi"/>
          <w:szCs w:val="22"/>
        </w:rPr>
        <w:t>with market participants</w:t>
      </w:r>
      <w:r w:rsidR="002F6371">
        <w:rPr>
          <w:rFonts w:cstheme="minorBidi"/>
          <w:szCs w:val="22"/>
        </w:rPr>
        <w:t>’</w:t>
      </w:r>
      <w:r w:rsidR="00EC3765" w:rsidRPr="1F475A06">
        <w:rPr>
          <w:rFonts w:cstheme="minorBidi"/>
          <w:szCs w:val="22"/>
        </w:rPr>
        <w:t xml:space="preserve"> back-office systems enabling efficient</w:t>
      </w:r>
      <w:r w:rsidR="00EC3765" w:rsidRPr="00823551">
        <w:rPr>
          <w:rFonts w:cstheme="minorBidi"/>
          <w:szCs w:val="22"/>
        </w:rPr>
        <w:t xml:space="preserve"> information retrieval</w:t>
      </w:r>
      <w:r w:rsidR="00EC3765" w:rsidRPr="1F475A06">
        <w:rPr>
          <w:rFonts w:cstheme="minorBidi"/>
          <w:szCs w:val="22"/>
        </w:rPr>
        <w:t xml:space="preserve"> and transaction automation.</w:t>
      </w:r>
      <w:r w:rsidR="00EC3765">
        <w:rPr>
          <w:rFonts w:cstheme="minorBidi"/>
          <w:szCs w:val="22"/>
        </w:rPr>
        <w:t xml:space="preserve"> </w:t>
      </w:r>
    </w:p>
    <w:p w14:paraId="2D6ADDFE" w14:textId="7651C3F4" w:rsidR="006A29BD" w:rsidRDefault="006A29BD" w:rsidP="005565F8">
      <w:r w:rsidRPr="006A29BD">
        <w:t xml:space="preserve">The </w:t>
      </w:r>
      <w:r w:rsidR="00307EA0">
        <w:t xml:space="preserve">user interface </w:t>
      </w:r>
      <w:r w:rsidR="00FE7D9A">
        <w:t xml:space="preserve">will </w:t>
      </w:r>
      <w:r w:rsidR="00760842">
        <w:t xml:space="preserve">be able </w:t>
      </w:r>
      <w:r w:rsidR="00AC0484">
        <w:t xml:space="preserve">to show </w:t>
      </w:r>
      <w:r w:rsidRPr="006A29BD">
        <w:t>other attributes to unit and certificate holdings that may be deemed important to informing the relevant markets. In the case of ACCUs, this includes relevant information specific to the time of issuance of the ACCU, including project name, location, and methodology. This will allow improved visibility, management and filterability of ACCUs by attributes that</w:t>
      </w:r>
      <w:r w:rsidR="00FC21F5">
        <w:t xml:space="preserve"> may</w:t>
      </w:r>
      <w:r w:rsidRPr="006A29BD">
        <w:t xml:space="preserve"> influence decisions regarding their use</w:t>
      </w:r>
      <w:r w:rsidR="00FC21F5">
        <w:t>.</w:t>
      </w:r>
      <w:r w:rsidRPr="006A29BD">
        <w:t xml:space="preserve"> For </w:t>
      </w:r>
      <w:r w:rsidR="00FC21F5" w:rsidRPr="006A29BD">
        <w:t>example,</w:t>
      </w:r>
      <w:r w:rsidRPr="006A29BD">
        <w:t xml:space="preserve"> ACCU project methodology is a publication requirement for ACCUs surrendered for Safeguard Mechanism compliance purposes.</w:t>
      </w:r>
    </w:p>
    <w:p w14:paraId="60FF3FC3" w14:textId="7644827D" w:rsidR="00A53F64" w:rsidRDefault="004144DD" w:rsidP="00F176A3">
      <w:r>
        <w:t>Other project related</w:t>
      </w:r>
      <w:r w:rsidR="005565F8" w:rsidRPr="005565F8">
        <w:t xml:space="preserve"> </w:t>
      </w:r>
      <w:r w:rsidR="005565F8" w:rsidRPr="003E1755">
        <w:t xml:space="preserve">information </w:t>
      </w:r>
      <w:r w:rsidR="005565F8">
        <w:t>such as</w:t>
      </w:r>
      <w:r w:rsidR="005565F8" w:rsidRPr="003E1755">
        <w:t xml:space="preserve"> co-benefits </w:t>
      </w:r>
      <w:r w:rsidR="00913DBD">
        <w:t>could also be potentially supported</w:t>
      </w:r>
      <w:r w:rsidR="003F68A8">
        <w:t xml:space="preserve"> to </w:t>
      </w:r>
      <w:r w:rsidR="00255A78">
        <w:t xml:space="preserve">provide </w:t>
      </w:r>
      <w:r w:rsidR="000272EB">
        <w:t xml:space="preserve">greater transparency on </w:t>
      </w:r>
      <w:r w:rsidR="00B93981">
        <w:t xml:space="preserve">ACCU </w:t>
      </w:r>
      <w:r w:rsidR="000272EB">
        <w:t xml:space="preserve">projects that </w:t>
      </w:r>
      <w:r w:rsidR="00A53F64">
        <w:t>deliver</w:t>
      </w:r>
      <w:r w:rsidR="000272EB">
        <w:t xml:space="preserve"> co-benefits</w:t>
      </w:r>
      <w:r w:rsidR="00DC0C50">
        <w:t xml:space="preserve"> and </w:t>
      </w:r>
      <w:r w:rsidR="00E235CC">
        <w:t xml:space="preserve">better inform </w:t>
      </w:r>
      <w:r w:rsidR="0040544F">
        <w:t>price premiums</w:t>
      </w:r>
      <w:r w:rsidR="006B0CC6">
        <w:t xml:space="preserve">. This in turn </w:t>
      </w:r>
      <w:r w:rsidR="00A10ED2">
        <w:t>would facilitate greater investment in projects not just for their carbon value</w:t>
      </w:r>
      <w:r w:rsidR="005F02AD">
        <w:t>,</w:t>
      </w:r>
      <w:r w:rsidR="00A10ED2">
        <w:t xml:space="preserve"> but broader economic, </w:t>
      </w:r>
      <w:r w:rsidR="00AA7A5A">
        <w:t xml:space="preserve">cultural and </w:t>
      </w:r>
      <w:r w:rsidR="0081511A">
        <w:t xml:space="preserve">environmental benefits. </w:t>
      </w:r>
      <w:r w:rsidR="00A23A8D">
        <w:t xml:space="preserve">Co-benefits </w:t>
      </w:r>
      <w:r w:rsidR="00387A5D">
        <w:t>can support c</w:t>
      </w:r>
      <w:r w:rsidR="0018675B">
        <w:t>ompanies</w:t>
      </w:r>
      <w:r w:rsidR="003922C1">
        <w:t xml:space="preserve"> who are looking </w:t>
      </w:r>
      <w:r w:rsidR="009478A9">
        <w:t xml:space="preserve">to align their carbon strategies </w:t>
      </w:r>
      <w:r w:rsidR="00387A5D">
        <w:t xml:space="preserve">with </w:t>
      </w:r>
      <w:r w:rsidR="009478A9">
        <w:t xml:space="preserve">their environment, social and governance </w:t>
      </w:r>
      <w:r w:rsidR="00F70F0B">
        <w:t>objectives</w:t>
      </w:r>
      <w:r w:rsidR="001E6130">
        <w:t>.</w:t>
      </w:r>
    </w:p>
    <w:p w14:paraId="52ADE0E5" w14:textId="49822715" w:rsidR="00A53F64" w:rsidRPr="000653EC" w:rsidRDefault="00EC5457" w:rsidP="00A53F64">
      <w:pPr>
        <w:pStyle w:val="BodyText1"/>
      </w:pPr>
      <w:r>
        <w:t>However, a</w:t>
      </w:r>
      <w:r w:rsidR="0018675B">
        <w:t xml:space="preserve"> </w:t>
      </w:r>
      <w:r w:rsidR="00FF6D6B">
        <w:t xml:space="preserve">key </w:t>
      </w:r>
      <w:r w:rsidR="0018675B">
        <w:t>challenge</w:t>
      </w:r>
      <w:r w:rsidR="00FF6D6B">
        <w:t xml:space="preserve"> is </w:t>
      </w:r>
      <w:r>
        <w:t>the absence of a</w:t>
      </w:r>
      <w:r w:rsidR="0013052C">
        <w:t xml:space="preserve"> </w:t>
      </w:r>
      <w:r w:rsidR="00A53F64">
        <w:t xml:space="preserve">regulatory framework that governs co-benefit claims </w:t>
      </w:r>
      <w:r>
        <w:t>and</w:t>
      </w:r>
      <w:r w:rsidR="00A53F64">
        <w:t xml:space="preserve"> reporting processes that accurately and reliably quantify, measure, report and verify co-benefits. </w:t>
      </w:r>
      <w:r w:rsidR="008C3ECD">
        <w:t>These processes would be needed to underpin the integrity of co-benefit information</w:t>
      </w:r>
      <w:r w:rsidR="005F02AD">
        <w:t xml:space="preserve"> and </w:t>
      </w:r>
      <w:r w:rsidR="002A0FD8">
        <w:t xml:space="preserve">provide </w:t>
      </w:r>
      <w:r w:rsidR="005F02AD">
        <w:t xml:space="preserve">market </w:t>
      </w:r>
      <w:r w:rsidR="005F02AD" w:rsidRPr="000653EC">
        <w:t>confidence</w:t>
      </w:r>
      <w:r w:rsidR="008C3ECD" w:rsidRPr="000653EC">
        <w:t xml:space="preserve">. </w:t>
      </w:r>
    </w:p>
    <w:p w14:paraId="39C3906F" w14:textId="415DB912" w:rsidR="002B14B7" w:rsidRPr="000653EC" w:rsidRDefault="004C5949" w:rsidP="00134B2A">
      <w:pPr>
        <w:pStyle w:val="Heading2"/>
      </w:pPr>
      <w:bookmarkStart w:id="14" w:name="_Toc179439042"/>
      <w:r>
        <w:t xml:space="preserve">4.4 </w:t>
      </w:r>
      <w:r w:rsidR="002B14B7" w:rsidRPr="000653EC">
        <w:t xml:space="preserve">Connectivity to </w:t>
      </w:r>
      <w:r w:rsidR="00473920" w:rsidRPr="000653EC">
        <w:t xml:space="preserve">external </w:t>
      </w:r>
      <w:r w:rsidR="00B46C19" w:rsidRPr="000653EC">
        <w:t>digital OTC platforms</w:t>
      </w:r>
      <w:bookmarkEnd w:id="14"/>
    </w:p>
    <w:p w14:paraId="398A304B" w14:textId="32EAA532" w:rsidR="00E2202F" w:rsidRDefault="00E2202F" w:rsidP="00124E9B">
      <w:pPr>
        <w:spacing w:before="200" w:line="259" w:lineRule="auto"/>
      </w:pPr>
      <w:proofErr w:type="spellStart"/>
      <w:r w:rsidRPr="00CF4704">
        <w:t>CorTenX’s</w:t>
      </w:r>
      <w:proofErr w:type="spellEnd"/>
      <w:r w:rsidRPr="00CF4704">
        <w:t xml:space="preserve"> ‘API-first’ solution design will provide the architecture for approved external systems to connect to CER’s </w:t>
      </w:r>
      <w:r w:rsidR="0061264D">
        <w:t>systems</w:t>
      </w:r>
      <w:r w:rsidRPr="00CF4704">
        <w:t xml:space="preserve"> via APIs.</w:t>
      </w:r>
      <w:r w:rsidRPr="00E2202F">
        <w:t xml:space="preserve"> </w:t>
      </w:r>
      <w:r>
        <w:t xml:space="preserve">A robust cryptographic framework of access keys and transaction signing ensures irrefutable </w:t>
      </w:r>
      <w:r w:rsidRPr="001A1539">
        <w:t>system</w:t>
      </w:r>
      <w:r>
        <w:t>-to-</w:t>
      </w:r>
      <w:r w:rsidRPr="00BC48A6">
        <w:t xml:space="preserve">system </w:t>
      </w:r>
      <w:r>
        <w:t>authentication and secure end-to-end communication, creating a trusted, highly interoperable</w:t>
      </w:r>
      <w:r w:rsidRPr="001A1539">
        <w:t xml:space="preserve"> registry </w:t>
      </w:r>
      <w:r>
        <w:t>environment.</w:t>
      </w:r>
      <w:r w:rsidR="00263061" w:rsidRPr="00263061">
        <w:t xml:space="preserve"> </w:t>
      </w:r>
      <w:r w:rsidR="00263061">
        <w:t xml:space="preserve">Allowing the market to innovate and form by leveraging direct access </w:t>
      </w:r>
      <w:r w:rsidR="00263061" w:rsidRPr="001A1539">
        <w:t xml:space="preserve">and </w:t>
      </w:r>
      <w:r w:rsidR="00263061">
        <w:t xml:space="preserve">functional integration will foster </w:t>
      </w:r>
      <w:r w:rsidR="00263061" w:rsidRPr="001A1539">
        <w:t xml:space="preserve">transparency, </w:t>
      </w:r>
      <w:r w:rsidR="00263061">
        <w:t>growth and scalability.</w:t>
      </w:r>
      <w:r w:rsidR="005A4568" w:rsidRPr="005A4568">
        <w:t xml:space="preserve"> </w:t>
      </w:r>
      <w:r w:rsidR="005A4568" w:rsidRPr="00BC48A6">
        <w:t>O</w:t>
      </w:r>
      <w:r w:rsidR="005A4568">
        <w:t>nline services will give users different pathways to participate, in turn increasing market accessibility and information transparency.</w:t>
      </w:r>
    </w:p>
    <w:p w14:paraId="04AD3E21" w14:textId="46FBB52B" w:rsidR="0065431C" w:rsidRDefault="00650467" w:rsidP="0032722D">
      <w:pPr>
        <w:spacing w:before="200"/>
      </w:pPr>
      <w:r>
        <w:t xml:space="preserve">The eligibility of an external system to connect </w:t>
      </w:r>
      <w:r w:rsidR="00E011C5">
        <w:t xml:space="preserve">with the registry </w:t>
      </w:r>
      <w:r>
        <w:t>will be subject to system specific criteria and authentication of access.</w:t>
      </w:r>
      <w:r w:rsidR="001D1B2A">
        <w:t xml:space="preserve"> </w:t>
      </w:r>
      <w:r w:rsidR="002F07ED">
        <w:t xml:space="preserve">The CER has </w:t>
      </w:r>
      <w:r w:rsidR="005D1FDA">
        <w:t xml:space="preserve">identified </w:t>
      </w:r>
      <w:r w:rsidR="00DE6821">
        <w:t>the below</w:t>
      </w:r>
      <w:r w:rsidR="005D1FDA">
        <w:t xml:space="preserve"> </w:t>
      </w:r>
      <w:r w:rsidR="00EF122E">
        <w:t>criteria</w:t>
      </w:r>
      <w:r w:rsidR="005D1FDA" w:rsidRPr="005D1FDA">
        <w:t xml:space="preserve"> </w:t>
      </w:r>
      <w:r w:rsidR="00C14771">
        <w:t>to be applied when</w:t>
      </w:r>
      <w:r w:rsidR="005D39C6">
        <w:t xml:space="preserve"> </w:t>
      </w:r>
      <w:r w:rsidR="005F098F">
        <w:t xml:space="preserve">determining </w:t>
      </w:r>
      <w:r w:rsidR="00A5464B">
        <w:t xml:space="preserve">whether an </w:t>
      </w:r>
      <w:r w:rsidR="00A91D94">
        <w:t xml:space="preserve">external </w:t>
      </w:r>
      <w:r w:rsidR="003D4C89">
        <w:t>system</w:t>
      </w:r>
      <w:r w:rsidR="00A91D94">
        <w:t xml:space="preserve"> </w:t>
      </w:r>
      <w:r w:rsidR="005F098F">
        <w:t xml:space="preserve">would be eligible </w:t>
      </w:r>
      <w:r w:rsidR="005D1FDA" w:rsidRPr="005D1FDA">
        <w:t>to connect</w:t>
      </w:r>
      <w:r w:rsidR="003D4C89">
        <w:t xml:space="preserve"> directly to the registr</w:t>
      </w:r>
      <w:r w:rsidR="00583062">
        <w:t>y</w:t>
      </w:r>
      <w:r w:rsidR="008C1814">
        <w:t>.</w:t>
      </w:r>
      <w:r w:rsidR="001E713A">
        <w:t xml:space="preserve"> </w:t>
      </w:r>
    </w:p>
    <w:p w14:paraId="4161FF93" w14:textId="77777777" w:rsidR="0065431C" w:rsidRDefault="0065431C">
      <w:pPr>
        <w:spacing w:after="0"/>
      </w:pPr>
      <w:r>
        <w:br w:type="page"/>
      </w:r>
    </w:p>
    <w:tbl>
      <w:tblPr>
        <w:tblStyle w:val="CERTable"/>
        <w:tblW w:w="0" w:type="auto"/>
        <w:tblLook w:val="04A0" w:firstRow="1" w:lastRow="0" w:firstColumn="1" w:lastColumn="0" w:noHBand="0" w:noVBand="1"/>
      </w:tblPr>
      <w:tblGrid>
        <w:gridCol w:w="2501"/>
        <w:gridCol w:w="7239"/>
      </w:tblGrid>
      <w:tr w:rsidR="00126EC3" w14:paraId="7FCFC83F" w14:textId="77777777" w:rsidTr="005F4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E0074C" w14:textId="680F5D5F" w:rsidR="00E17B67" w:rsidRPr="0032722D" w:rsidRDefault="00E17B67" w:rsidP="001E713A">
            <w:pPr>
              <w:rPr>
                <w:b w:val="0"/>
              </w:rPr>
            </w:pPr>
            <w:r w:rsidRPr="0032722D">
              <w:t>Criter</w:t>
            </w:r>
            <w:r w:rsidR="004F7E49" w:rsidRPr="0032722D">
              <w:t>ia</w:t>
            </w:r>
          </w:p>
        </w:tc>
        <w:tc>
          <w:tcPr>
            <w:tcW w:w="0" w:type="auto"/>
          </w:tcPr>
          <w:p w14:paraId="7E84A0BC" w14:textId="65E93982" w:rsidR="00E17B67" w:rsidRPr="0032722D" w:rsidRDefault="0002678B" w:rsidP="001E713A">
            <w:pPr>
              <w:cnfStyle w:val="100000000000" w:firstRow="1" w:lastRow="0" w:firstColumn="0" w:lastColumn="0" w:oddVBand="0" w:evenVBand="0" w:oddHBand="0" w:evenHBand="0" w:firstRowFirstColumn="0" w:firstRowLastColumn="0" w:lastRowFirstColumn="0" w:lastRowLastColumn="0"/>
              <w:rPr>
                <w:b w:val="0"/>
              </w:rPr>
            </w:pPr>
            <w:r w:rsidRPr="0032722D">
              <w:t xml:space="preserve">Matters for </w:t>
            </w:r>
            <w:r w:rsidR="00043B2A">
              <w:t>c</w:t>
            </w:r>
            <w:r w:rsidRPr="0032722D">
              <w:t>onsideration</w:t>
            </w:r>
          </w:p>
        </w:tc>
      </w:tr>
      <w:tr w:rsidR="00126EC3" w14:paraId="355FFDBE" w14:textId="77777777" w:rsidTr="005F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189C1E" w14:textId="3F50268A" w:rsidR="00E17B67" w:rsidRPr="002E641C" w:rsidRDefault="002E641C" w:rsidP="0032722D">
            <w:pPr>
              <w:spacing w:after="0"/>
            </w:pPr>
            <w:r w:rsidRPr="002E641C">
              <w:rPr>
                <w:rFonts w:eastAsia="Times New Roman" w:cs="Times New Roman"/>
                <w:color w:val="auto"/>
                <w:szCs w:val="22"/>
              </w:rPr>
              <w:t xml:space="preserve">Security and </w:t>
            </w:r>
            <w:r w:rsidR="00043B2A">
              <w:rPr>
                <w:rFonts w:eastAsia="Times New Roman" w:cs="Times New Roman"/>
                <w:color w:val="auto"/>
                <w:szCs w:val="22"/>
              </w:rPr>
              <w:t>p</w:t>
            </w:r>
            <w:r w:rsidRPr="002E641C">
              <w:rPr>
                <w:rFonts w:eastAsia="Times New Roman" w:cs="Times New Roman"/>
                <w:color w:val="auto"/>
                <w:szCs w:val="22"/>
              </w:rPr>
              <w:t>rivacy</w:t>
            </w:r>
          </w:p>
        </w:tc>
        <w:tc>
          <w:tcPr>
            <w:tcW w:w="0" w:type="auto"/>
          </w:tcPr>
          <w:p w14:paraId="3276DCA6" w14:textId="4519572A" w:rsidR="00316557" w:rsidRDefault="00DF10D1" w:rsidP="00134B2A">
            <w:pPr>
              <w:pStyle w:val="CERnumbering"/>
              <w:numPr>
                <w:ilvl w:val="0"/>
                <w:numId w:val="95"/>
              </w:numPr>
              <w:cnfStyle w:val="000000100000" w:firstRow="0" w:lastRow="0" w:firstColumn="0" w:lastColumn="0" w:oddVBand="0" w:evenVBand="0" w:oddHBand="1" w:evenHBand="0" w:firstRowFirstColumn="0" w:firstRowLastColumn="0" w:lastRowFirstColumn="0" w:lastRowLastColumn="0"/>
            </w:pPr>
            <w:r>
              <w:t xml:space="preserve">Protection of </w:t>
            </w:r>
            <w:r w:rsidR="00B447E0">
              <w:t>registry</w:t>
            </w:r>
            <w:r w:rsidR="00316557">
              <w:t xml:space="preserve"> data through</w:t>
            </w:r>
            <w:r w:rsidR="0008529D">
              <w:t xml:space="preserve"> the implementation of</w:t>
            </w:r>
            <w:r w:rsidR="00316557">
              <w:t xml:space="preserve"> secure data handling</w:t>
            </w:r>
            <w:r w:rsidR="00716979">
              <w:t xml:space="preserve"> and </w:t>
            </w:r>
            <w:r w:rsidR="0008529D">
              <w:t>protection regulations and standards.</w:t>
            </w:r>
          </w:p>
          <w:p w14:paraId="5229F261" w14:textId="5F78CB6D" w:rsidR="00E17B67" w:rsidRDefault="00F21E40" w:rsidP="00134B2A">
            <w:pPr>
              <w:pStyle w:val="CERnumbering"/>
              <w:cnfStyle w:val="000000100000" w:firstRow="0" w:lastRow="0" w:firstColumn="0" w:lastColumn="0" w:oddVBand="0" w:evenVBand="0" w:oddHBand="1" w:evenHBand="0" w:firstRowFirstColumn="0" w:firstRowLastColumn="0" w:lastRowFirstColumn="0" w:lastRowLastColumn="0"/>
            </w:pPr>
            <w:r>
              <w:t xml:space="preserve">Verification of </w:t>
            </w:r>
            <w:r w:rsidR="00C14E36">
              <w:t>account users accessing the registr</w:t>
            </w:r>
            <w:r w:rsidR="009A7F6A">
              <w:t>y</w:t>
            </w:r>
            <w:r w:rsidR="00C14E36">
              <w:t xml:space="preserve"> through external systems </w:t>
            </w:r>
            <w:r w:rsidR="00E17D06">
              <w:t>by implementing</w:t>
            </w:r>
            <w:r w:rsidR="00C940A7">
              <w:t xml:space="preserve"> </w:t>
            </w:r>
            <w:r w:rsidR="00316557">
              <w:t>robust authentication mechanisms.</w:t>
            </w:r>
          </w:p>
        </w:tc>
      </w:tr>
      <w:tr w:rsidR="00126EC3" w14:paraId="5B411E3E" w14:textId="77777777" w:rsidTr="005F4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F1770F" w14:textId="00E34EB5" w:rsidR="00E17B67" w:rsidRPr="008A46C3" w:rsidRDefault="008A46C3" w:rsidP="001E713A">
            <w:r w:rsidRPr="0032722D">
              <w:rPr>
                <w:rFonts w:ascii="Calibri" w:eastAsia="Times New Roman" w:hAnsi="Calibri" w:cs="Calibri"/>
                <w:color w:val="auto"/>
                <w:szCs w:val="22"/>
                <w:lang w:eastAsia="en-AU"/>
              </w:rPr>
              <w:t xml:space="preserve">Compatibility and </w:t>
            </w:r>
            <w:r w:rsidR="00043B2A">
              <w:rPr>
                <w:rFonts w:ascii="Calibri" w:eastAsia="Times New Roman" w:hAnsi="Calibri" w:cs="Calibri"/>
                <w:color w:val="auto"/>
                <w:szCs w:val="22"/>
                <w:lang w:eastAsia="en-AU"/>
              </w:rPr>
              <w:t>i</w:t>
            </w:r>
            <w:r w:rsidRPr="0032722D">
              <w:rPr>
                <w:rFonts w:ascii="Calibri" w:eastAsia="Times New Roman" w:hAnsi="Calibri" w:cs="Calibri"/>
                <w:color w:val="auto"/>
                <w:szCs w:val="22"/>
                <w:lang w:eastAsia="en-AU"/>
              </w:rPr>
              <w:t>nteroperability</w:t>
            </w:r>
          </w:p>
        </w:tc>
        <w:tc>
          <w:tcPr>
            <w:tcW w:w="0" w:type="auto"/>
          </w:tcPr>
          <w:p w14:paraId="096B578F" w14:textId="1B0ACC2A" w:rsidR="00E62A50" w:rsidRPr="000F06CF" w:rsidRDefault="00B25E3B" w:rsidP="00134B2A">
            <w:pPr>
              <w:pStyle w:val="CERnumbering"/>
              <w:cnfStyle w:val="000000010000" w:firstRow="0" w:lastRow="0" w:firstColumn="0" w:lastColumn="0" w:oddVBand="0" w:evenVBand="0" w:oddHBand="0" w:evenHBand="1" w:firstRowFirstColumn="0" w:firstRowLastColumn="0" w:lastRowFirstColumn="0" w:lastRowLastColumn="0"/>
            </w:pPr>
            <w:r w:rsidRPr="0032722D">
              <w:t>Use of s</w:t>
            </w:r>
            <w:r w:rsidR="00E62A50" w:rsidRPr="000F06CF">
              <w:t>tandardi</w:t>
            </w:r>
            <w:r w:rsidR="00327FDB" w:rsidRPr="0032722D">
              <w:t>s</w:t>
            </w:r>
            <w:r w:rsidRPr="0032722D">
              <w:t xml:space="preserve">ed </w:t>
            </w:r>
            <w:r w:rsidR="00E62A50" w:rsidRPr="000F06CF">
              <w:t xml:space="preserve">APIs to facilitate communication between </w:t>
            </w:r>
            <w:r w:rsidR="00AB73EB" w:rsidRPr="000F06CF">
              <w:t>the registry and external systems</w:t>
            </w:r>
            <w:r w:rsidR="00E62A50" w:rsidRPr="000F06CF">
              <w:t>.</w:t>
            </w:r>
          </w:p>
          <w:p w14:paraId="4F1A6304" w14:textId="77777777" w:rsidR="00E17B67" w:rsidRDefault="00B25E3B" w:rsidP="00134B2A">
            <w:pPr>
              <w:pStyle w:val="CERnumbering"/>
              <w:cnfStyle w:val="000000010000" w:firstRow="0" w:lastRow="0" w:firstColumn="0" w:lastColumn="0" w:oddVBand="0" w:evenVBand="0" w:oddHBand="0" w:evenHBand="1" w:firstRowFirstColumn="0" w:firstRowLastColumn="0" w:lastRowFirstColumn="0" w:lastRowLastColumn="0"/>
            </w:pPr>
            <w:r w:rsidRPr="0032722D">
              <w:t xml:space="preserve">Use of </w:t>
            </w:r>
            <w:r w:rsidR="007D7E2F" w:rsidRPr="0032722D">
              <w:t xml:space="preserve">compatible </w:t>
            </w:r>
            <w:r w:rsidR="00E62A50" w:rsidRPr="000F06CF">
              <w:t xml:space="preserve">data formats and structures to allow </w:t>
            </w:r>
            <w:r w:rsidR="007D7E2F" w:rsidRPr="0032722D">
              <w:t>efficient</w:t>
            </w:r>
            <w:r w:rsidR="00E62A50" w:rsidRPr="000F06CF">
              <w:t xml:space="preserve"> data exchange.</w:t>
            </w:r>
          </w:p>
          <w:p w14:paraId="47CB321E" w14:textId="1B48B80A" w:rsidR="00EC7711" w:rsidRDefault="00EC7711" w:rsidP="00134B2A">
            <w:pPr>
              <w:pStyle w:val="CERnumbering"/>
              <w:cnfStyle w:val="000000010000" w:firstRow="0" w:lastRow="0" w:firstColumn="0" w:lastColumn="0" w:oddVBand="0" w:evenVBand="0" w:oddHBand="0" w:evenHBand="1" w:firstRowFirstColumn="0" w:firstRowLastColumn="0" w:lastRowFirstColumn="0" w:lastRowLastColumn="0"/>
            </w:pPr>
            <w:r>
              <w:t>T</w:t>
            </w:r>
            <w:r w:rsidR="00406CA6">
              <w:t>echnical capability and resources of the external system</w:t>
            </w:r>
            <w:r>
              <w:t xml:space="preserve"> to support integration with the registry.</w:t>
            </w:r>
          </w:p>
          <w:p w14:paraId="6071399D" w14:textId="6AD2FE5F" w:rsidR="00840FBC" w:rsidRPr="000F06CF" w:rsidRDefault="00EC7711" w:rsidP="00134B2A">
            <w:pPr>
              <w:pStyle w:val="CERnumbering"/>
              <w:cnfStyle w:val="000000010000" w:firstRow="0" w:lastRow="0" w:firstColumn="0" w:lastColumn="0" w:oddVBand="0" w:evenVBand="0" w:oddHBand="0" w:evenHBand="1" w:firstRowFirstColumn="0" w:firstRowLastColumn="0" w:lastRowFirstColumn="0" w:lastRowLastColumn="0"/>
            </w:pPr>
            <w:r>
              <w:t>Establishment</w:t>
            </w:r>
            <w:r w:rsidR="00406CA6">
              <w:t xml:space="preserve"> </w:t>
            </w:r>
            <w:r w:rsidR="00AB5439">
              <w:t>of maintenance and support processes of the external system.</w:t>
            </w:r>
          </w:p>
        </w:tc>
      </w:tr>
      <w:tr w:rsidR="00126EC3" w14:paraId="2FA021C7" w14:textId="77777777" w:rsidTr="005F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551BE6" w14:textId="17E4C2FD" w:rsidR="00E17B67" w:rsidRDefault="000B788F" w:rsidP="001E713A">
            <w:r w:rsidRPr="000B788F">
              <w:t xml:space="preserve">Legal and </w:t>
            </w:r>
            <w:r w:rsidR="00043B2A">
              <w:t>r</w:t>
            </w:r>
            <w:r w:rsidRPr="000B788F">
              <w:t xml:space="preserve">egulatory </w:t>
            </w:r>
            <w:r w:rsidR="00043B2A">
              <w:t>c</w:t>
            </w:r>
            <w:r w:rsidRPr="000B788F">
              <w:t>ompliance</w:t>
            </w:r>
          </w:p>
        </w:tc>
        <w:tc>
          <w:tcPr>
            <w:tcW w:w="0" w:type="auto"/>
          </w:tcPr>
          <w:p w14:paraId="4AB8467A" w14:textId="4CCA6779" w:rsidR="00B454E7" w:rsidRPr="000F06CF" w:rsidRDefault="004962C3" w:rsidP="00134B2A">
            <w:pPr>
              <w:pStyle w:val="CERnumbering"/>
              <w:cnfStyle w:val="000000100000" w:firstRow="0" w:lastRow="0" w:firstColumn="0" w:lastColumn="0" w:oddVBand="0" w:evenVBand="0" w:oddHBand="1" w:evenHBand="0" w:firstRowFirstColumn="0" w:firstRowLastColumn="0" w:lastRowFirstColumn="0" w:lastRowLastColumn="0"/>
            </w:pPr>
            <w:r w:rsidRPr="0032722D">
              <w:t>T</w:t>
            </w:r>
            <w:r w:rsidR="00B454E7" w:rsidRPr="000F06CF">
              <w:t xml:space="preserve">he legal jurisdictions involved and compliance with </w:t>
            </w:r>
            <w:r w:rsidR="008509AF" w:rsidRPr="0032722D">
              <w:t>relevant</w:t>
            </w:r>
            <w:r w:rsidR="00B454E7" w:rsidRPr="000F06CF">
              <w:t xml:space="preserve"> laws and regulations.</w:t>
            </w:r>
          </w:p>
          <w:p w14:paraId="1D1C28F0" w14:textId="51AA86EF" w:rsidR="00E17B67" w:rsidRPr="000F06CF" w:rsidRDefault="00B454E7" w:rsidP="00134B2A">
            <w:pPr>
              <w:pStyle w:val="CERnumbering"/>
              <w:cnfStyle w:val="000000100000" w:firstRow="0" w:lastRow="0" w:firstColumn="0" w:lastColumn="0" w:oddVBand="0" w:evenVBand="0" w:oddHBand="1" w:evenHBand="0" w:firstRowFirstColumn="0" w:firstRowLastColumn="0" w:lastRowFirstColumn="0" w:lastRowLastColumn="0"/>
            </w:pPr>
            <w:r w:rsidRPr="000F06CF">
              <w:t>Establish</w:t>
            </w:r>
            <w:r w:rsidR="003E1682" w:rsidRPr="000F06CF">
              <w:t>ment of</w:t>
            </w:r>
            <w:r w:rsidRPr="000F06CF">
              <w:t xml:space="preserve"> clear contractual agreements between </w:t>
            </w:r>
            <w:r w:rsidR="003E1682" w:rsidRPr="000F06CF">
              <w:t>parties</w:t>
            </w:r>
            <w:r w:rsidRPr="000F06CF">
              <w:t>, outlining responsibilities, liabilities, and terms of service.</w:t>
            </w:r>
          </w:p>
        </w:tc>
      </w:tr>
      <w:tr w:rsidR="00126EC3" w14:paraId="5E8882E7" w14:textId="77777777" w:rsidTr="005F4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8AB4B6" w14:textId="3E19194C" w:rsidR="00E17B67" w:rsidRDefault="00C00B88" w:rsidP="001E713A">
            <w:r w:rsidRPr="00C00B88">
              <w:t xml:space="preserve">Strategic </w:t>
            </w:r>
            <w:r w:rsidR="00043B2A">
              <w:t>f</w:t>
            </w:r>
            <w:r w:rsidRPr="00C00B88">
              <w:t>it</w:t>
            </w:r>
          </w:p>
        </w:tc>
        <w:tc>
          <w:tcPr>
            <w:tcW w:w="0" w:type="auto"/>
          </w:tcPr>
          <w:p w14:paraId="48437CB0" w14:textId="4373079A" w:rsidR="00E17B67" w:rsidRPr="000F06CF" w:rsidRDefault="00A96F54" w:rsidP="00134B2A">
            <w:pPr>
              <w:pStyle w:val="CERnumbering"/>
              <w:cnfStyle w:val="000000010000" w:firstRow="0" w:lastRow="0" w:firstColumn="0" w:lastColumn="0" w:oddVBand="0" w:evenVBand="0" w:oddHBand="0" w:evenHBand="1" w:firstRowFirstColumn="0" w:firstRowLastColumn="0" w:lastRowFirstColumn="0" w:lastRowLastColumn="0"/>
            </w:pPr>
            <w:r w:rsidRPr="0032722D">
              <w:t>Alignment of the</w:t>
            </w:r>
            <w:r w:rsidR="00B1224F" w:rsidRPr="000F06CF">
              <w:t xml:space="preserve"> </w:t>
            </w:r>
            <w:r w:rsidR="003663FC" w:rsidRPr="000F06CF">
              <w:t xml:space="preserve">business goals and strategies of </w:t>
            </w:r>
            <w:r w:rsidR="00970BC3" w:rsidRPr="0032722D">
              <w:t>the external</w:t>
            </w:r>
            <w:r w:rsidRPr="0032722D">
              <w:t xml:space="preserve"> </w:t>
            </w:r>
            <w:r w:rsidR="003663FC" w:rsidRPr="000F06CF">
              <w:t>syste</w:t>
            </w:r>
            <w:r w:rsidR="00B43221" w:rsidRPr="000F06CF">
              <w:t>m</w:t>
            </w:r>
            <w:r w:rsidR="00B1224F" w:rsidRPr="000F06CF">
              <w:t xml:space="preserve"> with </w:t>
            </w:r>
            <w:r w:rsidR="00B43221" w:rsidRPr="000F06CF">
              <w:t>the objectives of the CER</w:t>
            </w:r>
            <w:r w:rsidR="00970BC3" w:rsidRPr="0032722D">
              <w:t xml:space="preserve"> and broader carbon market</w:t>
            </w:r>
            <w:r w:rsidR="00B1224F" w:rsidRPr="000F06CF">
              <w:t>.</w:t>
            </w:r>
          </w:p>
        </w:tc>
      </w:tr>
      <w:tr w:rsidR="00126EC3" w14:paraId="69C18FD6" w14:textId="77777777" w:rsidTr="005F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5FE9D7" w14:textId="5CD3C1BD" w:rsidR="00E17B67" w:rsidRDefault="00B1224F" w:rsidP="00CF1634">
            <w:r w:rsidRPr="00B1224F">
              <w:t>Scalability</w:t>
            </w:r>
          </w:p>
        </w:tc>
        <w:tc>
          <w:tcPr>
            <w:tcW w:w="0" w:type="auto"/>
          </w:tcPr>
          <w:p w14:paraId="30DCA7E1" w14:textId="111D4A73" w:rsidR="00F8487B" w:rsidRPr="000F06CF" w:rsidRDefault="00970BC3" w:rsidP="00134B2A">
            <w:pPr>
              <w:pStyle w:val="CERnumbering"/>
              <w:cnfStyle w:val="000000100000" w:firstRow="0" w:lastRow="0" w:firstColumn="0" w:lastColumn="0" w:oddVBand="0" w:evenVBand="0" w:oddHBand="1" w:evenHBand="0" w:firstRowFirstColumn="0" w:firstRowLastColumn="0" w:lastRowFirstColumn="0" w:lastRowLastColumn="0"/>
            </w:pPr>
            <w:r w:rsidRPr="0032722D">
              <w:t xml:space="preserve">Ability of the external system to </w:t>
            </w:r>
            <w:r w:rsidR="004F4A59" w:rsidRPr="0032722D">
              <w:t>handle increased traffic and transactions without degradation in performance.</w:t>
            </w:r>
          </w:p>
          <w:p w14:paraId="7D9AD3B7" w14:textId="3B9DACF2" w:rsidR="00E17B67" w:rsidRPr="000F06CF" w:rsidRDefault="00F8487B" w:rsidP="00134B2A">
            <w:pPr>
              <w:pStyle w:val="CERnumbering"/>
              <w:cnfStyle w:val="000000100000" w:firstRow="0" w:lastRow="0" w:firstColumn="0" w:lastColumn="0" w:oddVBand="0" w:evenVBand="0" w:oddHBand="1" w:evenHBand="0" w:firstRowFirstColumn="0" w:firstRowLastColumn="0" w:lastRowFirstColumn="0" w:lastRowLastColumn="0"/>
            </w:pPr>
            <w:r w:rsidRPr="000F06CF">
              <w:t>Use</w:t>
            </w:r>
            <w:r w:rsidR="00247A8C" w:rsidRPr="0032722D">
              <w:t xml:space="preserve"> of</w:t>
            </w:r>
            <w:r w:rsidRPr="000F06CF">
              <w:t xml:space="preserve"> scalable infrastructure to support growth and spikes in demand.</w:t>
            </w:r>
          </w:p>
        </w:tc>
      </w:tr>
      <w:tr w:rsidR="00126EC3" w14:paraId="6B6C89D9" w14:textId="77777777" w:rsidTr="005F4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A1C03C" w14:textId="63EC4F56" w:rsidR="000B788F" w:rsidRPr="0032722D" w:rsidRDefault="0068761F" w:rsidP="000B788F">
            <w:pPr>
              <w:rPr>
                <w:rFonts w:ascii="Calibri" w:eastAsia="Times New Roman" w:hAnsi="Calibri" w:cs="Calibri"/>
                <w:color w:val="auto"/>
                <w:szCs w:val="22"/>
                <w:lang w:eastAsia="en-AU"/>
              </w:rPr>
            </w:pPr>
            <w:r w:rsidRPr="0032722D">
              <w:rPr>
                <w:rFonts w:ascii="Calibri" w:eastAsia="Times New Roman" w:hAnsi="Calibri" w:cs="Calibri"/>
                <w:color w:val="auto"/>
                <w:szCs w:val="22"/>
                <w:lang w:eastAsia="en-AU"/>
              </w:rPr>
              <w:t xml:space="preserve">Trust and </w:t>
            </w:r>
            <w:r w:rsidR="00043B2A">
              <w:rPr>
                <w:rFonts w:ascii="Calibri" w:eastAsia="Times New Roman" w:hAnsi="Calibri" w:cs="Calibri"/>
                <w:color w:val="auto"/>
                <w:szCs w:val="22"/>
                <w:lang w:eastAsia="en-AU"/>
              </w:rPr>
              <w:t>r</w:t>
            </w:r>
            <w:r w:rsidRPr="0032722D">
              <w:rPr>
                <w:rFonts w:ascii="Calibri" w:eastAsia="Times New Roman" w:hAnsi="Calibri" w:cs="Calibri"/>
                <w:color w:val="auto"/>
                <w:szCs w:val="22"/>
                <w:lang w:eastAsia="en-AU"/>
              </w:rPr>
              <w:t>eputation</w:t>
            </w:r>
          </w:p>
        </w:tc>
        <w:tc>
          <w:tcPr>
            <w:tcW w:w="0" w:type="auto"/>
          </w:tcPr>
          <w:p w14:paraId="5958C6B1" w14:textId="7BAC8CC7" w:rsidR="000B788F" w:rsidRDefault="004962C3" w:rsidP="00134B2A">
            <w:pPr>
              <w:pStyle w:val="CERnumbering"/>
              <w:cnfStyle w:val="000000010000" w:firstRow="0" w:lastRow="0" w:firstColumn="0" w:lastColumn="0" w:oddVBand="0" w:evenVBand="0" w:oddHBand="0" w:evenHBand="1" w:firstRowFirstColumn="0" w:firstRowLastColumn="0" w:lastRowFirstColumn="0" w:lastRowLastColumn="0"/>
            </w:pPr>
            <w:r>
              <w:t xml:space="preserve">The </w:t>
            </w:r>
            <w:r w:rsidR="00A15066">
              <w:t>r</w:t>
            </w:r>
            <w:r w:rsidR="0068761F">
              <w:t>eputation</w:t>
            </w:r>
            <w:r w:rsidR="000F06CF">
              <w:t>,</w:t>
            </w:r>
            <w:r w:rsidR="0068761F">
              <w:t xml:space="preserve"> </w:t>
            </w:r>
            <w:r w:rsidR="000F06CF">
              <w:t xml:space="preserve">trustworthiness </w:t>
            </w:r>
            <w:r w:rsidR="0068761F">
              <w:t>and track record of reliability</w:t>
            </w:r>
            <w:r w:rsidR="00A15066">
              <w:t xml:space="preserve"> of the external system</w:t>
            </w:r>
            <w:r w:rsidR="00C956D2">
              <w:t xml:space="preserve"> and </w:t>
            </w:r>
            <w:r w:rsidR="00D41114">
              <w:t xml:space="preserve">the </w:t>
            </w:r>
            <w:r w:rsidR="00C956D2">
              <w:t xml:space="preserve">system operator. </w:t>
            </w:r>
          </w:p>
        </w:tc>
      </w:tr>
      <w:tr w:rsidR="00126EC3" w14:paraId="01DC6AB0" w14:textId="77777777" w:rsidTr="005F4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5711A2" w14:textId="25A195C5" w:rsidR="00C6061A" w:rsidRPr="00155272" w:rsidRDefault="00C6061A" w:rsidP="000B788F">
            <w:r w:rsidRPr="00C6061A">
              <w:t xml:space="preserve">Financial </w:t>
            </w:r>
            <w:r w:rsidR="00043B2A">
              <w:t>c</w:t>
            </w:r>
            <w:r w:rsidRPr="00C6061A">
              <w:t>onsiderations</w:t>
            </w:r>
          </w:p>
        </w:tc>
        <w:tc>
          <w:tcPr>
            <w:tcW w:w="0" w:type="auto"/>
          </w:tcPr>
          <w:p w14:paraId="134C5CE7" w14:textId="10F617B9" w:rsidR="00C6061A" w:rsidRDefault="00AB5439" w:rsidP="00134B2A">
            <w:pPr>
              <w:pStyle w:val="CERnumbering"/>
              <w:cnfStyle w:val="000000100000" w:firstRow="0" w:lastRow="0" w:firstColumn="0" w:lastColumn="0" w:oddVBand="0" w:evenVBand="0" w:oddHBand="1" w:evenHBand="0" w:firstRowFirstColumn="0" w:firstRowLastColumn="0" w:lastRowFirstColumn="0" w:lastRowLastColumn="0"/>
            </w:pPr>
            <w:r>
              <w:t>C</w:t>
            </w:r>
            <w:r w:rsidR="00D9120A">
              <w:t>osts</w:t>
            </w:r>
            <w:r>
              <w:t xml:space="preserve"> of the connectivity</w:t>
            </w:r>
            <w:r w:rsidR="00D9120A">
              <w:t xml:space="preserve"> and ongoing operation.</w:t>
            </w:r>
          </w:p>
        </w:tc>
      </w:tr>
      <w:tr w:rsidR="00126EC3" w14:paraId="09A50C4E" w14:textId="77777777" w:rsidTr="005F4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DC0089" w14:textId="42FB7A90" w:rsidR="00C6061A" w:rsidRPr="00C6061A" w:rsidRDefault="00C6061A" w:rsidP="000B788F">
            <w:r w:rsidRPr="00C6061A">
              <w:t xml:space="preserve">Monitoring and </w:t>
            </w:r>
            <w:r w:rsidR="00043B2A">
              <w:t>a</w:t>
            </w:r>
            <w:r w:rsidRPr="00C6061A">
              <w:t>nalytics</w:t>
            </w:r>
          </w:p>
        </w:tc>
        <w:tc>
          <w:tcPr>
            <w:tcW w:w="0" w:type="auto"/>
          </w:tcPr>
          <w:p w14:paraId="630D49C8" w14:textId="4499B18A" w:rsidR="00C6061A" w:rsidRDefault="00D9120A" w:rsidP="00134B2A">
            <w:pPr>
              <w:pStyle w:val="CERnumbering"/>
              <w:cnfStyle w:val="000000010000" w:firstRow="0" w:lastRow="0" w:firstColumn="0" w:lastColumn="0" w:oddVBand="0" w:evenVBand="0" w:oddHBand="0" w:evenHBand="1" w:firstRowFirstColumn="0" w:firstRowLastColumn="0" w:lastRowFirstColumn="0" w:lastRowLastColumn="0"/>
            </w:pPr>
            <w:r>
              <w:t>Implement</w:t>
            </w:r>
            <w:r w:rsidR="005C4AAA">
              <w:t xml:space="preserve">ation of </w:t>
            </w:r>
            <w:r>
              <w:t>monitoring</w:t>
            </w:r>
            <w:r w:rsidR="005C4AAA">
              <w:t xml:space="preserve"> and analy</w:t>
            </w:r>
            <w:r w:rsidR="00F6648A">
              <w:t>tical</w:t>
            </w:r>
            <w:r>
              <w:t xml:space="preserve"> tools to track the performance</w:t>
            </w:r>
            <w:r w:rsidR="005C4AAA">
              <w:t>,</w:t>
            </w:r>
            <w:r>
              <w:t xml:space="preserve"> health</w:t>
            </w:r>
            <w:r w:rsidR="005C4AAA">
              <w:t xml:space="preserve"> and effectiveness</w:t>
            </w:r>
            <w:r>
              <w:t xml:space="preserve"> of the </w:t>
            </w:r>
            <w:r w:rsidR="005C4AAA">
              <w:t>connection</w:t>
            </w:r>
            <w:r>
              <w:t>.</w:t>
            </w:r>
          </w:p>
        </w:tc>
      </w:tr>
    </w:tbl>
    <w:p w14:paraId="1DFA0E06" w14:textId="490C7B49" w:rsidR="00CD0050" w:rsidRDefault="00CD0050" w:rsidP="00134B2A">
      <w:pPr>
        <w:spacing w:before="240"/>
      </w:pPr>
      <w:r>
        <w:t xml:space="preserve">Clear governance arrangements </w:t>
      </w:r>
      <w:r w:rsidR="009D1C9E">
        <w:t>and rules for connecting to the registry will be required to address these criteria</w:t>
      </w:r>
      <w:r w:rsidR="005E6269">
        <w:t>.</w:t>
      </w:r>
    </w:p>
    <w:p w14:paraId="747E40B4" w14:textId="041D2135" w:rsidR="00E1132F" w:rsidRPr="003D5964" w:rsidRDefault="0007506B" w:rsidP="00134B2A">
      <w:pPr>
        <w:pStyle w:val="Heading2"/>
        <w:rPr>
          <w:u w:val="single"/>
        </w:rPr>
      </w:pPr>
      <w:bookmarkStart w:id="15" w:name="_Toc179439043"/>
      <w:r>
        <w:br w:type="column"/>
      </w:r>
      <w:r w:rsidR="004C5949">
        <w:t xml:space="preserve">4.5 </w:t>
      </w:r>
      <w:r w:rsidR="00E1132F" w:rsidRPr="003D5964">
        <w:t xml:space="preserve">Consultation </w:t>
      </w:r>
      <w:r w:rsidR="00CA2BA0">
        <w:t>q</w:t>
      </w:r>
      <w:r w:rsidR="00E1132F" w:rsidRPr="003D5964">
        <w:t>uestions</w:t>
      </w:r>
      <w:r w:rsidR="006351A6">
        <w:t xml:space="preserve"> (</w:t>
      </w:r>
      <w:r w:rsidR="00D03A20">
        <w:t>r</w:t>
      </w:r>
      <w:r w:rsidR="006351A6">
        <w:t>egistry)</w:t>
      </w:r>
      <w:bookmarkEnd w:id="15"/>
    </w:p>
    <w:p w14:paraId="51B416F4" w14:textId="7B69BD86" w:rsidR="007D2DA5" w:rsidRDefault="00E1132F" w:rsidP="00134B2A">
      <w:pPr>
        <w:pStyle w:val="CERnumbering"/>
        <w:numPr>
          <w:ilvl w:val="0"/>
          <w:numId w:val="98"/>
        </w:numPr>
      </w:pPr>
      <w:r>
        <w:t>W</w:t>
      </w:r>
      <w:r w:rsidRPr="005112C1">
        <w:t xml:space="preserve">hat </w:t>
      </w:r>
      <w:r w:rsidR="00E32B6D">
        <w:t>registry</w:t>
      </w:r>
      <w:r w:rsidRPr="005112C1">
        <w:t xml:space="preserve"> features </w:t>
      </w:r>
      <w:r>
        <w:t xml:space="preserve">and </w:t>
      </w:r>
      <w:r w:rsidRPr="005112C1">
        <w:t>functional</w:t>
      </w:r>
      <w:r>
        <w:t>ity</w:t>
      </w:r>
      <w:r w:rsidR="006D23A4">
        <w:t xml:space="preserve"> will be the</w:t>
      </w:r>
      <w:r>
        <w:t xml:space="preserve"> most important</w:t>
      </w:r>
      <w:r w:rsidRPr="005112C1">
        <w:t xml:space="preserve"> to</w:t>
      </w:r>
      <w:r>
        <w:t xml:space="preserve"> address </w:t>
      </w:r>
      <w:r w:rsidR="00D644F3">
        <w:t xml:space="preserve">the </w:t>
      </w:r>
      <w:r>
        <w:t>current challenges faced by carbon market</w:t>
      </w:r>
      <w:r w:rsidR="00BE7123">
        <w:t>s</w:t>
      </w:r>
      <w:r w:rsidR="007D2DA5">
        <w:t>?</w:t>
      </w:r>
    </w:p>
    <w:p w14:paraId="54E8236A" w14:textId="26CBD33A" w:rsidR="00E1132F" w:rsidRDefault="007D2DA5" w:rsidP="00134B2A">
      <w:pPr>
        <w:pStyle w:val="CERnumbering"/>
      </w:pPr>
      <w:r>
        <w:t>W</w:t>
      </w:r>
      <w:r w:rsidRPr="005112C1">
        <w:t xml:space="preserve">hat </w:t>
      </w:r>
      <w:r>
        <w:t>registry</w:t>
      </w:r>
      <w:r w:rsidRPr="005112C1">
        <w:t xml:space="preserve"> features </w:t>
      </w:r>
      <w:r>
        <w:t xml:space="preserve">and </w:t>
      </w:r>
      <w:r w:rsidRPr="005112C1">
        <w:t>functional</w:t>
      </w:r>
      <w:r>
        <w:t>ity will be the most important</w:t>
      </w:r>
      <w:r w:rsidRPr="005112C1">
        <w:t xml:space="preserve"> to</w:t>
      </w:r>
      <w:r>
        <w:t xml:space="preserve"> take advantage of the </w:t>
      </w:r>
      <w:r w:rsidR="00130F77">
        <w:t xml:space="preserve">opportunities </w:t>
      </w:r>
      <w:r w:rsidR="00267E5C">
        <w:t>present</w:t>
      </w:r>
      <w:r w:rsidR="00BE7123">
        <w:t>ed by the growth in carbon markets</w:t>
      </w:r>
      <w:r w:rsidR="00267E5C">
        <w:t>?</w:t>
      </w:r>
    </w:p>
    <w:p w14:paraId="4E061A4A" w14:textId="1ADAA2E9" w:rsidR="00653C33" w:rsidRPr="00F23CFA" w:rsidRDefault="00130F77" w:rsidP="00134B2A">
      <w:pPr>
        <w:pStyle w:val="CERnumbering"/>
      </w:pPr>
      <w:r w:rsidRPr="00941407">
        <w:t xml:space="preserve">Should </w:t>
      </w:r>
      <w:r w:rsidR="000B3761">
        <w:t xml:space="preserve">information about the </w:t>
      </w:r>
      <w:r w:rsidRPr="00941407">
        <w:t xml:space="preserve">co-benefits </w:t>
      </w:r>
      <w:r>
        <w:t>associated with units and certificates</w:t>
      </w:r>
      <w:r w:rsidR="0061048F">
        <w:t xml:space="preserve">, (for example First Nation community outcomes and environmental benefits) </w:t>
      </w:r>
      <w:r w:rsidR="001159C2">
        <w:t xml:space="preserve">be made available </w:t>
      </w:r>
      <w:r w:rsidR="003A54A6">
        <w:t>in</w:t>
      </w:r>
      <w:r w:rsidR="00871101">
        <w:t xml:space="preserve"> </w:t>
      </w:r>
      <w:r w:rsidR="0049146C">
        <w:t>the registry</w:t>
      </w:r>
      <w:r>
        <w:t xml:space="preserve">? If so, </w:t>
      </w:r>
      <w:r w:rsidR="006D7C84">
        <w:t>s</w:t>
      </w:r>
      <w:r>
        <w:t>h</w:t>
      </w:r>
      <w:r w:rsidRPr="00941407">
        <w:t>ould th</w:t>
      </w:r>
      <w:r w:rsidR="006D7C84">
        <w:t xml:space="preserve">is include </w:t>
      </w:r>
      <w:r w:rsidR="008B7354">
        <w:t>third</w:t>
      </w:r>
      <w:r w:rsidR="006E58C6">
        <w:t>-party verified</w:t>
      </w:r>
      <w:r w:rsidR="006D7C84">
        <w:t xml:space="preserve"> and unverified information</w:t>
      </w:r>
      <w:r w:rsidRPr="00941407">
        <w:t>?</w:t>
      </w:r>
    </w:p>
    <w:p w14:paraId="1091791C" w14:textId="48726CD1" w:rsidR="00130F77" w:rsidRPr="00F176A3" w:rsidRDefault="00653C33" w:rsidP="00CF1AE6">
      <w:pPr>
        <w:pStyle w:val="CERnumbering"/>
        <w:numPr>
          <w:ilvl w:val="1"/>
          <w:numId w:val="2"/>
        </w:numPr>
      </w:pPr>
      <w:r w:rsidRPr="00653C33">
        <w:t>What existing frameworks could be relied upon to verify co-benefits</w:t>
      </w:r>
      <w:r w:rsidR="001E5314">
        <w:t>?</w:t>
      </w:r>
    </w:p>
    <w:p w14:paraId="6CB823E2" w14:textId="0D278195" w:rsidR="00C62C0E" w:rsidRPr="0032722D" w:rsidRDefault="007141C9" w:rsidP="00134B2A">
      <w:pPr>
        <w:pStyle w:val="CERnumbering"/>
      </w:pPr>
      <w:r>
        <w:t xml:space="preserve">What </w:t>
      </w:r>
      <w:r w:rsidR="00F23F72">
        <w:t xml:space="preserve">types of </w:t>
      </w:r>
      <w:r w:rsidR="00E1132F" w:rsidRPr="001B06A2">
        <w:t xml:space="preserve">digital platforms and marketplaces </w:t>
      </w:r>
      <w:r w:rsidR="00471BF0">
        <w:t>would</w:t>
      </w:r>
      <w:r w:rsidR="009867E6">
        <w:t xml:space="preserve"> </w:t>
      </w:r>
      <w:r w:rsidR="00471BF0">
        <w:t xml:space="preserve">be useful to </w:t>
      </w:r>
      <w:r w:rsidR="002D0318">
        <w:t>have</w:t>
      </w:r>
      <w:r>
        <w:t xml:space="preserve"> </w:t>
      </w:r>
      <w:r w:rsidR="00E1132F" w:rsidRPr="001B06A2">
        <w:t>connect</w:t>
      </w:r>
      <w:r w:rsidR="002D0318">
        <w:t>ed</w:t>
      </w:r>
      <w:r w:rsidR="00E1132F" w:rsidRPr="001B06A2">
        <w:t xml:space="preserve"> directly to the registr</w:t>
      </w:r>
      <w:r w:rsidR="00E1132F">
        <w:t>y</w:t>
      </w:r>
      <w:r w:rsidR="009867E6">
        <w:t>? W</w:t>
      </w:r>
      <w:r w:rsidR="00C71073">
        <w:t xml:space="preserve">hat are the </w:t>
      </w:r>
      <w:r w:rsidR="002D0318">
        <w:t>key benefits and risks of allowing</w:t>
      </w:r>
      <w:r w:rsidR="00C71073">
        <w:t xml:space="preserve"> this connectivity</w:t>
      </w:r>
      <w:r w:rsidR="00E1132F" w:rsidRPr="001B06A2">
        <w:t xml:space="preserve">? </w:t>
      </w:r>
    </w:p>
    <w:p w14:paraId="172F6965" w14:textId="44F4FC2E" w:rsidR="003E2E2A" w:rsidRDefault="00EA057D" w:rsidP="00134B2A">
      <w:pPr>
        <w:pStyle w:val="CERnumbering"/>
      </w:pPr>
      <w:r w:rsidRPr="003E2E2A">
        <w:t>Are</w:t>
      </w:r>
      <w:r w:rsidR="003E2E2A" w:rsidRPr="003E2E2A">
        <w:t xml:space="preserve"> the criteria</w:t>
      </w:r>
      <w:r w:rsidR="00873934">
        <w:t xml:space="preserve"> </w:t>
      </w:r>
      <w:r w:rsidR="003E2E2A" w:rsidRPr="003E2E2A">
        <w:t>to allow external systems to connect directly to the registry</w:t>
      </w:r>
      <w:r w:rsidR="00873934">
        <w:t xml:space="preserve"> </w:t>
      </w:r>
      <w:r w:rsidR="00A57D2D">
        <w:t>(</w:t>
      </w:r>
      <w:r w:rsidR="00873934">
        <w:t>as listed in the table above)</w:t>
      </w:r>
      <w:r w:rsidR="003E2E2A" w:rsidRPr="003E2E2A">
        <w:t xml:space="preserve"> appropriate? </w:t>
      </w:r>
      <w:r>
        <w:t>A</w:t>
      </w:r>
      <w:r w:rsidR="003E2E2A" w:rsidRPr="003E2E2A">
        <w:t xml:space="preserve">re there any other considerations that should be </w:t>
      </w:r>
      <w:proofErr w:type="gramStart"/>
      <w:r w:rsidR="003E2E2A" w:rsidRPr="003E2E2A">
        <w:t>taken into account</w:t>
      </w:r>
      <w:proofErr w:type="gramEnd"/>
      <w:r w:rsidR="003E2E2A" w:rsidRPr="003E2E2A">
        <w:t xml:space="preserve">? </w:t>
      </w:r>
    </w:p>
    <w:p w14:paraId="3F8755E5" w14:textId="65F96048" w:rsidR="006E6D18" w:rsidRDefault="004F52AC" w:rsidP="00134B2A">
      <w:pPr>
        <w:pStyle w:val="CERnumbering"/>
      </w:pPr>
      <w:r w:rsidRPr="0032722D">
        <w:t>W</w:t>
      </w:r>
      <w:r w:rsidR="00FD1C90" w:rsidRPr="0032722D">
        <w:t xml:space="preserve">hat </w:t>
      </w:r>
      <w:r w:rsidRPr="0032722D">
        <w:t xml:space="preserve">registry </w:t>
      </w:r>
      <w:r w:rsidR="00FD1C90" w:rsidRPr="0032722D">
        <w:t xml:space="preserve">data </w:t>
      </w:r>
      <w:r w:rsidR="00E36E28">
        <w:t>would</w:t>
      </w:r>
      <w:r w:rsidR="00FD1C90" w:rsidRPr="0032722D">
        <w:t xml:space="preserve"> </w:t>
      </w:r>
      <w:r w:rsidR="00F31C26" w:rsidRPr="0032722D">
        <w:t>external systems connecting directly to the registr</w:t>
      </w:r>
      <w:r w:rsidR="00E36E28">
        <w:t>y n</w:t>
      </w:r>
      <w:r w:rsidR="00B64337">
        <w:t>eed access to</w:t>
      </w:r>
      <w:r w:rsidR="00F31C26" w:rsidRPr="0032722D">
        <w:t>?</w:t>
      </w:r>
    </w:p>
    <w:p w14:paraId="749816B0" w14:textId="1C1F12F4" w:rsidR="006F47DB" w:rsidRPr="0032722D" w:rsidRDefault="006F47DB" w:rsidP="006F47DB">
      <w:pPr>
        <w:pStyle w:val="CERnumbering"/>
      </w:pPr>
      <w:r>
        <w:t>Are there any other areas, suggestions or concerns with the registry that should be noted?</w:t>
      </w:r>
    </w:p>
    <w:p w14:paraId="0179FA63" w14:textId="77777777" w:rsidR="006E6D18" w:rsidRPr="0032722D" w:rsidRDefault="006E6D18" w:rsidP="0032722D">
      <w:pPr>
        <w:spacing w:after="0"/>
        <w:ind w:left="720"/>
        <w:textAlignment w:val="center"/>
        <w:rPr>
          <w:b/>
        </w:rPr>
      </w:pPr>
    </w:p>
    <w:p w14:paraId="101A6D0A" w14:textId="1BA19A91" w:rsidR="006723BC" w:rsidRDefault="005E3C17" w:rsidP="0039221F">
      <w:pPr>
        <w:pStyle w:val="Heading1"/>
      </w:pPr>
      <w:r>
        <w:br w:type="column"/>
      </w:r>
      <w:bookmarkStart w:id="16" w:name="_Toc179439044"/>
      <w:r w:rsidR="00896018">
        <w:t xml:space="preserve">5. </w:t>
      </w:r>
      <w:r w:rsidR="006723BC" w:rsidRPr="009E292F">
        <w:t>Exchange-trading</w:t>
      </w:r>
      <w:r w:rsidR="007678AA">
        <w:t xml:space="preserve"> of ACCUs</w:t>
      </w:r>
      <w:bookmarkEnd w:id="16"/>
    </w:p>
    <w:p w14:paraId="5BF64855" w14:textId="06179270" w:rsidR="001745E9" w:rsidRPr="009F2D27" w:rsidRDefault="00F6169A" w:rsidP="001745E9">
      <w:pPr>
        <w:pStyle w:val="Heading2"/>
      </w:pPr>
      <w:bookmarkStart w:id="17" w:name="_Toc178349649"/>
      <w:bookmarkStart w:id="18" w:name="_Toc179439045"/>
      <w:r w:rsidRPr="00134B2A">
        <w:t>5.1</w:t>
      </w:r>
      <w:r>
        <w:rPr>
          <w:sz w:val="24"/>
          <w:szCs w:val="24"/>
        </w:rPr>
        <w:t xml:space="preserve"> </w:t>
      </w:r>
      <w:r w:rsidR="001745E9" w:rsidRPr="009F2D27">
        <w:t xml:space="preserve">Summary of potential benefits and rationale for </w:t>
      </w:r>
      <w:r w:rsidR="00BF26C6">
        <w:t xml:space="preserve">the </w:t>
      </w:r>
      <w:r w:rsidR="001745E9" w:rsidRPr="009F2D27">
        <w:t>proposed exchange-trading model for ACCUs</w:t>
      </w:r>
      <w:bookmarkEnd w:id="17"/>
      <w:bookmarkEnd w:id="18"/>
    </w:p>
    <w:p w14:paraId="53AF2295" w14:textId="010F3B63" w:rsidR="003421F4" w:rsidRPr="003421F4" w:rsidRDefault="00674649" w:rsidP="003421F4">
      <w:r w:rsidRPr="00674649">
        <w:t>The exchange trading of ACCUs could be beneficial to the development of the carbon market, including by</w:t>
      </w:r>
      <w:r w:rsidR="00C9743B">
        <w:t>:</w:t>
      </w:r>
    </w:p>
    <w:p w14:paraId="00CE9CF4" w14:textId="4065EA6E" w:rsidR="003421F4" w:rsidRDefault="003421F4" w:rsidP="00134B2A">
      <w:pPr>
        <w:pStyle w:val="CERbullets"/>
      </w:pPr>
      <w:r w:rsidRPr="00446BB0">
        <w:rPr>
          <w:b/>
          <w:bCs/>
        </w:rPr>
        <w:t>Support</w:t>
      </w:r>
      <w:r w:rsidR="00C9743B" w:rsidRPr="00446BB0">
        <w:rPr>
          <w:b/>
          <w:bCs/>
        </w:rPr>
        <w:t>ing</w:t>
      </w:r>
      <w:r w:rsidRPr="00446BB0">
        <w:rPr>
          <w:b/>
          <w:bCs/>
        </w:rPr>
        <w:t xml:space="preserve"> market liquidity</w:t>
      </w:r>
      <w:r w:rsidR="00EA43CC">
        <w:rPr>
          <w:b/>
          <w:bCs/>
        </w:rPr>
        <w:t xml:space="preserve"> -</w:t>
      </w:r>
      <w:r w:rsidRPr="00446BB0">
        <w:rPr>
          <w:b/>
          <w:bCs/>
        </w:rPr>
        <w:t xml:space="preserve"> </w:t>
      </w:r>
      <w:r w:rsidRPr="00E732D1">
        <w:t>a centralised exchange would provide a centralised opportunity to support seller and buyer demand, with substantial supply or volume and enhanced price discovery, and facilitating the execution of advanced, high volume trading strategies.</w:t>
      </w:r>
    </w:p>
    <w:p w14:paraId="1167E28F" w14:textId="01ED0137" w:rsidR="003421F4" w:rsidRDefault="003421F4" w:rsidP="00134B2A">
      <w:pPr>
        <w:pStyle w:val="CERbullets"/>
      </w:pPr>
      <w:r w:rsidRPr="00446BB0">
        <w:rPr>
          <w:b/>
          <w:bCs/>
        </w:rPr>
        <w:t>Provid</w:t>
      </w:r>
      <w:r w:rsidR="00C9743B" w:rsidRPr="00446BB0">
        <w:rPr>
          <w:b/>
          <w:bCs/>
        </w:rPr>
        <w:t>ing greater</w:t>
      </w:r>
      <w:r w:rsidRPr="00446BB0">
        <w:rPr>
          <w:b/>
          <w:bCs/>
        </w:rPr>
        <w:t xml:space="preserve"> transparency and standardisation</w:t>
      </w:r>
      <w:r w:rsidR="00EA43CC">
        <w:t xml:space="preserve"> - </w:t>
      </w:r>
      <w:r w:rsidRPr="00E732D1">
        <w:t xml:space="preserve">trading of standardised products (i.e. fungible products) to reduce complexity, improve transparency of pricing and product information </w:t>
      </w:r>
      <w:r w:rsidR="00E202BD">
        <w:t>(</w:t>
      </w:r>
      <w:r w:rsidR="00E202BD" w:rsidRPr="00E202BD">
        <w:t>as an alternative to existing stratification)</w:t>
      </w:r>
      <w:r w:rsidRPr="00E732D1">
        <w:t xml:space="preserve">, </w:t>
      </w:r>
      <w:proofErr w:type="gramStart"/>
      <w:r w:rsidRPr="00E732D1">
        <w:t>and also</w:t>
      </w:r>
      <w:proofErr w:type="gramEnd"/>
      <w:r w:rsidRPr="00E732D1">
        <w:t xml:space="preserve"> to provide access to market data. </w:t>
      </w:r>
    </w:p>
    <w:p w14:paraId="596B37FA" w14:textId="7C5455B9" w:rsidR="003421F4" w:rsidRPr="00E732D1" w:rsidRDefault="003421F4" w:rsidP="00134B2A">
      <w:pPr>
        <w:pStyle w:val="CERbullets"/>
      </w:pPr>
      <w:r w:rsidRPr="00446BB0">
        <w:rPr>
          <w:b/>
          <w:bCs/>
        </w:rPr>
        <w:t>Provid</w:t>
      </w:r>
      <w:r w:rsidR="00C9743B" w:rsidRPr="00446BB0">
        <w:rPr>
          <w:b/>
          <w:bCs/>
        </w:rPr>
        <w:t>ing</w:t>
      </w:r>
      <w:r w:rsidRPr="00446BB0">
        <w:rPr>
          <w:b/>
          <w:bCs/>
        </w:rPr>
        <w:t xml:space="preserve"> certainty and risk management</w:t>
      </w:r>
      <w:r w:rsidR="00EA43CC">
        <w:rPr>
          <w:b/>
          <w:bCs/>
        </w:rPr>
        <w:t xml:space="preserve"> </w:t>
      </w:r>
      <w:r w:rsidRPr="00E732D1">
        <w:t xml:space="preserve">– a centralised exchange is charged with providing fair, orderly and </w:t>
      </w:r>
      <w:r w:rsidR="00E202BD">
        <w:t>transparent</w:t>
      </w:r>
      <w:r w:rsidR="00E202BD" w:rsidRPr="00E732D1">
        <w:t xml:space="preserve"> </w:t>
      </w:r>
      <w:r w:rsidRPr="00E732D1">
        <w:t>markets</w:t>
      </w:r>
      <w:r w:rsidR="00575ED0">
        <w:t xml:space="preserve"> supported by fair and effective clearing and settlement arrangements</w:t>
      </w:r>
      <w:r w:rsidRPr="00E732D1">
        <w:t>, with established processes from trade, clearing risk management through to settlement</w:t>
      </w:r>
      <w:r w:rsidR="00446BB0">
        <w:t>.</w:t>
      </w:r>
      <w:r w:rsidRPr="00E732D1">
        <w:t xml:space="preserve"> </w:t>
      </w:r>
    </w:p>
    <w:p w14:paraId="5636C8A3" w14:textId="080555D1" w:rsidR="00DD12B6" w:rsidRPr="0032722D" w:rsidRDefault="00575ED0" w:rsidP="00134B2A">
      <w:pPr>
        <w:pStyle w:val="CERbullets"/>
        <w:rPr>
          <w:b/>
          <w:bCs/>
        </w:rPr>
      </w:pPr>
      <w:r>
        <w:rPr>
          <w:b/>
          <w:bCs/>
        </w:rPr>
        <w:t>Transparent</w:t>
      </w:r>
      <w:r w:rsidRPr="00A519A9">
        <w:rPr>
          <w:b/>
          <w:bCs/>
        </w:rPr>
        <w:t xml:space="preserve"> </w:t>
      </w:r>
      <w:r w:rsidR="003421F4" w:rsidRPr="00A519A9">
        <w:rPr>
          <w:b/>
          <w:bCs/>
        </w:rPr>
        <w:t>transaction costs –</w:t>
      </w:r>
      <w:r w:rsidR="003421F4" w:rsidRPr="0032722D">
        <w:rPr>
          <w:b/>
          <w:bCs/>
        </w:rPr>
        <w:t xml:space="preserve"> </w:t>
      </w:r>
      <w:r w:rsidR="00C05969" w:rsidRPr="00134B2A">
        <w:t>transaction costs for trading, clearing and settlement on exchange are readily available and reasonably standardised, potentially leading to lower costs for users compared to the OTC market</w:t>
      </w:r>
      <w:r w:rsidR="00C05969">
        <w:t>.</w:t>
      </w:r>
    </w:p>
    <w:p w14:paraId="604B873D" w14:textId="45088DDC" w:rsidR="0041451A" w:rsidRPr="0032722D" w:rsidRDefault="00AF6C43" w:rsidP="00134B2A">
      <w:pPr>
        <w:pStyle w:val="CERbullets"/>
        <w:rPr>
          <w:b/>
          <w:bCs/>
        </w:rPr>
      </w:pPr>
      <w:r>
        <w:rPr>
          <w:b/>
          <w:bCs/>
        </w:rPr>
        <w:t xml:space="preserve">Increasing </w:t>
      </w:r>
      <w:r w:rsidR="003421F4" w:rsidRPr="00A519A9">
        <w:rPr>
          <w:b/>
          <w:bCs/>
        </w:rPr>
        <w:t>market sophistication and access</w:t>
      </w:r>
      <w:r w:rsidR="003421F4" w:rsidRPr="0032722D">
        <w:rPr>
          <w:b/>
          <w:bCs/>
        </w:rPr>
        <w:t xml:space="preserve"> – </w:t>
      </w:r>
      <w:r w:rsidR="003421F4" w:rsidRPr="00446BB0">
        <w:t>a centralised exchange has a dynamic network in play and supports a range of issuers, products and stakeholders, including millions of investors alongside their brokers, clearers and other intermediaries, as well as regulators.  The centralised carbon exchange could further increase this network across additional and new stakeholders</w:t>
      </w:r>
      <w:r w:rsidR="00AE577D">
        <w:t>, including retail investors</w:t>
      </w:r>
      <w:r w:rsidR="003421F4" w:rsidRPr="00446BB0">
        <w:t>.</w:t>
      </w:r>
      <w:r w:rsidR="003421F4" w:rsidRPr="0032722D">
        <w:rPr>
          <w:b/>
          <w:bCs/>
        </w:rPr>
        <w:t xml:space="preserve"> </w:t>
      </w:r>
    </w:p>
    <w:p w14:paraId="6E691BB8" w14:textId="51D72490" w:rsidR="00B072DD" w:rsidRDefault="00241CC2" w:rsidP="005674EC">
      <w:pPr>
        <w:rPr>
          <w:color w:val="auto"/>
          <w:szCs w:val="22"/>
        </w:rPr>
      </w:pPr>
      <w:r>
        <w:rPr>
          <w:color w:val="auto"/>
          <w:szCs w:val="22"/>
        </w:rPr>
        <w:t xml:space="preserve">The </w:t>
      </w:r>
      <w:hyperlink r:id="rId12" w:history="1">
        <w:r w:rsidRPr="00BB641D">
          <w:rPr>
            <w:rStyle w:val="Hyperlink"/>
            <w:rFonts w:asciiTheme="minorHAnsi" w:hAnsiTheme="minorHAnsi"/>
            <w:szCs w:val="22"/>
          </w:rPr>
          <w:t>ASX</w:t>
        </w:r>
      </w:hyperlink>
      <w:r w:rsidR="00461045">
        <w:rPr>
          <w:rStyle w:val="FootnoteReference"/>
          <w:color w:val="auto"/>
          <w:szCs w:val="22"/>
        </w:rPr>
        <w:footnoteReference w:id="2"/>
      </w:r>
      <w:r>
        <w:rPr>
          <w:color w:val="auto"/>
          <w:szCs w:val="22"/>
        </w:rPr>
        <w:t xml:space="preserve"> and </w:t>
      </w:r>
      <w:hyperlink r:id="rId13" w:history="1">
        <w:r w:rsidRPr="00BB641D">
          <w:rPr>
            <w:rStyle w:val="Hyperlink"/>
            <w:rFonts w:asciiTheme="minorHAnsi" w:hAnsiTheme="minorHAnsi"/>
            <w:szCs w:val="22"/>
          </w:rPr>
          <w:t>FEX</w:t>
        </w:r>
        <w:r w:rsidR="00DC5262" w:rsidRPr="00BB641D">
          <w:rPr>
            <w:rStyle w:val="Hyperlink"/>
            <w:rFonts w:asciiTheme="minorHAnsi" w:hAnsiTheme="minorHAnsi"/>
            <w:szCs w:val="22"/>
          </w:rPr>
          <w:t xml:space="preserve"> Global</w:t>
        </w:r>
      </w:hyperlink>
      <w:r w:rsidR="00F067B9">
        <w:rPr>
          <w:rStyle w:val="FootnoteReference"/>
          <w:color w:val="auto"/>
          <w:szCs w:val="22"/>
        </w:rPr>
        <w:footnoteReference w:id="3"/>
      </w:r>
      <w:r>
        <w:rPr>
          <w:color w:val="auto"/>
          <w:szCs w:val="22"/>
        </w:rPr>
        <w:t xml:space="preserve"> have already moved to establish </w:t>
      </w:r>
      <w:r w:rsidR="00DC5262">
        <w:rPr>
          <w:color w:val="auto"/>
          <w:szCs w:val="22"/>
        </w:rPr>
        <w:t xml:space="preserve">environmental </w:t>
      </w:r>
      <w:r>
        <w:rPr>
          <w:color w:val="auto"/>
          <w:szCs w:val="22"/>
        </w:rPr>
        <w:t xml:space="preserve">futures markets </w:t>
      </w:r>
      <w:r w:rsidR="002403E0">
        <w:rPr>
          <w:color w:val="auto"/>
          <w:szCs w:val="22"/>
        </w:rPr>
        <w:t xml:space="preserve">with the registry </w:t>
      </w:r>
      <w:r w:rsidR="00706CE0">
        <w:rPr>
          <w:color w:val="auto"/>
          <w:szCs w:val="22"/>
        </w:rPr>
        <w:t xml:space="preserve">playing a critical role in underpinning the settlement of </w:t>
      </w:r>
      <w:r w:rsidR="007E663B">
        <w:rPr>
          <w:color w:val="auto"/>
          <w:szCs w:val="22"/>
        </w:rPr>
        <w:t>physically delivered</w:t>
      </w:r>
      <w:r w:rsidR="00B2588A">
        <w:rPr>
          <w:color w:val="auto"/>
          <w:szCs w:val="22"/>
        </w:rPr>
        <w:t xml:space="preserve"> </w:t>
      </w:r>
      <w:r w:rsidR="00706CE0">
        <w:rPr>
          <w:color w:val="auto"/>
          <w:szCs w:val="22"/>
        </w:rPr>
        <w:t>contracts</w:t>
      </w:r>
      <w:r w:rsidR="007E663B">
        <w:rPr>
          <w:color w:val="auto"/>
          <w:szCs w:val="22"/>
        </w:rPr>
        <w:t xml:space="preserve"> for ACCUs, LGCs and </w:t>
      </w:r>
      <w:r w:rsidR="00A34A0C">
        <w:rPr>
          <w:color w:val="auto"/>
          <w:szCs w:val="22"/>
        </w:rPr>
        <w:t xml:space="preserve">New Zealand </w:t>
      </w:r>
      <w:r w:rsidR="00551EF0">
        <w:rPr>
          <w:color w:val="auto"/>
          <w:szCs w:val="22"/>
        </w:rPr>
        <w:t>emission u</w:t>
      </w:r>
      <w:r w:rsidR="00A34A0C">
        <w:rPr>
          <w:color w:val="auto"/>
          <w:szCs w:val="22"/>
        </w:rPr>
        <w:t xml:space="preserve">nits. </w:t>
      </w:r>
    </w:p>
    <w:p w14:paraId="359DB388" w14:textId="77777777" w:rsidR="00705929" w:rsidRDefault="00705929" w:rsidP="00705929">
      <w:pPr>
        <w:rPr>
          <w:color w:val="auto"/>
          <w:szCs w:val="22"/>
        </w:rPr>
      </w:pPr>
      <w:r>
        <w:rPr>
          <w:color w:val="auto"/>
          <w:szCs w:val="22"/>
        </w:rPr>
        <w:t>In addition to the development of futures markets, t</w:t>
      </w:r>
      <w:r w:rsidRPr="002C6A06">
        <w:rPr>
          <w:color w:val="auto"/>
          <w:szCs w:val="22"/>
        </w:rPr>
        <w:t>he CER and the ASX have worked together to develop a prototype exchange trading model for ACCUs</w:t>
      </w:r>
      <w:r>
        <w:rPr>
          <w:color w:val="auto"/>
          <w:szCs w:val="22"/>
        </w:rPr>
        <w:t xml:space="preserve">.  </w:t>
      </w:r>
    </w:p>
    <w:p w14:paraId="48E8D785" w14:textId="2C2BCC8A" w:rsidR="005674EC" w:rsidRDefault="005674EC" w:rsidP="005674EC">
      <w:pPr>
        <w:rPr>
          <w:color w:val="auto"/>
          <w:szCs w:val="22"/>
        </w:rPr>
      </w:pPr>
      <w:r w:rsidRPr="002C6A06">
        <w:rPr>
          <w:color w:val="auto"/>
          <w:szCs w:val="22"/>
        </w:rPr>
        <w:t xml:space="preserve">The exchange model would operate </w:t>
      </w:r>
      <w:r w:rsidR="00E457BA">
        <w:rPr>
          <w:color w:val="auto"/>
          <w:szCs w:val="22"/>
        </w:rPr>
        <w:t xml:space="preserve">in a similar way to the cash equities market </w:t>
      </w:r>
      <w:r w:rsidRPr="002C6A06">
        <w:rPr>
          <w:color w:val="auto"/>
          <w:szCs w:val="22"/>
        </w:rPr>
        <w:t>where ACCUs can be traded, cleared and settled, using existing market infrastructure with an end-to-end solution, including integration with the issuer (CER) registry.</w:t>
      </w:r>
    </w:p>
    <w:p w14:paraId="32381432" w14:textId="49E177C5" w:rsidR="00575E3C" w:rsidRPr="002C6A06" w:rsidRDefault="00575E3C" w:rsidP="00575E3C">
      <w:pPr>
        <w:rPr>
          <w:color w:val="auto"/>
          <w:szCs w:val="22"/>
        </w:rPr>
      </w:pPr>
      <w:r>
        <w:rPr>
          <w:color w:val="auto"/>
          <w:szCs w:val="22"/>
        </w:rPr>
        <w:t xml:space="preserve">A key challenge has been to develop a model </w:t>
      </w:r>
      <w:r w:rsidRPr="002C6A06">
        <w:rPr>
          <w:color w:val="auto"/>
          <w:szCs w:val="22"/>
        </w:rPr>
        <w:t xml:space="preserve">that could operate in a manner consistent with the current </w:t>
      </w:r>
      <w:r w:rsidR="0062521F" w:rsidRPr="001D4B89">
        <w:rPr>
          <w:i/>
          <w:iCs/>
        </w:rPr>
        <w:t>Carbon Credits (Carbon Farming Initiative) Act 2011</w:t>
      </w:r>
      <w:r w:rsidR="0062521F">
        <w:t xml:space="preserve"> (CFI Act), </w:t>
      </w:r>
      <w:r w:rsidR="0062521F" w:rsidRPr="00134B2A">
        <w:rPr>
          <w:i/>
          <w:color w:val="auto"/>
          <w:szCs w:val="22"/>
        </w:rPr>
        <w:t>Australian National Registry of Emissions Units Act 2011</w:t>
      </w:r>
      <w:r w:rsidR="0062521F">
        <w:rPr>
          <w:color w:val="auto"/>
          <w:szCs w:val="22"/>
        </w:rPr>
        <w:t xml:space="preserve"> (</w:t>
      </w:r>
      <w:r w:rsidR="0062521F" w:rsidRPr="002C6A06">
        <w:rPr>
          <w:color w:val="auto"/>
          <w:szCs w:val="22"/>
        </w:rPr>
        <w:t>ANREU Act</w:t>
      </w:r>
      <w:r w:rsidR="0062521F">
        <w:rPr>
          <w:color w:val="auto"/>
          <w:szCs w:val="22"/>
        </w:rPr>
        <w:t>) and</w:t>
      </w:r>
      <w:r w:rsidR="0062521F" w:rsidRPr="002C6A06">
        <w:rPr>
          <w:color w:val="auto"/>
          <w:szCs w:val="22"/>
        </w:rPr>
        <w:t xml:space="preserve"> </w:t>
      </w:r>
      <w:r w:rsidR="009747DC" w:rsidRPr="009747DC">
        <w:rPr>
          <w:i/>
          <w:color w:val="auto"/>
          <w:szCs w:val="22"/>
        </w:rPr>
        <w:t>National Greenhouse and Energy Reporting Act 2007</w:t>
      </w:r>
      <w:r w:rsidR="009747DC" w:rsidRPr="009747DC">
        <w:rPr>
          <w:color w:val="auto"/>
          <w:szCs w:val="22"/>
        </w:rPr>
        <w:t xml:space="preserve"> (NGER Act), </w:t>
      </w:r>
      <w:r w:rsidRPr="002C6A06">
        <w:rPr>
          <w:color w:val="auto"/>
          <w:szCs w:val="22"/>
        </w:rPr>
        <w:t xml:space="preserve">and provisions and the requirements </w:t>
      </w:r>
      <w:r w:rsidR="00C3130A">
        <w:rPr>
          <w:color w:val="auto"/>
          <w:szCs w:val="22"/>
        </w:rPr>
        <w:t>for licensed markets</w:t>
      </w:r>
      <w:r w:rsidRPr="002C6A06">
        <w:rPr>
          <w:color w:val="auto"/>
          <w:szCs w:val="22"/>
        </w:rPr>
        <w:t xml:space="preserve"> clearing and settlement </w:t>
      </w:r>
      <w:r>
        <w:rPr>
          <w:color w:val="auto"/>
          <w:szCs w:val="22"/>
        </w:rPr>
        <w:t>facilit</w:t>
      </w:r>
      <w:r w:rsidR="00C3130A">
        <w:rPr>
          <w:color w:val="auto"/>
          <w:szCs w:val="22"/>
        </w:rPr>
        <w:t>ies</w:t>
      </w:r>
      <w:r w:rsidRPr="002C6A06">
        <w:rPr>
          <w:color w:val="auto"/>
          <w:szCs w:val="22"/>
        </w:rPr>
        <w:t xml:space="preserve">, without the need for significant legislative amendments. </w:t>
      </w:r>
    </w:p>
    <w:p w14:paraId="57E4964B" w14:textId="01B34E2C" w:rsidR="00E46D2A" w:rsidRDefault="002B356C" w:rsidP="00E46D2A">
      <w:r w:rsidRPr="002B356C">
        <w:rPr>
          <w:color w:val="auto"/>
          <w:szCs w:val="22"/>
        </w:rPr>
        <w:t>A summary of some of the challenges arising and how they are addressed in the design of the proposed exchange-trading model is set out below</w:t>
      </w:r>
      <w:r w:rsidR="00E46D2A">
        <w:rPr>
          <w:color w:val="auto"/>
          <w:szCs w:val="22"/>
        </w:rPr>
        <w:t xml:space="preserve">. </w:t>
      </w:r>
      <w:r w:rsidR="00B009B3" w:rsidRPr="00F176A3">
        <w:rPr>
          <w:b/>
          <w:bCs/>
        </w:rPr>
        <w:t>T</w:t>
      </w:r>
      <w:r w:rsidR="00B009B3">
        <w:rPr>
          <w:b/>
          <w:bCs/>
        </w:rPr>
        <w:t>hese are further</w:t>
      </w:r>
      <w:r w:rsidR="00B009B3" w:rsidRPr="00F176A3">
        <w:rPr>
          <w:b/>
          <w:bCs/>
        </w:rPr>
        <w:t xml:space="preserve"> detailed in Appendix A and should be considered prior to answering the consultation questions.</w:t>
      </w:r>
      <w:r w:rsidR="00B009B3">
        <w:t xml:space="preserve">  </w:t>
      </w:r>
    </w:p>
    <w:p w14:paraId="30A4C994" w14:textId="29DE217B" w:rsidR="00A16A17" w:rsidRDefault="00A16A17" w:rsidP="00A16A17">
      <w:pPr>
        <w:rPr>
          <w:color w:val="auto"/>
          <w:szCs w:val="22"/>
        </w:rPr>
      </w:pPr>
      <w:r>
        <w:rPr>
          <w:color w:val="auto"/>
          <w:szCs w:val="22"/>
        </w:rPr>
        <w:t xml:space="preserve">Due to the legislative constraints preventing ACCUs from leaving the registry and the requirement that a clearing and settlement facility controls movement of assets traded on the exchange for settlement purposes, the </w:t>
      </w:r>
      <w:r>
        <w:t xml:space="preserve">model proposes </w:t>
      </w:r>
      <w:r w:rsidR="00F265EB">
        <w:t xml:space="preserve">the </w:t>
      </w:r>
      <w:r>
        <w:t xml:space="preserve">exchange-trading </w:t>
      </w:r>
      <w:r w:rsidR="00F265EB">
        <w:t>of</w:t>
      </w:r>
      <w:r>
        <w:t xml:space="preserve"> a beneficial interest in an ACCU.  </w:t>
      </w:r>
    </w:p>
    <w:p w14:paraId="7771466C" w14:textId="2E58007F" w:rsidR="00153598" w:rsidRDefault="00BE1C77" w:rsidP="00153598">
      <w:r>
        <w:t xml:space="preserve">The beneficial interest would take the form of a </w:t>
      </w:r>
      <w:r w:rsidR="001D703F">
        <w:t xml:space="preserve">Clearing House Electronic </w:t>
      </w:r>
      <w:proofErr w:type="spellStart"/>
      <w:r w:rsidR="001D703F">
        <w:t>Subregister</w:t>
      </w:r>
      <w:proofErr w:type="spellEnd"/>
      <w:r w:rsidR="001D703F">
        <w:t xml:space="preserve"> System (</w:t>
      </w:r>
      <w:r w:rsidR="002F6B32">
        <w:t>CHESS</w:t>
      </w:r>
      <w:r w:rsidR="001D703F">
        <w:t>)</w:t>
      </w:r>
      <w:r w:rsidR="002F6B32">
        <w:t xml:space="preserve"> Depository Interest (</w:t>
      </w:r>
      <w:r w:rsidRPr="002507DA">
        <w:rPr>
          <w:b/>
          <w:bCs/>
        </w:rPr>
        <w:t>CDI</w:t>
      </w:r>
      <w:r w:rsidR="002F6B32">
        <w:t>)</w:t>
      </w:r>
      <w:r w:rsidR="000A146C">
        <w:t xml:space="preserve">, a mechanism already used to allow the exchange trading of interests in bonds and some international </w:t>
      </w:r>
      <w:r w:rsidR="000A146C" w:rsidRPr="002831BB">
        <w:t xml:space="preserve">shares. </w:t>
      </w:r>
      <w:r w:rsidR="00153598">
        <w:t xml:space="preserve">The beneficial interest can be traded and could also be converted into an ACCU. </w:t>
      </w:r>
    </w:p>
    <w:p w14:paraId="31D6A25A" w14:textId="4139CBD4" w:rsidR="002F2C3E" w:rsidRDefault="002F2C3E" w:rsidP="002F2C3E">
      <w:r>
        <w:t xml:space="preserve">Under this model, an ANREU account would </w:t>
      </w:r>
      <w:r w:rsidRPr="002507DA">
        <w:rPr>
          <w:b/>
        </w:rPr>
        <w:t>not</w:t>
      </w:r>
      <w:r>
        <w:t xml:space="preserve"> be required to buy beneficial interests in ACCUs, through CDIs, via the exchange</w:t>
      </w:r>
      <w:r w:rsidR="007479F8">
        <w:t xml:space="preserve">. </w:t>
      </w:r>
      <w:r w:rsidR="00FE2143">
        <w:t xml:space="preserve">However, if </w:t>
      </w:r>
      <w:r>
        <w:t xml:space="preserve">the holder of the CDI wishes to convert </w:t>
      </w:r>
      <w:r w:rsidR="00FE2143">
        <w:t>it</w:t>
      </w:r>
      <w:r>
        <w:t xml:space="preserve"> into the underlying ACCU</w:t>
      </w:r>
      <w:r w:rsidR="00FE2143">
        <w:t>, they would need an ANREU account at this point</w:t>
      </w:r>
      <w:r>
        <w:t xml:space="preserve">. </w:t>
      </w:r>
      <w:r w:rsidR="006C1011">
        <w:t>Removing the need for an ANREU account to trade in CD</w:t>
      </w:r>
      <w:r w:rsidR="006B6A24">
        <w:t>Is</w:t>
      </w:r>
      <w:r>
        <w:t xml:space="preserve"> avoids </w:t>
      </w:r>
      <w:r w:rsidR="006B6A24">
        <w:t xml:space="preserve">some of the </w:t>
      </w:r>
      <w:r>
        <w:t xml:space="preserve">challenges arising from the timeframe </w:t>
      </w:r>
      <w:r w:rsidR="00ED1C6C">
        <w:t>for the</w:t>
      </w:r>
      <w:r>
        <w:t xml:space="preserve"> establish</w:t>
      </w:r>
      <w:r w:rsidR="00ED1C6C">
        <w:t>ment of</w:t>
      </w:r>
      <w:r>
        <w:t xml:space="preserve"> an ANREU account for each buyer.</w:t>
      </w:r>
    </w:p>
    <w:p w14:paraId="1C99EF17" w14:textId="019FE36C" w:rsidR="00304A2E" w:rsidRDefault="00304A2E" w:rsidP="00304A2E">
      <w:pPr>
        <w:rPr>
          <w:color w:val="auto"/>
          <w:szCs w:val="22"/>
        </w:rPr>
      </w:pPr>
      <w:r>
        <w:t xml:space="preserve">To support sufficient liquidity and longevity of each class of ACCU traded on </w:t>
      </w:r>
      <w:r w:rsidR="00912966">
        <w:t xml:space="preserve">an </w:t>
      </w:r>
      <w:r>
        <w:t>exchange, the model proposes that the beneficial interest in ACCUs would be traded through the listing of a limited number</w:t>
      </w:r>
      <w:r>
        <w:rPr>
          <w:color w:val="auto"/>
          <w:szCs w:val="22"/>
        </w:rPr>
        <w:t xml:space="preserve"> of classes, being either:</w:t>
      </w:r>
    </w:p>
    <w:p w14:paraId="58760AD0" w14:textId="6D103749" w:rsidR="00304A2E" w:rsidRDefault="00304A2E" w:rsidP="00134B2A">
      <w:pPr>
        <w:pStyle w:val="CERbullets"/>
      </w:pPr>
      <w:r>
        <w:t>one generic class encompassing all ACCUs</w:t>
      </w:r>
      <w:r w:rsidR="00841691">
        <w:t>;</w:t>
      </w:r>
      <w:r>
        <w:t xml:space="preserve"> or </w:t>
      </w:r>
    </w:p>
    <w:p w14:paraId="4389B603" w14:textId="429FC248" w:rsidR="00304A2E" w:rsidRDefault="00304A2E" w:rsidP="00134B2A">
      <w:pPr>
        <w:pStyle w:val="CERbullets"/>
      </w:pPr>
      <w:r>
        <w:t xml:space="preserve">two classes such as ‘carbon </w:t>
      </w:r>
      <w:r w:rsidR="00B26111">
        <w:t>sequestration</w:t>
      </w:r>
      <w:r>
        <w:t xml:space="preserve">’ and ‘emissions avoidance’ based on the method </w:t>
      </w:r>
      <w:r w:rsidR="002337E5">
        <w:t>of</w:t>
      </w:r>
      <w:r>
        <w:t xml:space="preserve"> the ACCU project </w:t>
      </w:r>
      <w:r w:rsidR="00AF2ECC">
        <w:t>that</w:t>
      </w:r>
      <w:r>
        <w:t xml:space="preserve"> generated the ACCU.</w:t>
      </w:r>
    </w:p>
    <w:p w14:paraId="5AEFBFF5" w14:textId="2E37B8A6" w:rsidR="0017163E" w:rsidRDefault="0017163E" w:rsidP="00304A2E">
      <w:pPr>
        <w:rPr>
          <w:color w:val="auto"/>
          <w:szCs w:val="22"/>
        </w:rPr>
      </w:pPr>
      <w:r>
        <w:rPr>
          <w:color w:val="auto"/>
          <w:szCs w:val="22"/>
        </w:rPr>
        <w:t xml:space="preserve">If </w:t>
      </w:r>
      <w:r w:rsidR="002812B9">
        <w:rPr>
          <w:color w:val="auto"/>
          <w:szCs w:val="22"/>
        </w:rPr>
        <w:t xml:space="preserve">a </w:t>
      </w:r>
      <w:r w:rsidR="00E66931">
        <w:rPr>
          <w:color w:val="auto"/>
          <w:szCs w:val="22"/>
        </w:rPr>
        <w:t>single class</w:t>
      </w:r>
      <w:r w:rsidR="00430813">
        <w:rPr>
          <w:color w:val="auto"/>
          <w:szCs w:val="22"/>
        </w:rPr>
        <w:t xml:space="preserve"> was listed</w:t>
      </w:r>
      <w:r w:rsidR="00E66931">
        <w:rPr>
          <w:color w:val="auto"/>
          <w:szCs w:val="22"/>
        </w:rPr>
        <w:t xml:space="preserve">, </w:t>
      </w:r>
      <w:r w:rsidR="00304A2E">
        <w:rPr>
          <w:color w:val="auto"/>
          <w:szCs w:val="22"/>
        </w:rPr>
        <w:t xml:space="preserve">all ACCUs would </w:t>
      </w:r>
      <w:r w:rsidR="004444BE">
        <w:rPr>
          <w:color w:val="auto"/>
          <w:szCs w:val="22"/>
        </w:rPr>
        <w:t xml:space="preserve">still </w:t>
      </w:r>
      <w:r w:rsidR="00304A2E">
        <w:rPr>
          <w:color w:val="auto"/>
          <w:szCs w:val="22"/>
        </w:rPr>
        <w:t xml:space="preserve">represent one tonne of carbon abatement. </w:t>
      </w:r>
    </w:p>
    <w:p w14:paraId="151872E0" w14:textId="31938351" w:rsidR="00304A2E" w:rsidRDefault="00DA3DE3" w:rsidP="00304A2E">
      <w:pPr>
        <w:rPr>
          <w:color w:val="auto"/>
          <w:szCs w:val="22"/>
        </w:rPr>
      </w:pPr>
      <w:r>
        <w:rPr>
          <w:color w:val="auto"/>
          <w:szCs w:val="22"/>
        </w:rPr>
        <w:t>The listing of</w:t>
      </w:r>
      <w:r w:rsidR="00304A2E">
        <w:rPr>
          <w:color w:val="auto"/>
          <w:szCs w:val="22"/>
        </w:rPr>
        <w:t xml:space="preserve"> two classes of ACCUs could allow for </w:t>
      </w:r>
      <w:r w:rsidR="00933381">
        <w:rPr>
          <w:color w:val="auto"/>
          <w:szCs w:val="22"/>
        </w:rPr>
        <w:t xml:space="preserve">some market </w:t>
      </w:r>
      <w:r w:rsidR="002507DA">
        <w:rPr>
          <w:color w:val="auto"/>
          <w:szCs w:val="22"/>
        </w:rPr>
        <w:t xml:space="preserve">differentiation </w:t>
      </w:r>
      <w:r w:rsidR="00304A2E">
        <w:rPr>
          <w:color w:val="auto"/>
          <w:szCs w:val="22"/>
        </w:rPr>
        <w:t xml:space="preserve">in value ascribed </w:t>
      </w:r>
      <w:proofErr w:type="gramStart"/>
      <w:r w:rsidR="00304A2E">
        <w:rPr>
          <w:color w:val="auto"/>
          <w:szCs w:val="22"/>
        </w:rPr>
        <w:t>on the basis of</w:t>
      </w:r>
      <w:proofErr w:type="gramEnd"/>
      <w:r w:rsidR="00304A2E">
        <w:rPr>
          <w:color w:val="auto"/>
          <w:szCs w:val="22"/>
        </w:rPr>
        <w:t xml:space="preserve"> whether the ACCU was classified as involving ‘carbon </w:t>
      </w:r>
      <w:r w:rsidR="00B26111">
        <w:rPr>
          <w:color w:val="auto"/>
          <w:szCs w:val="22"/>
        </w:rPr>
        <w:t>sequestration</w:t>
      </w:r>
      <w:r w:rsidR="00304A2E">
        <w:rPr>
          <w:color w:val="auto"/>
          <w:szCs w:val="22"/>
        </w:rPr>
        <w:t>’ or ‘emissions avoidance’.</w:t>
      </w:r>
      <w:r w:rsidR="00C00D28">
        <w:rPr>
          <w:color w:val="auto"/>
          <w:szCs w:val="22"/>
        </w:rPr>
        <w:t xml:space="preserve"> However, with the expected growth in the demand for ACCUs from Safeguard entities over the coming years, there may be a price convergence among ACCU classes except for highly sought after ACCUs that have tangible co-benefits</w:t>
      </w:r>
      <w:r w:rsidR="009D464A">
        <w:rPr>
          <w:color w:val="auto"/>
          <w:szCs w:val="22"/>
        </w:rPr>
        <w:t xml:space="preserve"> </w:t>
      </w:r>
    </w:p>
    <w:p w14:paraId="3939871F" w14:textId="6F2071CF" w:rsidR="004A7A4E" w:rsidRDefault="004A7A4E" w:rsidP="004A7A4E">
      <w:r>
        <w:rPr>
          <w:color w:val="auto"/>
          <w:szCs w:val="22"/>
        </w:rPr>
        <w:t xml:space="preserve">While limiting the number of classes would support a cost effective, deep and liquid exchange market, it does not allow for buyers and sellers looking to trade ACCUs with specific attributes or co-benefits.  </w:t>
      </w:r>
    </w:p>
    <w:p w14:paraId="0EC49B8B" w14:textId="4F70CC0E" w:rsidR="00867A80" w:rsidRPr="00867A80" w:rsidRDefault="00867A80" w:rsidP="00867A80">
      <w:pPr>
        <w:rPr>
          <w:color w:val="auto"/>
          <w:szCs w:val="22"/>
        </w:rPr>
      </w:pPr>
      <w:r w:rsidRPr="00867A80">
        <w:rPr>
          <w:color w:val="auto"/>
          <w:szCs w:val="22"/>
        </w:rPr>
        <w:t>Another component of the proposed model is the process of how a CDI is converted</w:t>
      </w:r>
      <w:r w:rsidR="00C21372">
        <w:rPr>
          <w:color w:val="auto"/>
          <w:szCs w:val="22"/>
        </w:rPr>
        <w:t xml:space="preserve"> </w:t>
      </w:r>
      <w:r w:rsidRPr="00867A80">
        <w:rPr>
          <w:color w:val="auto"/>
          <w:szCs w:val="22"/>
        </w:rPr>
        <w:t xml:space="preserve">back into an ACCU, allowing the underlying ACCU to be moved into the holder’s ANREU account. As part of this process, the relevant number of ACCUs from the nominee’s ANREU account would be transferred into the buyer’s ANREU account following a system-generated allocation process which allocates ACCUs from the underlying class to the holder. </w:t>
      </w:r>
    </w:p>
    <w:p w14:paraId="3BAA0726" w14:textId="7DAAD4E6" w:rsidR="00C1147C" w:rsidRDefault="00C1147C" w:rsidP="00C1147C">
      <w:r>
        <w:t xml:space="preserve">This means the attributes (including method) of the ACCU would not be known to the holder until the ACCU has been transferred into their ANREU account. Where </w:t>
      </w:r>
      <w:r>
        <w:rPr>
          <w:color w:val="auto"/>
          <w:szCs w:val="22"/>
        </w:rPr>
        <w:t>two classes of ACCUs were listed</w:t>
      </w:r>
      <w:r>
        <w:t xml:space="preserve">, the ACCUs which would be allocated under that process would be limited to ACCUs generated under a project method classified as involving ‘carbon </w:t>
      </w:r>
      <w:r w:rsidR="00997F23">
        <w:t>sequestration</w:t>
      </w:r>
      <w:r>
        <w:t>’ or ‘emissions avoidance’ (as a</w:t>
      </w:r>
      <w:r>
        <w:rPr>
          <w:color w:val="auto"/>
          <w:szCs w:val="22"/>
        </w:rPr>
        <w:t>pplicable to the class of ACCUs traded).</w:t>
      </w:r>
    </w:p>
    <w:p w14:paraId="6C0FEB1A" w14:textId="0CA070F6" w:rsidR="00EC0308" w:rsidRDefault="00C1147C" w:rsidP="00EC0308">
      <w:r>
        <w:t xml:space="preserve">Where holders </w:t>
      </w:r>
      <w:r w:rsidR="00816D35">
        <w:t>are</w:t>
      </w:r>
      <w:r>
        <w:t xml:space="preserve"> not satisfied with the ACCU allocated under this process, this could </w:t>
      </w:r>
      <w:r w:rsidR="005548BD">
        <w:t xml:space="preserve">create an incentive for </w:t>
      </w:r>
      <w:r>
        <w:t xml:space="preserve">them </w:t>
      </w:r>
      <w:r w:rsidR="006A4AD6">
        <w:t xml:space="preserve">to </w:t>
      </w:r>
      <w:r>
        <w:t>cycl</w:t>
      </w:r>
      <w:r w:rsidR="006A4AD6">
        <w:t>e</w:t>
      </w:r>
      <w:r>
        <w:t xml:space="preserve"> ACCUs through the conversion process off and onto the exchange, until they are allocated an ACCU with specific attributes that they want. </w:t>
      </w:r>
      <w:r w:rsidR="00EC0308">
        <w:t>The proposed model contemplates potential for controls or disincentives to address the risk of that behaviour, for example, limiting the uses of an ACCU that has been acquired via the exchange to final use (e.g. these ACCUs can only be voluntarily cancelled or used for Safeguard compliance purposes).</w:t>
      </w:r>
    </w:p>
    <w:p w14:paraId="47BCE67C" w14:textId="1A809E09" w:rsidR="008C0345" w:rsidRDefault="003C3D9E" w:rsidP="00F6570D">
      <w:r>
        <w:t xml:space="preserve">The </w:t>
      </w:r>
      <w:r w:rsidR="00B630F9">
        <w:t>exchange</w:t>
      </w:r>
      <w:r>
        <w:t>-</w:t>
      </w:r>
      <w:r w:rsidR="00B630F9">
        <w:t xml:space="preserve">trading model </w:t>
      </w:r>
      <w:r w:rsidR="001A486D">
        <w:t xml:space="preserve">is not intended to be the only solution for the trading of ACCUs. </w:t>
      </w:r>
      <w:r w:rsidR="00805BB1">
        <w:t xml:space="preserve">It is intended to </w:t>
      </w:r>
      <w:r w:rsidR="00581090">
        <w:t xml:space="preserve">provide buyers and sellers with an alternative path to </w:t>
      </w:r>
      <w:r w:rsidR="00AA2D52">
        <w:t xml:space="preserve">accessing ACCU markets. </w:t>
      </w:r>
      <w:r w:rsidR="001A486D">
        <w:t>T</w:t>
      </w:r>
      <w:r w:rsidR="00B630F9">
        <w:t xml:space="preserve">he OTC market would still play an important role in facilitating trades for ACCUs, particularly for those seeking to </w:t>
      </w:r>
      <w:r w:rsidR="00272F55">
        <w:t xml:space="preserve">trade in </w:t>
      </w:r>
      <w:r w:rsidR="00B630F9">
        <w:t>ACCUs</w:t>
      </w:r>
      <w:r w:rsidR="00272F55">
        <w:t xml:space="preserve"> with specific attributes</w:t>
      </w:r>
      <w:r w:rsidR="00B630F9">
        <w:t>. In this way, an effective carbon exchange could complement the OTC market and associated online marketplaces.</w:t>
      </w:r>
      <w:r w:rsidR="00DA5A3E">
        <w:t xml:space="preserve"> </w:t>
      </w:r>
      <w:r w:rsidR="00544ACF">
        <w:t xml:space="preserve"> </w:t>
      </w:r>
    </w:p>
    <w:p w14:paraId="1326EBEA" w14:textId="25AEF839" w:rsidR="0021598A" w:rsidRPr="0021598A" w:rsidRDefault="00896018" w:rsidP="0021598A">
      <w:pPr>
        <w:pStyle w:val="Heading2"/>
      </w:pPr>
      <w:bookmarkStart w:id="19" w:name="_Toc179439046"/>
      <w:r>
        <w:t>5.</w:t>
      </w:r>
      <w:r w:rsidR="00F6169A">
        <w:t>2</w:t>
      </w:r>
      <w:r>
        <w:t xml:space="preserve"> </w:t>
      </w:r>
      <w:r w:rsidR="00E1132F" w:rsidRPr="0032722D">
        <w:t xml:space="preserve">Consultation </w:t>
      </w:r>
      <w:r w:rsidR="00CA2BA0">
        <w:t>q</w:t>
      </w:r>
      <w:r w:rsidR="00E1132F" w:rsidRPr="0032722D">
        <w:t>uestion</w:t>
      </w:r>
      <w:r w:rsidR="00785307" w:rsidRPr="000064B8">
        <w:t>s</w:t>
      </w:r>
      <w:r w:rsidR="007E15AA" w:rsidRPr="000064B8">
        <w:t xml:space="preserve"> (</w:t>
      </w:r>
      <w:r w:rsidR="00CA2BA0">
        <w:t>e</w:t>
      </w:r>
      <w:r w:rsidR="007E15AA" w:rsidRPr="000064B8">
        <w:t xml:space="preserve">xchange </w:t>
      </w:r>
      <w:r w:rsidR="00CA2BA0">
        <w:t>t</w:t>
      </w:r>
      <w:r w:rsidR="007E15AA" w:rsidRPr="000064B8">
        <w:t xml:space="preserve">rading </w:t>
      </w:r>
      <w:r w:rsidR="00CA2BA0">
        <w:t>m</w:t>
      </w:r>
      <w:r w:rsidR="007E15AA" w:rsidRPr="000064B8">
        <w:t>odel)</w:t>
      </w:r>
      <w:bookmarkEnd w:id="19"/>
    </w:p>
    <w:p w14:paraId="59F148C9" w14:textId="3BD02E8B" w:rsidR="00FA13A3" w:rsidRPr="00134B2A" w:rsidRDefault="00FA13A3" w:rsidP="0021598A">
      <w:r w:rsidRPr="00134B2A">
        <w:rPr>
          <w:b/>
        </w:rPr>
        <w:t xml:space="preserve">Please </w:t>
      </w:r>
      <w:r w:rsidR="007456B3" w:rsidRPr="00134B2A">
        <w:rPr>
          <w:b/>
        </w:rPr>
        <w:t xml:space="preserve">read </w:t>
      </w:r>
      <w:r w:rsidR="00F740AA" w:rsidRPr="00134B2A">
        <w:rPr>
          <w:b/>
        </w:rPr>
        <w:t xml:space="preserve">the detailed outline of the </w:t>
      </w:r>
      <w:r w:rsidR="009C1A1C" w:rsidRPr="00134B2A">
        <w:rPr>
          <w:b/>
        </w:rPr>
        <w:t xml:space="preserve">proposed exchange-trading model at </w:t>
      </w:r>
      <w:r w:rsidR="007456B3" w:rsidRPr="00134B2A">
        <w:rPr>
          <w:b/>
        </w:rPr>
        <w:t xml:space="preserve">Appendix A </w:t>
      </w:r>
      <w:r w:rsidR="00D75859" w:rsidRPr="00134B2A">
        <w:rPr>
          <w:b/>
        </w:rPr>
        <w:t>before</w:t>
      </w:r>
      <w:r w:rsidR="007456B3" w:rsidRPr="00134B2A">
        <w:rPr>
          <w:b/>
        </w:rPr>
        <w:t xml:space="preserve"> answering the consultation questions.</w:t>
      </w:r>
      <w:r w:rsidR="007456B3" w:rsidRPr="00134B2A">
        <w:t xml:space="preserve">  </w:t>
      </w:r>
    </w:p>
    <w:p w14:paraId="690C01B4" w14:textId="77777777" w:rsidR="003F5F69" w:rsidRPr="00CA70C5" w:rsidRDefault="003F5F69" w:rsidP="00134B2A">
      <w:pPr>
        <w:pStyle w:val="CERnumbering"/>
        <w:numPr>
          <w:ilvl w:val="0"/>
          <w:numId w:val="97"/>
        </w:numPr>
        <w:rPr>
          <w:rFonts w:ascii="Aptos" w:hAnsi="Aptos" w:cs="Aptos"/>
          <w:color w:val="auto"/>
          <w:szCs w:val="22"/>
        </w:rPr>
      </w:pPr>
      <w:r>
        <w:t>Please identify the specific carbon exchange user segment(s) applicable to you:</w:t>
      </w:r>
    </w:p>
    <w:p w14:paraId="0CAA43DD" w14:textId="77777777" w:rsidR="003F5F69" w:rsidRDefault="003F5F69" w:rsidP="00134B2A">
      <w:pPr>
        <w:pStyle w:val="CERnumbering"/>
        <w:numPr>
          <w:ilvl w:val="1"/>
          <w:numId w:val="2"/>
        </w:numPr>
      </w:pPr>
      <w:r>
        <w:t>Project proponent</w:t>
      </w:r>
    </w:p>
    <w:p w14:paraId="7AFA3738" w14:textId="3329EAB9" w:rsidR="003F5F69" w:rsidRDefault="003F5F69" w:rsidP="00134B2A">
      <w:pPr>
        <w:pStyle w:val="CERnumbering"/>
        <w:numPr>
          <w:ilvl w:val="1"/>
          <w:numId w:val="2"/>
        </w:numPr>
      </w:pPr>
      <w:r>
        <w:t>Emitter – compliance market (</w:t>
      </w:r>
      <w:r w:rsidR="00C42BC8">
        <w:t>S</w:t>
      </w:r>
      <w:r>
        <w:t xml:space="preserve">afeguard </w:t>
      </w:r>
      <w:r w:rsidR="002A0ED1">
        <w:t>responsible emitter</w:t>
      </w:r>
      <w:r>
        <w:t>)</w:t>
      </w:r>
    </w:p>
    <w:p w14:paraId="6C25598D" w14:textId="6A1E8F20" w:rsidR="003F5F69" w:rsidRDefault="003F5F69" w:rsidP="00134B2A">
      <w:pPr>
        <w:pStyle w:val="CERnumbering"/>
        <w:numPr>
          <w:ilvl w:val="1"/>
          <w:numId w:val="2"/>
        </w:numPr>
      </w:pPr>
      <w:r>
        <w:t>Emitter – voluntary market (</w:t>
      </w:r>
      <w:r>
        <w:rPr>
          <w:u w:val="single"/>
        </w:rPr>
        <w:t>not</w:t>
      </w:r>
      <w:r>
        <w:t xml:space="preserve"> a </w:t>
      </w:r>
      <w:r w:rsidR="00C42BC8">
        <w:t>S</w:t>
      </w:r>
      <w:r>
        <w:t xml:space="preserve">afeguard </w:t>
      </w:r>
      <w:r w:rsidR="002A0ED1">
        <w:t>responsible emitter</w:t>
      </w:r>
      <w:r>
        <w:t>)</w:t>
      </w:r>
    </w:p>
    <w:p w14:paraId="6FE959F3" w14:textId="3A5D3ED0" w:rsidR="003F5F69" w:rsidRDefault="003F5F69" w:rsidP="00134B2A">
      <w:pPr>
        <w:pStyle w:val="CERnumbering"/>
        <w:numPr>
          <w:ilvl w:val="1"/>
          <w:numId w:val="2"/>
        </w:numPr>
      </w:pPr>
      <w:r>
        <w:t xml:space="preserve">Exchange </w:t>
      </w:r>
      <w:r w:rsidR="00732395">
        <w:t>participants</w:t>
      </w:r>
    </w:p>
    <w:p w14:paraId="662CB67C" w14:textId="77777777" w:rsidR="003F5F69" w:rsidRDefault="003F5F69" w:rsidP="00134B2A">
      <w:pPr>
        <w:pStyle w:val="CERnumbering"/>
        <w:numPr>
          <w:ilvl w:val="1"/>
          <w:numId w:val="2"/>
        </w:numPr>
      </w:pPr>
      <w:r>
        <w:t>Investor in ACCUs</w:t>
      </w:r>
    </w:p>
    <w:p w14:paraId="5C61B2F3" w14:textId="77777777" w:rsidR="003F5F69" w:rsidRDefault="003F5F69" w:rsidP="00134B2A">
      <w:pPr>
        <w:pStyle w:val="CERnumbering"/>
        <w:numPr>
          <w:ilvl w:val="1"/>
          <w:numId w:val="2"/>
        </w:numPr>
      </w:pPr>
      <w:r>
        <w:t>Other – please specify</w:t>
      </w:r>
    </w:p>
    <w:p w14:paraId="7813F962" w14:textId="0C839C0D" w:rsidR="0039074A" w:rsidRDefault="0039074A" w:rsidP="00134B2A">
      <w:pPr>
        <w:pStyle w:val="CERnumbering"/>
      </w:pPr>
      <w:r w:rsidRPr="00273477">
        <w:t xml:space="preserve">Does the market need a central carbon exchange to be established? </w:t>
      </w:r>
    </w:p>
    <w:p w14:paraId="53FF6820" w14:textId="77777777" w:rsidR="00672E48" w:rsidRDefault="00672E48" w:rsidP="00134B2A">
      <w:pPr>
        <w:pStyle w:val="CERnumbering"/>
      </w:pPr>
      <w:r w:rsidRPr="00273477">
        <w:t xml:space="preserve">Are there alternative options to a carbon exchange that could provide greater accessibility, liquidity and price discovery for ACCUs and other certificates? </w:t>
      </w:r>
    </w:p>
    <w:p w14:paraId="4BEB3FA0" w14:textId="224FAF85" w:rsidR="0079525C" w:rsidRPr="0079525C" w:rsidRDefault="0079525C" w:rsidP="0079525C">
      <w:pPr>
        <w:pStyle w:val="CERnumbering"/>
        <w:rPr>
          <w:rFonts w:ascii="Arial" w:hAnsi="Arial" w:cs="Arial"/>
          <w:sz w:val="20"/>
          <w:szCs w:val="20"/>
          <w:lang w:eastAsia="en-AU"/>
        </w:rPr>
      </w:pPr>
      <w:r w:rsidRPr="0079525C">
        <w:rPr>
          <w:lang w:eastAsia="en-AU"/>
        </w:rPr>
        <w:t xml:space="preserve">What challenges do you foresee in the use of the CDI framework to support the </w:t>
      </w:r>
      <w:r>
        <w:rPr>
          <w:lang w:eastAsia="en-AU"/>
        </w:rPr>
        <w:t>carbon exchange</w:t>
      </w:r>
      <w:r w:rsidRPr="0079525C">
        <w:rPr>
          <w:lang w:eastAsia="en-AU"/>
        </w:rPr>
        <w:t xml:space="preserve"> and </w:t>
      </w:r>
      <w:r>
        <w:rPr>
          <w:lang w:eastAsia="en-AU"/>
        </w:rPr>
        <w:t>the p</w:t>
      </w:r>
      <w:r w:rsidRPr="0079525C">
        <w:rPr>
          <w:lang w:eastAsia="en-AU"/>
        </w:rPr>
        <w:t>roposed process to convert CDI holdings into ACCU holdings? How might these challenges be mitigated?</w:t>
      </w:r>
    </w:p>
    <w:p w14:paraId="6DBE62AE" w14:textId="7D126308" w:rsidR="00816948" w:rsidRDefault="00816948" w:rsidP="00134B2A">
      <w:pPr>
        <w:pStyle w:val="CERnumbering"/>
      </w:pPr>
      <w:r>
        <w:t>Would you use a carbon exchange that is developed using the prototype model outlined above</w:t>
      </w:r>
      <w:r w:rsidR="000D019E">
        <w:t xml:space="preserve"> and in Appendix A</w:t>
      </w:r>
      <w:r>
        <w:t>, and if so:</w:t>
      </w:r>
    </w:p>
    <w:p w14:paraId="3BDCAAF1" w14:textId="15879C44" w:rsidR="00816948" w:rsidRDefault="001A4CDB" w:rsidP="00134B2A">
      <w:pPr>
        <w:pStyle w:val="CERnumbering"/>
        <w:numPr>
          <w:ilvl w:val="1"/>
          <w:numId w:val="2"/>
        </w:numPr>
      </w:pPr>
      <w:r>
        <w:t>w</w:t>
      </w:r>
      <w:r w:rsidR="00816948">
        <w:t>hat quantities of ACCUs do you anticipate buying or selling through the carbon exchange?</w:t>
      </w:r>
    </w:p>
    <w:p w14:paraId="1B96B19A" w14:textId="0E829115" w:rsidR="00816948" w:rsidRDefault="001A4CDB" w:rsidP="00134B2A">
      <w:pPr>
        <w:pStyle w:val="CERnumbering"/>
        <w:numPr>
          <w:ilvl w:val="1"/>
          <w:numId w:val="2"/>
        </w:numPr>
      </w:pPr>
      <w:r>
        <w:t>h</w:t>
      </w:r>
      <w:r w:rsidR="00816948">
        <w:t>ow frequently do you anticipate buying or selling ACCUs through the carbon exchange?</w:t>
      </w:r>
    </w:p>
    <w:p w14:paraId="3F0BEBC3" w14:textId="77777777" w:rsidR="00816948" w:rsidRDefault="00816948" w:rsidP="00134B2A">
      <w:pPr>
        <w:pStyle w:val="CERnumbering"/>
      </w:pPr>
      <w:r>
        <w:t>Do you prefer the quotation of ACCUs on the carbon exchange to be:</w:t>
      </w:r>
    </w:p>
    <w:p w14:paraId="4760658A" w14:textId="44DBBEEF" w:rsidR="00816948" w:rsidRDefault="00816948" w:rsidP="00134B2A">
      <w:pPr>
        <w:pStyle w:val="CERnumbering"/>
        <w:numPr>
          <w:ilvl w:val="1"/>
          <w:numId w:val="2"/>
        </w:numPr>
      </w:pPr>
      <w:r>
        <w:t>as a single generic class (</w:t>
      </w:r>
      <w:r w:rsidR="00A612C6">
        <w:t>o</w:t>
      </w:r>
      <w:r>
        <w:t>ption 1); or</w:t>
      </w:r>
    </w:p>
    <w:p w14:paraId="582446D5" w14:textId="3D389EAE" w:rsidR="00816948" w:rsidRDefault="00816948" w:rsidP="00134B2A">
      <w:pPr>
        <w:pStyle w:val="CERnumbering"/>
        <w:numPr>
          <w:ilvl w:val="1"/>
          <w:numId w:val="2"/>
        </w:numPr>
      </w:pPr>
      <w:r>
        <w:t xml:space="preserve">bifurcated into 2 classes – carbon </w:t>
      </w:r>
      <w:r w:rsidR="00FB4CAF">
        <w:t>sequestration</w:t>
      </w:r>
      <w:r>
        <w:t xml:space="preserve"> and emissions avoidance (</w:t>
      </w:r>
      <w:r w:rsidR="00A612C6">
        <w:t>o</w:t>
      </w:r>
      <w:r>
        <w:t>ption 2)?</w:t>
      </w:r>
    </w:p>
    <w:p w14:paraId="18E2A0ED" w14:textId="7A09DB0F" w:rsidR="00DB7CAF" w:rsidRDefault="00E40A8C" w:rsidP="0039221F">
      <w:pPr>
        <w:pStyle w:val="CERnumbering"/>
      </w:pPr>
      <w:r>
        <w:t>Do you anticipate any market implications from bifurcating listing to carbon sequestration and emissions avoidance?</w:t>
      </w:r>
    </w:p>
    <w:p w14:paraId="57FEA326" w14:textId="77777777" w:rsidR="00816948" w:rsidRDefault="00816948" w:rsidP="00134B2A">
      <w:pPr>
        <w:pStyle w:val="CERnumbering"/>
      </w:pPr>
      <w:r>
        <w:t>Are there other classes that should be considered for quotation of ACCUs on the carbon exchange?</w:t>
      </w:r>
    </w:p>
    <w:p w14:paraId="00837DAC" w14:textId="77777777" w:rsidR="0062607D" w:rsidRDefault="0062607D" w:rsidP="00134B2A">
      <w:pPr>
        <w:pStyle w:val="CERnumbering"/>
        <w:rPr>
          <w:rFonts w:ascii="Aptos" w:hAnsi="Aptos" w:cs="Aptos"/>
          <w:color w:val="auto"/>
          <w:szCs w:val="22"/>
        </w:rPr>
      </w:pPr>
      <w:r>
        <w:t>Would the public disclosure of the project method of an ACCU that is received, and then subsequently surrendered or cancelled, under a system generated random allocation process when converting CDIs to ACCUs:</w:t>
      </w:r>
    </w:p>
    <w:p w14:paraId="58526183" w14:textId="11C55D20" w:rsidR="00816948" w:rsidRDefault="001A4CDB" w:rsidP="00134B2A">
      <w:pPr>
        <w:pStyle w:val="CERnumbering"/>
        <w:numPr>
          <w:ilvl w:val="1"/>
          <w:numId w:val="95"/>
        </w:numPr>
      </w:pPr>
      <w:r>
        <w:t>a</w:t>
      </w:r>
      <w:r w:rsidR="00816948">
        <w:t>dversely impact your intended use of the carbon exchange? and</w:t>
      </w:r>
    </w:p>
    <w:p w14:paraId="6B73C191" w14:textId="42F38F98" w:rsidR="00816948" w:rsidRDefault="001A4CDB" w:rsidP="00134B2A">
      <w:pPr>
        <w:pStyle w:val="CERnumbering"/>
        <w:numPr>
          <w:ilvl w:val="1"/>
          <w:numId w:val="95"/>
        </w:numPr>
      </w:pPr>
      <w:r>
        <w:t>i</w:t>
      </w:r>
      <w:r w:rsidR="00816948">
        <w:t xml:space="preserve">s any such adverse impact mitigated by </w:t>
      </w:r>
      <w:r w:rsidR="00EA4C51">
        <w:t>o</w:t>
      </w:r>
      <w:r w:rsidR="00816948">
        <w:t xml:space="preserve">ption 2 above, </w:t>
      </w:r>
      <w:r w:rsidR="00EA4C51">
        <w:t>that is,</w:t>
      </w:r>
      <w:r w:rsidR="00816948">
        <w:t xml:space="preserve"> limiting ACCUs received to those generated under a project method classified as involving ‘carbon </w:t>
      </w:r>
      <w:r w:rsidR="00FB4CAF">
        <w:t>sequestration</w:t>
      </w:r>
      <w:r w:rsidR="00816948">
        <w:t>’ or ‘emissions avoidance’ (as applicable to the class of ACCUs traded)?</w:t>
      </w:r>
    </w:p>
    <w:p w14:paraId="7D970CB7" w14:textId="77777777" w:rsidR="0038093C" w:rsidRDefault="0038093C" w:rsidP="0038093C">
      <w:pPr>
        <w:pStyle w:val="CERnumbering"/>
        <w:numPr>
          <w:ilvl w:val="0"/>
          <w:numId w:val="95"/>
        </w:numPr>
      </w:pPr>
      <w:r>
        <w:t>Do you support placing controls or disincentives on the cycling of ACCUs off and onto the exchange with the intention of exchanging one ACCU with certain attributes for another, or should such cycling be allowed?</w:t>
      </w:r>
    </w:p>
    <w:p w14:paraId="26CFBF65" w14:textId="50A887EE" w:rsidR="0038093C" w:rsidRDefault="0038093C" w:rsidP="0038093C">
      <w:pPr>
        <w:pStyle w:val="CERnumbering"/>
        <w:numPr>
          <w:ilvl w:val="0"/>
          <w:numId w:val="95"/>
        </w:numPr>
      </w:pPr>
      <w:r>
        <w:t>If controls or disincentives against cycling off and onto the exchange are to be introduced, should they involve:</w:t>
      </w:r>
    </w:p>
    <w:p w14:paraId="0AEE435C" w14:textId="77777777" w:rsidR="0038093C" w:rsidRDefault="0038093C" w:rsidP="0038093C">
      <w:pPr>
        <w:pStyle w:val="CERnumbering"/>
        <w:numPr>
          <w:ilvl w:val="1"/>
          <w:numId w:val="95"/>
        </w:numPr>
      </w:pPr>
      <w:r>
        <w:t>Restrictions on the use of ACCUs following the collapse of a CDI so that they must be surrendered for Safeguard Mechanism compliance or voluntary cancellation for offsetting purposes?</w:t>
      </w:r>
    </w:p>
    <w:p w14:paraId="719AE6B4" w14:textId="77777777" w:rsidR="0038093C" w:rsidRDefault="0038093C" w:rsidP="0038093C">
      <w:pPr>
        <w:pStyle w:val="CERnumbering"/>
        <w:numPr>
          <w:ilvl w:val="1"/>
          <w:numId w:val="95"/>
        </w:numPr>
      </w:pPr>
      <w:r>
        <w:t xml:space="preserve">Restrictions or economic disincentives on cycling ACCUs allocated upon conversion from CDIs back </w:t>
      </w:r>
      <w:r w:rsidRPr="00D403CF">
        <w:t>onto the exchange</w:t>
      </w:r>
      <w:r>
        <w:t xml:space="preserve"> but not otherwise restricting the use of those ACCUs (e.g. so that they may be sold on the OTC market)?</w:t>
      </w:r>
    </w:p>
    <w:p w14:paraId="5E916FC4" w14:textId="77777777" w:rsidR="0038093C" w:rsidRDefault="0038093C" w:rsidP="0038093C">
      <w:pPr>
        <w:pStyle w:val="CERnumbering"/>
        <w:numPr>
          <w:ilvl w:val="1"/>
          <w:numId w:val="95"/>
        </w:numPr>
      </w:pPr>
      <w:r>
        <w:t>Some other form of restriction or disincentive?</w:t>
      </w:r>
    </w:p>
    <w:p w14:paraId="2668C5AC" w14:textId="77777777" w:rsidR="00816948" w:rsidRDefault="00816948" w:rsidP="00134B2A">
      <w:pPr>
        <w:pStyle w:val="CERnumbering"/>
      </w:pPr>
      <w:r>
        <w:t>Will the proposed exchange model complement the OTC market?</w:t>
      </w:r>
    </w:p>
    <w:p w14:paraId="2D8FD19D" w14:textId="77777777" w:rsidR="00816948" w:rsidRDefault="00816948" w:rsidP="00134B2A">
      <w:pPr>
        <w:pStyle w:val="CERnumbering"/>
      </w:pPr>
      <w:r>
        <w:t xml:space="preserve">Are there other issues beyond those set out in this paper with only identifying the project method and other specific attributes of an ACCU after conversion from a CDI? </w:t>
      </w:r>
    </w:p>
    <w:p w14:paraId="22DDAA1D" w14:textId="3E9129CC" w:rsidR="006F47DB" w:rsidRPr="0032722D" w:rsidRDefault="006F47DB" w:rsidP="006F47DB">
      <w:pPr>
        <w:pStyle w:val="CERnumbering"/>
      </w:pPr>
      <w:r>
        <w:t>Are there any other areas, suggestions or concerns with the proposed exchange trading model that should be noted?</w:t>
      </w:r>
    </w:p>
    <w:p w14:paraId="744F5786" w14:textId="77777777" w:rsidR="005850FD" w:rsidRDefault="005850FD" w:rsidP="005850FD">
      <w:pPr>
        <w:pStyle w:val="CERnumbering"/>
        <w:numPr>
          <w:ilvl w:val="0"/>
          <w:numId w:val="0"/>
        </w:numPr>
        <w:ind w:left="360"/>
      </w:pPr>
    </w:p>
    <w:p w14:paraId="00E1BD50" w14:textId="76B887C5" w:rsidR="00B934B8" w:rsidRPr="008151EA" w:rsidRDefault="00E93E80" w:rsidP="00036F97">
      <w:pPr>
        <w:pStyle w:val="Heading1"/>
      </w:pPr>
      <w:r>
        <w:br w:type="column"/>
      </w:r>
      <w:bookmarkStart w:id="20" w:name="_Toc179439047"/>
      <w:r w:rsidR="001268DC" w:rsidRPr="00F117F0">
        <w:t>Appendix</w:t>
      </w:r>
      <w:r w:rsidR="002139ED" w:rsidRPr="00F117F0">
        <w:t xml:space="preserve"> </w:t>
      </w:r>
      <w:r w:rsidR="0074093E">
        <w:t>A</w:t>
      </w:r>
      <w:r w:rsidR="001268DC" w:rsidRPr="00F117F0">
        <w:t>: Prototype exchange</w:t>
      </w:r>
      <w:r w:rsidR="00E0507E" w:rsidRPr="00F117F0">
        <w:t>-trading</w:t>
      </w:r>
      <w:r w:rsidR="00B934B8" w:rsidRPr="00F117F0">
        <w:t xml:space="preserve"> model</w:t>
      </w:r>
      <w:bookmarkEnd w:id="20"/>
    </w:p>
    <w:p w14:paraId="23051A93" w14:textId="77777777" w:rsidR="00D27315" w:rsidRDefault="00D27315" w:rsidP="00D8590B">
      <w:pPr>
        <w:spacing w:before="200"/>
      </w:pPr>
      <w:r>
        <w:t xml:space="preserve">Existing legislative requirements for ACCUs pose several key challenges to establishing a carbon exchange. Such challenges are described below, together with potential solutions for a prototype carbon exchange model. </w:t>
      </w:r>
    </w:p>
    <w:p w14:paraId="15D9338D" w14:textId="77777777" w:rsidR="00D27315" w:rsidRDefault="00D27315" w:rsidP="00D27315">
      <w:pPr>
        <w:spacing w:before="240" w:after="0"/>
      </w:pPr>
      <w:r>
        <w:t>Feedback on such potential solutions is sought from the various segments of the market required to make the carbon exchange a success, for example:</w:t>
      </w:r>
    </w:p>
    <w:p w14:paraId="489B59E6" w14:textId="77777777" w:rsidR="00D27315" w:rsidRDefault="00D27315" w:rsidP="00D8590B">
      <w:pPr>
        <w:pStyle w:val="CERbullets"/>
      </w:pPr>
      <w:r>
        <w:t>ACCU project proponents</w:t>
      </w:r>
    </w:p>
    <w:p w14:paraId="0AD4B6CE" w14:textId="77777777" w:rsidR="00D27315" w:rsidRDefault="00D27315" w:rsidP="00D8590B">
      <w:pPr>
        <w:pStyle w:val="CERbullets"/>
      </w:pPr>
      <w:r>
        <w:t>emitters (compliance and voluntary market)</w:t>
      </w:r>
    </w:p>
    <w:p w14:paraId="1D75C60B" w14:textId="77777777" w:rsidR="00D27315" w:rsidRDefault="00D27315" w:rsidP="00D8590B">
      <w:pPr>
        <w:pStyle w:val="CERbullets"/>
      </w:pPr>
      <w:r>
        <w:t>exchange market participants</w:t>
      </w:r>
    </w:p>
    <w:p w14:paraId="4A3B593B" w14:textId="77777777" w:rsidR="00D27315" w:rsidRDefault="00D27315" w:rsidP="00D8590B">
      <w:pPr>
        <w:pStyle w:val="CERbullets"/>
      </w:pPr>
      <w:r>
        <w:t xml:space="preserve">investors in ACCUs. </w:t>
      </w:r>
    </w:p>
    <w:p w14:paraId="61DAFFFA" w14:textId="5443A57A" w:rsidR="00D27315" w:rsidRDefault="00D27315" w:rsidP="00D27315">
      <w:pPr>
        <w:spacing w:before="240" w:after="0"/>
      </w:pPr>
      <w:r>
        <w:t xml:space="preserve">This includes whether each market segment would use the carbon exchange if developed </w:t>
      </w:r>
      <w:r w:rsidR="004A4433">
        <w:t>based on</w:t>
      </w:r>
      <w:r>
        <w:t xml:space="preserve"> the solutions proposed, or if changes are required </w:t>
      </w:r>
      <w:proofErr w:type="gramStart"/>
      <w:r>
        <w:t>in order for</w:t>
      </w:r>
      <w:proofErr w:type="gramEnd"/>
      <w:r>
        <w:t xml:space="preserve"> them to use the carbon exchange. Specific questions for this purpose are set out under </w:t>
      </w:r>
      <w:r w:rsidR="00D8590B">
        <w:t>the above c</w:t>
      </w:r>
      <w:r w:rsidRPr="00D8590B">
        <w:t>onsultation questions</w:t>
      </w:r>
      <w:r>
        <w:t>.</w:t>
      </w:r>
    </w:p>
    <w:p w14:paraId="3B8D6905" w14:textId="0B6D88C6" w:rsidR="00D27315" w:rsidRDefault="001F22AC" w:rsidP="000F49E1">
      <w:pPr>
        <w:pStyle w:val="Heading2"/>
        <w:rPr>
          <w:rFonts w:cstheme="majorHAnsi"/>
          <w:sz w:val="27"/>
          <w:szCs w:val="27"/>
        </w:rPr>
      </w:pPr>
      <w:bookmarkStart w:id="21" w:name="_Toc179439048"/>
      <w:r>
        <w:t>A</w:t>
      </w:r>
      <w:r w:rsidR="00896018">
        <w:t xml:space="preserve">.1 </w:t>
      </w:r>
      <w:r w:rsidR="00D27315">
        <w:t>Fungibility, liquidity and longevity considerations for a carbon exchange</w:t>
      </w:r>
      <w:bookmarkEnd w:id="21"/>
    </w:p>
    <w:p w14:paraId="3B02B9F0" w14:textId="2A959DB0" w:rsidR="00D27315" w:rsidRDefault="00D27315" w:rsidP="00D27315">
      <w:pPr>
        <w:pStyle w:val="BodyText1"/>
        <w:keepNext/>
      </w:pPr>
      <w:r>
        <w:t xml:space="preserve">A challenge to establishing a successful carbon exchange for trading ACCUs arises from having multiple classes of ACCU based on the different and </w:t>
      </w:r>
      <w:r w:rsidR="00497757">
        <w:t>evolving</w:t>
      </w:r>
      <w:r>
        <w:t xml:space="preserve"> project methods and additional project specific attributes for each ACCU.</w:t>
      </w:r>
    </w:p>
    <w:p w14:paraId="72A3ECD9" w14:textId="4FC61A7E" w:rsidR="00D27315" w:rsidRDefault="00557F47" w:rsidP="00D27315">
      <w:pPr>
        <w:pStyle w:val="BodyText1"/>
      </w:pPr>
      <w:r>
        <w:t>T</w:t>
      </w:r>
      <w:r w:rsidR="00D27315">
        <w:t>his poses a challenge to the successful operation of a carbon exchange for ACCUs in three key (competing) ways:</w:t>
      </w:r>
      <w:r w:rsidR="00D27315">
        <w:rPr>
          <w:rFonts w:ascii="Segoe UI" w:eastAsia="Segoe UI" w:hAnsi="Segoe UI" w:cs="Segoe UI"/>
          <w:color w:val="333333"/>
          <w:sz w:val="18"/>
          <w:szCs w:val="18"/>
        </w:rPr>
        <w:t xml:space="preserve"> </w:t>
      </w:r>
    </w:p>
    <w:p w14:paraId="15C237AC" w14:textId="6EC256DF" w:rsidR="00D27315" w:rsidRDefault="00D27315" w:rsidP="000F49E1">
      <w:pPr>
        <w:pStyle w:val="CERbullets"/>
      </w:pPr>
      <w:r>
        <w:rPr>
          <w:b/>
        </w:rPr>
        <w:t>Fungibility across ACCUs</w:t>
      </w:r>
      <w:r>
        <w:t xml:space="preserve">: </w:t>
      </w:r>
      <w:r w:rsidR="00F92A74">
        <w:t>v</w:t>
      </w:r>
      <w:r>
        <w:t>arying demand or value across different ACCUs in existing markets due to method or specific ACCU attributes (</w:t>
      </w:r>
      <w:r w:rsidR="00C1047C">
        <w:t>for example,</w:t>
      </w:r>
      <w:r>
        <w:t xml:space="preserve"> premiums paid for ACCUs arising from savanna burning projects with co-benefits </w:t>
      </w:r>
      <w:r w:rsidR="0092723C">
        <w:t>for First Nations people</w:t>
      </w:r>
      <w:r>
        <w:t xml:space="preserve"> or ACCUs generated from projects in specific locations) means that not all ACCUs are </w:t>
      </w:r>
      <w:r w:rsidR="00AC1C07">
        <w:t>perceived</w:t>
      </w:r>
      <w:r>
        <w:t xml:space="preserve"> in those markets to be equal and interchangeable (</w:t>
      </w:r>
      <w:r w:rsidR="00B92325">
        <w:t>that is,</w:t>
      </w:r>
      <w:r>
        <w:t xml:space="preserve"> fungible)</w:t>
      </w:r>
      <w:r w:rsidR="00AC1C07">
        <w:t>, despite 1 ACCU equall</w:t>
      </w:r>
      <w:r w:rsidR="00CA457A">
        <w:t>ing</w:t>
      </w:r>
      <w:r w:rsidR="00AC1C07">
        <w:t xml:space="preserve"> 1 tonne of carbon</w:t>
      </w:r>
      <w:r w:rsidR="006E01DC">
        <w:t xml:space="preserve"> dioxide equivalent </w:t>
      </w:r>
      <w:r w:rsidR="00CA457A">
        <w:t>abated.</w:t>
      </w:r>
    </w:p>
    <w:p w14:paraId="56DE7842" w14:textId="77777777" w:rsidR="00D27315" w:rsidRDefault="00D27315" w:rsidP="000F49E1">
      <w:pPr>
        <w:pStyle w:val="CERbullets"/>
        <w:numPr>
          <w:ilvl w:val="0"/>
          <w:numId w:val="0"/>
        </w:numPr>
        <w:ind w:left="357"/>
      </w:pPr>
      <w:proofErr w:type="gramStart"/>
      <w:r>
        <w:t>For the purpose of</w:t>
      </w:r>
      <w:proofErr w:type="gramEnd"/>
      <w:r>
        <w:t xml:space="preserve"> establishing a carbon exchange, this suggests there should be a segmentation of ACCUs into such number of groupings (classes) as is required so that buyers and sellers in that market view each ACCU allocated to a class as fungible with other ACCUs allocated to that class. </w:t>
      </w:r>
    </w:p>
    <w:p w14:paraId="2FB84D5A" w14:textId="4B776043" w:rsidR="00D27315" w:rsidRDefault="00D27315" w:rsidP="000F49E1">
      <w:pPr>
        <w:pStyle w:val="CERbullets"/>
      </w:pPr>
      <w:r>
        <w:rPr>
          <w:b/>
        </w:rPr>
        <w:t>Liquidity in each class of ACCUs</w:t>
      </w:r>
      <w:r>
        <w:t xml:space="preserve">: </w:t>
      </w:r>
      <w:r w:rsidR="00CE1C01">
        <w:t>i</w:t>
      </w:r>
      <w:r>
        <w:t>ncreased segmentation of ACCUs into multiple classes fragments the aggregate demand and supply for ACCUs, thereby reducing the demand and supply required to support a liquid (and clearable) market in each class of ACCUs.</w:t>
      </w:r>
    </w:p>
    <w:p w14:paraId="4C7C3336" w14:textId="77777777" w:rsidR="00D27315" w:rsidRDefault="00D27315" w:rsidP="000F49E1">
      <w:pPr>
        <w:pStyle w:val="CERbullets"/>
        <w:numPr>
          <w:ilvl w:val="0"/>
          <w:numId w:val="0"/>
        </w:numPr>
        <w:ind w:left="357"/>
        <w:rPr>
          <w:szCs w:val="22"/>
        </w:rPr>
      </w:pPr>
      <w:r>
        <w:t xml:space="preserve">For example, segregation based on the </w:t>
      </w:r>
      <w:r>
        <w:rPr>
          <w:szCs w:val="22"/>
        </w:rPr>
        <w:t>method for an ACCU project (‘</w:t>
      </w:r>
      <w:r w:rsidRPr="000F49E1">
        <w:rPr>
          <w:szCs w:val="22"/>
        </w:rPr>
        <w:t>project method</w:t>
      </w:r>
      <w:r>
        <w:rPr>
          <w:szCs w:val="22"/>
        </w:rPr>
        <w:t>’) would mean that demand and supply for ACCUs generated across ACCU projects would be fragmented over:</w:t>
      </w:r>
    </w:p>
    <w:p w14:paraId="53C57D53" w14:textId="3DB4CEAB" w:rsidR="00D27315" w:rsidRDefault="00D27315" w:rsidP="000F49E1">
      <w:pPr>
        <w:pStyle w:val="CERbullets"/>
        <w:numPr>
          <w:ilvl w:val="1"/>
          <w:numId w:val="1"/>
        </w:numPr>
      </w:pPr>
      <w:r>
        <w:t xml:space="preserve">the </w:t>
      </w:r>
      <w:r w:rsidR="00FB409D">
        <w:t>29</w:t>
      </w:r>
      <w:r>
        <w:t xml:space="preserve"> existing project methods</w:t>
      </w:r>
      <w:r w:rsidR="00C126DE">
        <w:t>,</w:t>
      </w:r>
      <w:r>
        <w:t xml:space="preserve"> and</w:t>
      </w:r>
    </w:p>
    <w:p w14:paraId="5A65C9C5" w14:textId="1C75AEFD" w:rsidR="00D27315" w:rsidRDefault="00D27315" w:rsidP="000F49E1">
      <w:pPr>
        <w:pStyle w:val="CERbullets"/>
        <w:numPr>
          <w:ilvl w:val="1"/>
          <w:numId w:val="1"/>
        </w:numPr>
      </w:pPr>
      <w:r>
        <w:t xml:space="preserve">additional project methods approved under the new ‘proponent led’ process for method </w:t>
      </w:r>
      <w:r w:rsidR="006F3566">
        <w:t>development</w:t>
      </w:r>
      <w:r>
        <w:t xml:space="preserve"> launched in May 2024.</w:t>
      </w:r>
    </w:p>
    <w:p w14:paraId="0DFA64A2" w14:textId="77777777" w:rsidR="00D27315" w:rsidRDefault="00D27315" w:rsidP="000F49E1">
      <w:pPr>
        <w:pStyle w:val="CERbullets"/>
        <w:numPr>
          <w:ilvl w:val="0"/>
          <w:numId w:val="0"/>
        </w:numPr>
        <w:ind w:left="720"/>
      </w:pPr>
      <w:r>
        <w:t>Where such segmentation also extended to additional project specific attributes this would lead to further fragmentation of demand and supply for ACCUs.</w:t>
      </w:r>
    </w:p>
    <w:p w14:paraId="59F35B10" w14:textId="506C73AF" w:rsidR="00D27315" w:rsidRDefault="00D27315" w:rsidP="000F49E1">
      <w:pPr>
        <w:pStyle w:val="CERbullets"/>
      </w:pPr>
      <w:r w:rsidRPr="007F3791">
        <w:rPr>
          <w:b/>
        </w:rPr>
        <w:t>Longevity of each class of ACCUs</w:t>
      </w:r>
      <w:r>
        <w:t xml:space="preserve">: </w:t>
      </w:r>
      <w:r w:rsidR="007F3791">
        <w:t>c</w:t>
      </w:r>
      <w:r>
        <w:t xml:space="preserve">hanges arising in the ordinary course of the ACCU </w:t>
      </w:r>
      <w:r w:rsidR="00535192">
        <w:t>S</w:t>
      </w:r>
      <w:r>
        <w:t>cheme can affect the ongoing viability of a market in an ACCU class or necessitate new classes of ACCUs on an ongoing basis. For example, in the case of a segmentation of ACCUs into classes based on method, changes to approved methods for registering ACCU projects due to:</w:t>
      </w:r>
    </w:p>
    <w:p w14:paraId="67F96833" w14:textId="488CC1E9" w:rsidR="00D27315" w:rsidRDefault="00D27315" w:rsidP="000F49E1">
      <w:pPr>
        <w:pStyle w:val="CERbullets"/>
        <w:numPr>
          <w:ilvl w:val="1"/>
          <w:numId w:val="1"/>
        </w:numPr>
      </w:pPr>
      <w:r>
        <w:t>the sunsetting of existing methods, can lead to diminishing numbers of ACCUs in the affected classes (through their surrender and cancellation), impacting the liquidity and viability of that existing class</w:t>
      </w:r>
      <w:r w:rsidR="000A2F98">
        <w:t>,</w:t>
      </w:r>
      <w:r>
        <w:t xml:space="preserve"> and</w:t>
      </w:r>
    </w:p>
    <w:p w14:paraId="661F623D" w14:textId="260ACF4A" w:rsidR="00D27315" w:rsidRDefault="00D27315" w:rsidP="000F49E1">
      <w:pPr>
        <w:pStyle w:val="CERbullets"/>
        <w:numPr>
          <w:ilvl w:val="1"/>
          <w:numId w:val="1"/>
        </w:numPr>
      </w:pPr>
      <w:r>
        <w:t xml:space="preserve">approval of new methods, can lead to the creation of further segmentation of ACCUs, raising uncertainty as to liquidity and viability of each new class, particularly if the new ‘proponent-led’ process for method </w:t>
      </w:r>
      <w:r w:rsidR="00885F8E">
        <w:t>development</w:t>
      </w:r>
      <w:r>
        <w:t xml:space="preserve"> leads to a significant expansion of methods or a diminishing number of projects and ACCUs generated under each new method.</w:t>
      </w:r>
    </w:p>
    <w:p w14:paraId="5D08A5B6" w14:textId="204BE4AB" w:rsidR="00D27315" w:rsidRDefault="00D27315" w:rsidP="00D27315">
      <w:pPr>
        <w:pStyle w:val="BodyText1"/>
      </w:pPr>
      <w:r>
        <w:t>In designing the prototype model for the proposed carbon exchange, two options have been identified for consultation under this paper as potential solutions to the above challenges</w:t>
      </w:r>
      <w:r w:rsidR="00A178FB">
        <w:t>, with</w:t>
      </w:r>
      <w:r>
        <w:t>:</w:t>
      </w:r>
    </w:p>
    <w:p w14:paraId="2FCA1202" w14:textId="2227724E" w:rsidR="00D27315" w:rsidRDefault="00D27315" w:rsidP="000F49E1">
      <w:pPr>
        <w:pStyle w:val="CERbullets"/>
      </w:pPr>
      <w:r>
        <w:t>both options seeking to keep the number of available ACCU classes to a minimum to enhance liquidity and longevity of each ACCU class</w:t>
      </w:r>
    </w:p>
    <w:p w14:paraId="762196DD" w14:textId="77777777" w:rsidR="00D27315" w:rsidRDefault="00D27315" w:rsidP="000F49E1">
      <w:pPr>
        <w:pStyle w:val="CERbullets"/>
      </w:pPr>
      <w:r>
        <w:t>the second option seeking to accommodate, at a broad level, fungibility considerations for ACCUs in each class.</w:t>
      </w:r>
    </w:p>
    <w:p w14:paraId="01A588B6" w14:textId="77777777" w:rsidR="00D27315" w:rsidRDefault="00D27315" w:rsidP="00D27315">
      <w:pPr>
        <w:pStyle w:val="BodyText1"/>
        <w:rPr>
          <w:color w:val="auto"/>
          <w:szCs w:val="22"/>
        </w:rPr>
      </w:pPr>
      <w:r>
        <w:rPr>
          <w:b/>
          <w:color w:val="auto"/>
          <w:szCs w:val="22"/>
        </w:rPr>
        <w:t xml:space="preserve">Option 1 </w:t>
      </w:r>
      <w:r>
        <w:rPr>
          <w:color w:val="auto"/>
          <w:szCs w:val="22"/>
        </w:rPr>
        <w:t>- The quotation of all ACCUs on the carbon exchange under one generic class. This would treat all ACCUs on the single basis of representing one tonne of carbon abatement, and not allow for segmentation of ACCUs based on method or other attributes.</w:t>
      </w:r>
    </w:p>
    <w:p w14:paraId="467A5B4D" w14:textId="76E306F9" w:rsidR="00D27315" w:rsidRDefault="00D27315" w:rsidP="00D27315">
      <w:pPr>
        <w:pStyle w:val="BodyText1"/>
        <w:rPr>
          <w:color w:val="auto"/>
          <w:szCs w:val="22"/>
        </w:rPr>
      </w:pPr>
      <w:r>
        <w:rPr>
          <w:b/>
          <w:color w:val="auto"/>
          <w:szCs w:val="22"/>
        </w:rPr>
        <w:t xml:space="preserve">Option 2 </w:t>
      </w:r>
      <w:r>
        <w:rPr>
          <w:color w:val="auto"/>
          <w:szCs w:val="22"/>
        </w:rPr>
        <w:t xml:space="preserve">- The quotation of all ACCUs on the carbon exchange to be split (‘bifurcated’) into two classes - ‘carbon </w:t>
      </w:r>
      <w:r w:rsidR="003F361A">
        <w:rPr>
          <w:color w:val="auto"/>
          <w:szCs w:val="22"/>
        </w:rPr>
        <w:t>sequestration</w:t>
      </w:r>
      <w:r>
        <w:rPr>
          <w:color w:val="auto"/>
          <w:szCs w:val="22"/>
        </w:rPr>
        <w:t xml:space="preserve">’ and ‘emissions avoidance’. While this would also treat all ACCUs </w:t>
      </w:r>
      <w:r w:rsidR="004506C4">
        <w:rPr>
          <w:color w:val="auto"/>
          <w:szCs w:val="22"/>
        </w:rPr>
        <w:t>based on</w:t>
      </w:r>
      <w:r>
        <w:rPr>
          <w:color w:val="auto"/>
          <w:szCs w:val="22"/>
        </w:rPr>
        <w:t xml:space="preserve"> representing one tonne of carbon abatement, it allows </w:t>
      </w:r>
      <w:r w:rsidR="00B6347B">
        <w:rPr>
          <w:color w:val="auto"/>
          <w:szCs w:val="22"/>
        </w:rPr>
        <w:t xml:space="preserve">for the </w:t>
      </w:r>
      <w:r>
        <w:rPr>
          <w:color w:val="auto"/>
          <w:szCs w:val="22"/>
        </w:rPr>
        <w:t xml:space="preserve">grouping of ACCUs reflective of the two broad basis for ‘carbon abatement’ contemplated under the </w:t>
      </w:r>
      <w:r>
        <w:t>legislation covering ACCUs</w:t>
      </w:r>
      <w:r>
        <w:rPr>
          <w:color w:val="auto"/>
          <w:szCs w:val="22"/>
        </w:rPr>
        <w:t>, relevantly:</w:t>
      </w:r>
    </w:p>
    <w:p w14:paraId="5F0D60C1" w14:textId="4610C55C" w:rsidR="00D27315" w:rsidRDefault="00D27315" w:rsidP="000F49E1">
      <w:pPr>
        <w:pStyle w:val="CERbullets"/>
      </w:pPr>
      <w:r>
        <w:t xml:space="preserve">the </w:t>
      </w:r>
      <w:r w:rsidR="00885F8E">
        <w:t>sequestration</w:t>
      </w:r>
      <w:r>
        <w:rPr>
          <w:i/>
        </w:rPr>
        <w:t xml:space="preserve"> </w:t>
      </w:r>
      <w:r>
        <w:t>of one or more greenhouse gases from the atmosphere</w:t>
      </w:r>
      <w:r w:rsidR="007814DF">
        <w:t>,</w:t>
      </w:r>
      <w:r>
        <w:t xml:space="preserve"> and</w:t>
      </w:r>
    </w:p>
    <w:p w14:paraId="1F45B1DE" w14:textId="77777777" w:rsidR="00D27315" w:rsidRDefault="00D27315" w:rsidP="000F49E1">
      <w:pPr>
        <w:pStyle w:val="CERbullets"/>
      </w:pPr>
      <w:r>
        <w:t xml:space="preserve">the </w:t>
      </w:r>
      <w:r>
        <w:rPr>
          <w:i/>
        </w:rPr>
        <w:t>avoidance</w:t>
      </w:r>
      <w:r>
        <w:t xml:space="preserve"> of emissions of one or more greenhouse gases. </w:t>
      </w:r>
    </w:p>
    <w:p w14:paraId="4FC55EC0" w14:textId="5142921C" w:rsidR="00D27315" w:rsidRDefault="00D27315" w:rsidP="00D27315">
      <w:pPr>
        <w:pStyle w:val="BodyText1"/>
      </w:pPr>
      <w:r>
        <w:rPr>
          <w:color w:val="auto"/>
          <w:szCs w:val="22"/>
        </w:rPr>
        <w:t xml:space="preserve">The bifurcation would occur based on whether the project method under which the ACCU has been generated, has been classified by the CER as involving either ‘carbon </w:t>
      </w:r>
      <w:r w:rsidR="00AB0128">
        <w:rPr>
          <w:color w:val="auto"/>
          <w:szCs w:val="22"/>
        </w:rPr>
        <w:t>sequestration</w:t>
      </w:r>
      <w:r>
        <w:rPr>
          <w:color w:val="auto"/>
          <w:szCs w:val="22"/>
        </w:rPr>
        <w:t xml:space="preserve">’ or ‘emissions avoidance’. This grouping of ACCUs can allow for any </w:t>
      </w:r>
      <w:r>
        <w:t>difference in demand or value ascribed by the market to ACCUs on such broad basis, and so enhance fungibility of ACCUs within that grouping.</w:t>
      </w:r>
    </w:p>
    <w:p w14:paraId="30041929" w14:textId="77777777" w:rsidR="00240D54" w:rsidRDefault="00240D54" w:rsidP="00240D54">
      <w:pPr>
        <w:pStyle w:val="BodyText1"/>
        <w:rPr>
          <w:color w:val="auto"/>
          <w:szCs w:val="22"/>
        </w:rPr>
      </w:pPr>
      <w:r>
        <w:rPr>
          <w:color w:val="auto"/>
          <w:szCs w:val="22"/>
        </w:rPr>
        <w:t>For the duration that beneficial interests in the ACCUs in the form of CDIs (as referred to below) are available for trading on the exchange, the ACCUs would be held in a specific ANREU account (</w:t>
      </w:r>
      <w:r w:rsidRPr="001F0F39">
        <w:rPr>
          <w:b/>
          <w:color w:val="auto"/>
          <w:szCs w:val="22"/>
        </w:rPr>
        <w:t>relevant ANREU account</w:t>
      </w:r>
      <w:r>
        <w:rPr>
          <w:color w:val="auto"/>
          <w:szCs w:val="22"/>
        </w:rPr>
        <w:t>), with in the case of Option 2, the potential for separate ANREU accounts reflecting the bifurcation of project methods, i.e. so that each account only contains ACCUs whose project methods have been classified as ‘carbon removal’ or ‘emissions avoidance’ (as applicable).</w:t>
      </w:r>
    </w:p>
    <w:p w14:paraId="2E115605" w14:textId="31C26D05" w:rsidR="00D27315" w:rsidRPr="00D27315" w:rsidRDefault="001F22AC" w:rsidP="000F49E1">
      <w:pPr>
        <w:pStyle w:val="Heading2"/>
      </w:pPr>
      <w:bookmarkStart w:id="22" w:name="_Toc179439049"/>
      <w:r>
        <w:t>A</w:t>
      </w:r>
      <w:r w:rsidR="00896018">
        <w:t xml:space="preserve">.2 </w:t>
      </w:r>
      <w:r w:rsidR="00D27315" w:rsidRPr="00D27315">
        <w:t>Identification and usability of ACCUs for offset purposes</w:t>
      </w:r>
      <w:bookmarkEnd w:id="22"/>
    </w:p>
    <w:p w14:paraId="6A1DD5A1" w14:textId="75E7CC7E" w:rsidR="00D27315" w:rsidRDefault="00D27315" w:rsidP="00D27315">
      <w:pPr>
        <w:shd w:val="clear" w:color="auto" w:fill="FFFFFF"/>
        <w:spacing w:before="100" w:beforeAutospacing="1" w:after="100" w:afterAutospacing="1"/>
      </w:pPr>
      <w:r>
        <w:t xml:space="preserve">A potential impediment to the potential solutions for a prototype carbon exchange model under </w:t>
      </w:r>
      <w:r w:rsidR="00D23F34">
        <w:t>o</w:t>
      </w:r>
      <w:r>
        <w:t xml:space="preserve">ptions 1 and 2 above relates to the need for the specific ACCUs being used to offset emissions to be identifiable, affecting the disclosures to be made in connection with such offset, with potential scope also to impact offset values for </w:t>
      </w:r>
      <w:r w:rsidR="00C42BC8">
        <w:t>S</w:t>
      </w:r>
      <w:r>
        <w:t xml:space="preserve">afeguard facilities. </w:t>
      </w:r>
    </w:p>
    <w:p w14:paraId="15997D33" w14:textId="1752ADD1" w:rsidR="00D27315" w:rsidRDefault="00D27315" w:rsidP="00D27315">
      <w:pPr>
        <w:spacing w:before="200"/>
      </w:pPr>
      <w:r>
        <w:rPr>
          <w:color w:val="auto"/>
          <w:szCs w:val="22"/>
        </w:rPr>
        <w:t xml:space="preserve">When ACCUs are sought to be used for </w:t>
      </w:r>
      <w:proofErr w:type="gramStart"/>
      <w:r>
        <w:rPr>
          <w:color w:val="auto"/>
          <w:szCs w:val="22"/>
        </w:rPr>
        <w:t>offset</w:t>
      </w:r>
      <w:proofErr w:type="gramEnd"/>
      <w:r>
        <w:rPr>
          <w:color w:val="auto"/>
          <w:szCs w:val="22"/>
        </w:rPr>
        <w:t xml:space="preserve"> purposes, </w:t>
      </w:r>
      <w:r w:rsidR="0048554B">
        <w:rPr>
          <w:color w:val="auto"/>
          <w:szCs w:val="22"/>
        </w:rPr>
        <w:t>for example</w:t>
      </w:r>
      <w:r>
        <w:rPr>
          <w:color w:val="auto"/>
          <w:szCs w:val="22"/>
        </w:rPr>
        <w:t xml:space="preserve"> surrendering ACCUs </w:t>
      </w:r>
      <w:r>
        <w:t xml:space="preserve">for the purpose of compliance under the Safeguard Mechanism, the ACCUs being used for that purpose must be specifically identified to the CER to allow for the corresponding cancellation and removal of those ACCUs from the ANREU. </w:t>
      </w:r>
    </w:p>
    <w:p w14:paraId="394B018E" w14:textId="77777777" w:rsidR="00C84D96" w:rsidRDefault="00C84D96" w:rsidP="00C84D96">
      <w:pPr>
        <w:spacing w:before="200"/>
      </w:pPr>
      <w:r>
        <w:t xml:space="preserve">For </w:t>
      </w:r>
      <w:r>
        <w:rPr>
          <w:color w:val="auto"/>
          <w:szCs w:val="22"/>
        </w:rPr>
        <w:t xml:space="preserve">beneficial interests in ACCUs in the form of CDIs (as referred to below) </w:t>
      </w:r>
      <w:r>
        <w:t xml:space="preserve">acquired on the carbon exchange which are sought to be used for </w:t>
      </w:r>
      <w:proofErr w:type="gramStart"/>
      <w:r>
        <w:t>offset</w:t>
      </w:r>
      <w:proofErr w:type="gramEnd"/>
      <w:r>
        <w:t xml:space="preserve"> purposes, this will require that there is a process to allocate specific ACCUs for that purpose.</w:t>
      </w:r>
    </w:p>
    <w:p w14:paraId="7FA93C67" w14:textId="77777777" w:rsidR="00D27315" w:rsidRDefault="00D27315" w:rsidP="00D27315">
      <w:pPr>
        <w:spacing w:before="200"/>
      </w:pPr>
      <w:r>
        <w:t>It is proposed that this allocation be performed by the CER on a system-generated basis to randomly allocate ACCUs, using in the case of:</w:t>
      </w:r>
    </w:p>
    <w:p w14:paraId="1A7F3FE5" w14:textId="7AD7701F" w:rsidR="00D27315" w:rsidRDefault="003D41DE" w:rsidP="000F49E1">
      <w:pPr>
        <w:pStyle w:val="CERbullets"/>
      </w:pPr>
      <w:r>
        <w:t>o</w:t>
      </w:r>
      <w:r w:rsidR="00D27315">
        <w:t xml:space="preserve">ption 1, any of the ACCUs recorded </w:t>
      </w:r>
      <w:r w:rsidR="00BF1EF1">
        <w:t>in that</w:t>
      </w:r>
      <w:r w:rsidR="00D27315">
        <w:t xml:space="preserve"> ANREU</w:t>
      </w:r>
      <w:r w:rsidR="00BF1EF1">
        <w:t xml:space="preserve"> </w:t>
      </w:r>
      <w:r w:rsidR="00A45521">
        <w:t>account</w:t>
      </w:r>
      <w:r w:rsidR="00D27315">
        <w:t xml:space="preserve"> to the single general class</w:t>
      </w:r>
      <w:r w:rsidR="009A41CC">
        <w:t>,</w:t>
      </w:r>
      <w:r w:rsidR="00D27315">
        <w:t xml:space="preserve"> or</w:t>
      </w:r>
    </w:p>
    <w:p w14:paraId="1EC2ED10" w14:textId="41A493D5" w:rsidR="00D27315" w:rsidRDefault="003D41DE" w:rsidP="000F49E1">
      <w:pPr>
        <w:pStyle w:val="CERbullets"/>
      </w:pPr>
      <w:r>
        <w:rPr>
          <w:szCs w:val="22"/>
        </w:rPr>
        <w:t>o</w:t>
      </w:r>
      <w:r w:rsidR="00D27315">
        <w:rPr>
          <w:szCs w:val="22"/>
        </w:rPr>
        <w:t>ption 2, where the ACCU acquired on the carbon exchange was in the:</w:t>
      </w:r>
    </w:p>
    <w:p w14:paraId="370D537B" w14:textId="7CA36540" w:rsidR="00D27315" w:rsidRDefault="00D27315" w:rsidP="000F49E1">
      <w:pPr>
        <w:pStyle w:val="CERbullets"/>
        <w:numPr>
          <w:ilvl w:val="1"/>
          <w:numId w:val="1"/>
        </w:numPr>
      </w:pPr>
      <w:r>
        <w:rPr>
          <w:szCs w:val="22"/>
        </w:rPr>
        <w:t>‘</w:t>
      </w:r>
      <w:proofErr w:type="gramStart"/>
      <w:r>
        <w:rPr>
          <w:szCs w:val="22"/>
        </w:rPr>
        <w:t>carbon</w:t>
      </w:r>
      <w:proofErr w:type="gramEnd"/>
      <w:r>
        <w:rPr>
          <w:szCs w:val="22"/>
        </w:rPr>
        <w:t xml:space="preserve"> </w:t>
      </w:r>
      <w:r w:rsidR="00AB0128">
        <w:rPr>
          <w:szCs w:val="22"/>
        </w:rPr>
        <w:t>sequestration</w:t>
      </w:r>
      <w:r>
        <w:rPr>
          <w:szCs w:val="22"/>
        </w:rPr>
        <w:t xml:space="preserve">’ class, any of the ACCUs </w:t>
      </w:r>
      <w:r>
        <w:t xml:space="preserve">recorded </w:t>
      </w:r>
      <w:r w:rsidR="00A45521">
        <w:t xml:space="preserve">in </w:t>
      </w:r>
      <w:r>
        <w:t>th</w:t>
      </w:r>
      <w:r w:rsidR="00A45521">
        <w:t>at</w:t>
      </w:r>
      <w:r>
        <w:t xml:space="preserve"> ANREU</w:t>
      </w:r>
      <w:r w:rsidR="002D731C">
        <w:t xml:space="preserve"> account</w:t>
      </w:r>
      <w:r>
        <w:t xml:space="preserve"> to </w:t>
      </w:r>
      <w:r>
        <w:rPr>
          <w:szCs w:val="22"/>
        </w:rPr>
        <w:t>that class</w:t>
      </w:r>
      <w:r w:rsidR="002D731C">
        <w:rPr>
          <w:szCs w:val="22"/>
        </w:rPr>
        <w:t>;</w:t>
      </w:r>
    </w:p>
    <w:p w14:paraId="15487944" w14:textId="06060AC9" w:rsidR="00D27315" w:rsidRDefault="00D27315" w:rsidP="000F49E1">
      <w:pPr>
        <w:pStyle w:val="CERbullets"/>
        <w:numPr>
          <w:ilvl w:val="1"/>
          <w:numId w:val="1"/>
        </w:numPr>
      </w:pPr>
      <w:r>
        <w:rPr>
          <w:szCs w:val="22"/>
        </w:rPr>
        <w:t xml:space="preserve">‘emissions avoidance’ class, any of the ACCUs </w:t>
      </w:r>
      <w:r>
        <w:t xml:space="preserve">recorded </w:t>
      </w:r>
      <w:r w:rsidR="002D731C">
        <w:t>in</w:t>
      </w:r>
      <w:r>
        <w:t xml:space="preserve"> </w:t>
      </w:r>
      <w:r w:rsidR="002D731C">
        <w:t>that</w:t>
      </w:r>
      <w:r>
        <w:t xml:space="preserve"> ANREU</w:t>
      </w:r>
      <w:r w:rsidR="002D731C">
        <w:t xml:space="preserve"> account</w:t>
      </w:r>
      <w:r>
        <w:t xml:space="preserve"> to t</w:t>
      </w:r>
      <w:r>
        <w:rPr>
          <w:szCs w:val="22"/>
        </w:rPr>
        <w:t>hat class.</w:t>
      </w:r>
    </w:p>
    <w:p w14:paraId="1860E88B" w14:textId="39721A65" w:rsidR="00D27315" w:rsidRDefault="00D27315" w:rsidP="00D27315">
      <w:pPr>
        <w:spacing w:before="200"/>
      </w:pPr>
      <w:r>
        <w:rPr>
          <w:color w:val="auto"/>
          <w:szCs w:val="22"/>
        </w:rPr>
        <w:t xml:space="preserve">As </w:t>
      </w:r>
      <w:r w:rsidR="002D731C">
        <w:rPr>
          <w:color w:val="auto"/>
          <w:szCs w:val="22"/>
        </w:rPr>
        <w:t xml:space="preserve">result of </w:t>
      </w:r>
      <w:r>
        <w:rPr>
          <w:color w:val="auto"/>
          <w:szCs w:val="22"/>
        </w:rPr>
        <w:t xml:space="preserve">that allocation process, </w:t>
      </w:r>
      <w:r w:rsidR="002D731C">
        <w:rPr>
          <w:color w:val="auto"/>
          <w:szCs w:val="22"/>
        </w:rPr>
        <w:t>the</w:t>
      </w:r>
      <w:r>
        <w:rPr>
          <w:color w:val="auto"/>
          <w:szCs w:val="22"/>
        </w:rPr>
        <w:t xml:space="preserve"> attributes for each of the ACCUs </w:t>
      </w:r>
      <w:r w:rsidR="002D731C">
        <w:rPr>
          <w:color w:val="auto"/>
          <w:szCs w:val="22"/>
        </w:rPr>
        <w:t>allocated</w:t>
      </w:r>
      <w:r w:rsidR="00376E2F">
        <w:rPr>
          <w:color w:val="auto"/>
          <w:szCs w:val="22"/>
        </w:rPr>
        <w:t xml:space="preserve"> </w:t>
      </w:r>
      <w:r>
        <w:rPr>
          <w:color w:val="auto"/>
          <w:szCs w:val="22"/>
        </w:rPr>
        <w:t>will be identifiable in the account of the ACCU holder seeking to use the ACCUs for offset purposes.</w:t>
      </w:r>
    </w:p>
    <w:p w14:paraId="58C5D0DF" w14:textId="0BC8DBA2" w:rsidR="00D27315" w:rsidRDefault="00D27315" w:rsidP="00D27315">
      <w:pPr>
        <w:spacing w:before="200"/>
      </w:pPr>
      <w:r>
        <w:t xml:space="preserve">Under the NGER Act, the CER is required to publish the project method(s) for the ACCUs being surrendered by a </w:t>
      </w:r>
      <w:r w:rsidR="00C42BC8">
        <w:t>S</w:t>
      </w:r>
      <w:r>
        <w:t xml:space="preserve">afeguard facility for compliance with </w:t>
      </w:r>
      <w:r w:rsidR="00C42BC8">
        <w:t>S</w:t>
      </w:r>
      <w:r>
        <w:t xml:space="preserve">afeguard obligations under that legislation, with the publication proposed to be made on the CER’s website. Accordingly, the system-generated allocation of ACCUs in the ANREU will determine the method that is published by the CER in connection with that surrender. No equivalent publication obligation exists in relation to the voluntary cancellation of ACCUs. </w:t>
      </w:r>
    </w:p>
    <w:p w14:paraId="2E697B6F" w14:textId="7B02CABF" w:rsidR="00537E68" w:rsidRDefault="00537E68" w:rsidP="00537E68">
      <w:pPr>
        <w:spacing w:before="200"/>
      </w:pPr>
      <w:r>
        <w:t xml:space="preserve">Where holders </w:t>
      </w:r>
      <w:r w:rsidR="00284A2C">
        <w:t>are</w:t>
      </w:r>
      <w:r>
        <w:t xml:space="preserve"> not satisfied with the ACCU allocated, this could create an incentive for the cycling of ACCUs onto and off the exchange with the intention of exchanging one ACCU with certain attributes for another (e.g. based on project method or other ACCU specific attributes) until they are allocated an ACCU with specific attributes that they want.</w:t>
      </w:r>
    </w:p>
    <w:p w14:paraId="18D22CB7" w14:textId="40AA9C7C" w:rsidR="00284A2C" w:rsidRDefault="00284A2C" w:rsidP="00537E68">
      <w:pPr>
        <w:spacing w:before="200"/>
      </w:pPr>
      <w:r>
        <w:t xml:space="preserve">Potential </w:t>
      </w:r>
      <w:r w:rsidR="006D6A16">
        <w:t xml:space="preserve">controls </w:t>
      </w:r>
      <w:r w:rsidR="0090296F">
        <w:t>for this could include requiring ACCUs</w:t>
      </w:r>
      <w:r w:rsidR="004A63F6">
        <w:t xml:space="preserve"> that are</w:t>
      </w:r>
      <w:r w:rsidR="0090296F">
        <w:t xml:space="preserve"> </w:t>
      </w:r>
      <w:r w:rsidR="00D01434">
        <w:t xml:space="preserve">removed from </w:t>
      </w:r>
      <w:r w:rsidR="007F0ED2">
        <w:t>trading on the exchange</w:t>
      </w:r>
      <w:r w:rsidR="004A63F6">
        <w:t xml:space="preserve"> </w:t>
      </w:r>
      <w:r w:rsidR="0090296F">
        <w:t>can only be used for either surrendering for the purpose of compliance under the Safeguard Mechanism or for voluntary cancellation for offsetting emissions</w:t>
      </w:r>
      <w:r w:rsidR="003A7A99">
        <w:t xml:space="preserve">. This would mean </w:t>
      </w:r>
      <w:r w:rsidR="00F15F0C">
        <w:t xml:space="preserve">the ACCUs </w:t>
      </w:r>
      <w:r w:rsidR="00117135">
        <w:t>cannot</w:t>
      </w:r>
      <w:r w:rsidR="0090296F">
        <w:t xml:space="preserve"> continue to be held on the ANREU or be sought to be made available for trading again on the exchange or through an OTC market.</w:t>
      </w:r>
    </w:p>
    <w:p w14:paraId="4D74A96A" w14:textId="701BF86B" w:rsidR="00D27315" w:rsidRDefault="001F22AC" w:rsidP="000F49E1">
      <w:pPr>
        <w:pStyle w:val="Heading2"/>
      </w:pPr>
      <w:bookmarkStart w:id="23" w:name="_Toc179439050"/>
      <w:r>
        <w:t>A</w:t>
      </w:r>
      <w:r w:rsidR="00896018">
        <w:t xml:space="preserve">.3 </w:t>
      </w:r>
      <w:r w:rsidR="00D27315" w:rsidRPr="000F49E1">
        <w:t>Settlement of carbon exchange trades in ACCUs</w:t>
      </w:r>
      <w:bookmarkEnd w:id="23"/>
    </w:p>
    <w:p w14:paraId="0F942EEA" w14:textId="77777777" w:rsidR="00D27315" w:rsidRDefault="00D27315" w:rsidP="00D27315">
      <w:pPr>
        <w:shd w:val="clear" w:color="auto" w:fill="FFFFFF"/>
        <w:spacing w:before="200"/>
      </w:pPr>
      <w:r>
        <w:t>A further challenge to establishing a carbon exchange which facilitates the clearing and settlement of ACCU trades in the same way as for other securities arises due to the need for ACCUs to be registered in the ANREU.</w:t>
      </w:r>
    </w:p>
    <w:p w14:paraId="42D86D99" w14:textId="0805A561" w:rsidR="00D27315" w:rsidRDefault="00D27315" w:rsidP="00D27315">
      <w:pPr>
        <w:shd w:val="clear" w:color="auto" w:fill="FFFFFF"/>
        <w:spacing w:before="200"/>
      </w:pPr>
      <w:r>
        <w:t>Under the CFI</w:t>
      </w:r>
      <w:r w:rsidR="00912CC0">
        <w:t xml:space="preserve"> Act</w:t>
      </w:r>
      <w:r>
        <w:t xml:space="preserve">, ACCUs exist by being recorded in a holder’s account on the ANREU, with legal title to ACCUs </w:t>
      </w:r>
      <w:r w:rsidR="00A167CB">
        <w:t>un</w:t>
      </w:r>
      <w:r>
        <w:t>able to be held outside the ANREU.</w:t>
      </w:r>
    </w:p>
    <w:p w14:paraId="03F14EF7" w14:textId="5BA6289E" w:rsidR="00D27315" w:rsidRDefault="00D27315" w:rsidP="00D27315">
      <w:pPr>
        <w:spacing w:before="200"/>
      </w:pPr>
      <w:r>
        <w:t xml:space="preserve">For all classes of financial products (referred to generally as ‘securities’ in this paper) traded on Australian cash equities markets using ASX clearing and settlement services, while legal title to the securities in that class does not need to be </w:t>
      </w:r>
      <w:proofErr w:type="gramStart"/>
      <w:r>
        <w:t>held in CHESS at all times</w:t>
      </w:r>
      <w:proofErr w:type="gramEnd"/>
      <w:r>
        <w:t>, movement of title onto CHESS is a requirement for settlement of market trades in those securities.</w:t>
      </w:r>
    </w:p>
    <w:p w14:paraId="5B6F1F0A" w14:textId="5EE36BFE" w:rsidR="00D27315" w:rsidRDefault="00D27315" w:rsidP="00D27315">
      <w:pPr>
        <w:spacing w:before="200"/>
      </w:pPr>
      <w:r>
        <w:t xml:space="preserve">This is fundamental to the performance of clearing and settlement of trades on those markets on a delivery versus payment (DvP) basis by ASX Clear and ASX Settlement as licensed </w:t>
      </w:r>
      <w:r w:rsidR="00C74E44">
        <w:t>c</w:t>
      </w:r>
      <w:r>
        <w:t xml:space="preserve">learing and </w:t>
      </w:r>
      <w:r w:rsidR="00C74E44">
        <w:t>s</w:t>
      </w:r>
      <w:r>
        <w:t xml:space="preserve">ettlement (CS) facilities, </w:t>
      </w:r>
      <w:proofErr w:type="gramStart"/>
      <w:r>
        <w:t>and also</w:t>
      </w:r>
      <w:proofErr w:type="gramEnd"/>
      <w:r>
        <w:t xml:space="preserve"> assists with timely settlement – currently trade date + 2 business days (T+2).</w:t>
      </w:r>
    </w:p>
    <w:p w14:paraId="51069D25" w14:textId="55B2CA63" w:rsidR="00D27315" w:rsidRDefault="00D27315" w:rsidP="00D27315">
      <w:pPr>
        <w:pStyle w:val="BodyText1"/>
      </w:pPr>
      <w:r>
        <w:t xml:space="preserve">In designing the prototype model for the proposed carbon </w:t>
      </w:r>
      <w:r w:rsidR="00385A44">
        <w:t>exchange,</w:t>
      </w:r>
      <w:r>
        <w:t xml:space="preserve"> it has been sought to satisfy </w:t>
      </w:r>
      <w:proofErr w:type="gramStart"/>
      <w:r>
        <w:t>both of the above</w:t>
      </w:r>
      <w:proofErr w:type="gramEnd"/>
      <w:r>
        <w:t xml:space="preserve"> requirements regarding the holding of ACCUs.</w:t>
      </w:r>
    </w:p>
    <w:p w14:paraId="05C77E78" w14:textId="77777777" w:rsidR="00D27315" w:rsidRDefault="00D27315" w:rsidP="00D27315">
      <w:r>
        <w:t xml:space="preserve">This seeks to leverage a model currently in place for the trading, clearing and settlement of securities of foreign issuers whose place of incorporation doesn’t recognise electronic transfer of their securities in CHESS and for Australian government bonds recorded in </w:t>
      </w:r>
      <w:proofErr w:type="spellStart"/>
      <w:r>
        <w:t>Austraclear</w:t>
      </w:r>
      <w:proofErr w:type="spellEnd"/>
      <w:r>
        <w:t>.</w:t>
      </w:r>
    </w:p>
    <w:p w14:paraId="514B75E5" w14:textId="610377A5" w:rsidR="00D27315" w:rsidRDefault="0096081E" w:rsidP="00D27315">
      <w:r>
        <w:t>W</w:t>
      </w:r>
      <w:r w:rsidR="00D27315">
        <w:t xml:space="preserve">here CHESS cannot be used directly for the transfer of some types of securities, ASX utilises the </w:t>
      </w:r>
      <w:r w:rsidR="00D27315" w:rsidRPr="0039221F">
        <w:t>CDI</w:t>
      </w:r>
      <w:r w:rsidR="00D27315">
        <w:t xml:space="preserve"> structure, pursuant to which a CDI is maintained and transferred in CHESS in respect of the underlying securities.</w:t>
      </w:r>
    </w:p>
    <w:p w14:paraId="56F6A3CA" w14:textId="6C7393A5" w:rsidR="00D27315" w:rsidRDefault="00D27315" w:rsidP="00D27315">
      <w:r>
        <w:t xml:space="preserve">Under this structure, a nominee appointed by the issuer holds legal title to the underlying security on the primary register for those securities, with the issuer in turn issuing CDIs which are recorded on the CDI register and can be maintained in CHESS or otherwise moved to CHESS to facilitate settlement of trades. CDI holders have legal title to the CDI and through the CDI a beneficial (but not legal) interest in the underlying security. ASX currently operates a nominee entity </w:t>
      </w:r>
      <w:r w:rsidR="00C6246F">
        <w:t>-</w:t>
      </w:r>
      <w:r>
        <w:t>CHESS Depositary Nominees Pty Limited (</w:t>
      </w:r>
      <w:r w:rsidRPr="0039221F">
        <w:t>CDN</w:t>
      </w:r>
      <w:r>
        <w:t xml:space="preserve">) which issuers </w:t>
      </w:r>
      <w:proofErr w:type="gramStart"/>
      <w:r>
        <w:t>can, but</w:t>
      </w:r>
      <w:proofErr w:type="gramEnd"/>
      <w:r>
        <w:t xml:space="preserve"> are not required to use for this purpose.</w:t>
      </w:r>
    </w:p>
    <w:p w14:paraId="4EF64ECE" w14:textId="77777777" w:rsidR="00D27315" w:rsidRDefault="00D27315" w:rsidP="00D27315">
      <w:pPr>
        <w:rPr>
          <w:u w:val="single"/>
        </w:rPr>
      </w:pPr>
      <w:r>
        <w:t>Under this model, it is legal title to the CDI that is traded on the carbon exchange and transferred in CHESS as part of settlement of a trade.</w:t>
      </w:r>
      <w:r>
        <w:rPr>
          <w:u w:val="single"/>
        </w:rPr>
        <w:t xml:space="preserve"> </w:t>
      </w:r>
    </w:p>
    <w:p w14:paraId="5A3A072E" w14:textId="4DBC9295" w:rsidR="00D27315" w:rsidRDefault="00D27315" w:rsidP="00D27315">
      <w:r>
        <w:t>In the case of ACCUs, this would involve the ACCUs continuing to be held on the ANREU in the</w:t>
      </w:r>
      <w:r w:rsidR="00EE6EB8">
        <w:t xml:space="preserve"> relevant</w:t>
      </w:r>
      <w:r w:rsidR="00DA5D32">
        <w:t xml:space="preserve"> ANREU</w:t>
      </w:r>
      <w:r>
        <w:t xml:space="preserve"> account of the nominee appointed by the CER, with CDIs being issued by the CER in relation to each underlying ACCU in that account on a 1:1 basis. This would give a CDI holder legal title to the CDI and a beneficial interest in an underlying ACCU maintained in the nominee’s ANREU account.</w:t>
      </w:r>
    </w:p>
    <w:p w14:paraId="7F326173" w14:textId="77777777" w:rsidR="00D27315" w:rsidRDefault="00D27315" w:rsidP="00D27315">
      <w:r>
        <w:t xml:space="preserve">The CDIs will be able to be traded on the carbon exchange and transferred in CHESS as part of settlement of such trades, </w:t>
      </w:r>
      <w:proofErr w:type="gramStart"/>
      <w:r>
        <w:t>and also</w:t>
      </w:r>
      <w:proofErr w:type="gramEnd"/>
      <w:r>
        <w:t xml:space="preserve"> be transferable on the register maintained for CDI holdings (whether in CHESS or the issuer </w:t>
      </w:r>
      <w:proofErr w:type="spellStart"/>
      <w:r>
        <w:t>subregister</w:t>
      </w:r>
      <w:proofErr w:type="spellEnd"/>
      <w:r>
        <w:t>) as requested by CDI holders, in the same way as other securities.</w:t>
      </w:r>
    </w:p>
    <w:p w14:paraId="4AD16EA4" w14:textId="5072DE77" w:rsidR="00D27315" w:rsidRDefault="00D27315" w:rsidP="00D27315">
      <w:r>
        <w:t>F</w:t>
      </w:r>
      <w:r>
        <w:rPr>
          <w:color w:val="auto"/>
          <w:szCs w:val="22"/>
        </w:rPr>
        <w:t>or the duration that a CDI is on issue and available for trading on the carbon exchange, an underlying ACCU will be held and maintained in the</w:t>
      </w:r>
      <w:r w:rsidR="00DA5D32">
        <w:rPr>
          <w:color w:val="auto"/>
          <w:szCs w:val="22"/>
        </w:rPr>
        <w:t xml:space="preserve"> relevant</w:t>
      </w:r>
      <w:r>
        <w:rPr>
          <w:color w:val="auto"/>
          <w:szCs w:val="22"/>
        </w:rPr>
        <w:t xml:space="preserve"> ANREU account </w:t>
      </w:r>
      <w:r>
        <w:t>of the nominee appointed by the CER</w:t>
      </w:r>
      <w:r w:rsidR="00442562">
        <w:t>,</w:t>
      </w:r>
      <w:r>
        <w:t xml:space="preserve"> so </w:t>
      </w:r>
      <w:proofErr w:type="gramStart"/>
      <w:r>
        <w:t>at all times</w:t>
      </w:r>
      <w:proofErr w:type="gramEnd"/>
      <w:r>
        <w:t xml:space="preserve"> an ACCU underlies each CDI.</w:t>
      </w:r>
    </w:p>
    <w:p w14:paraId="5F8E58C7" w14:textId="3D351B7A" w:rsidR="00D27315" w:rsidRDefault="00D27315" w:rsidP="00D27315">
      <w:r>
        <w:t xml:space="preserve">The CDI will also be convertible into a legal interest in the ACCU where the CDI holder also maintains an ANREU account as referred to below under </w:t>
      </w:r>
      <w:r w:rsidR="00F8498D" w:rsidRPr="00F8498D">
        <w:t>‘</w:t>
      </w:r>
      <w:r w:rsidR="00A3261F" w:rsidRPr="000F49E1">
        <w:t>Converting</w:t>
      </w:r>
      <w:r w:rsidRPr="000F49E1">
        <w:t xml:space="preserve"> CDI holdings into ACCU </w:t>
      </w:r>
      <w:proofErr w:type="gramStart"/>
      <w:r w:rsidRPr="000F49E1">
        <w:t>holdings</w:t>
      </w:r>
      <w:r w:rsidR="00F8498D" w:rsidRPr="00F8498D">
        <w:t>’</w:t>
      </w:r>
      <w:proofErr w:type="gramEnd"/>
      <w:r w:rsidRPr="00F8498D">
        <w:t>.</w:t>
      </w:r>
    </w:p>
    <w:p w14:paraId="72F0A3E8" w14:textId="7E6B53EA" w:rsidR="00D27315" w:rsidRDefault="001F22AC" w:rsidP="000F49E1">
      <w:pPr>
        <w:pStyle w:val="Heading2"/>
      </w:pPr>
      <w:bookmarkStart w:id="24" w:name="_Toc179439051"/>
      <w:r>
        <w:t>A</w:t>
      </w:r>
      <w:r w:rsidR="00896018">
        <w:t>.</w:t>
      </w:r>
      <w:r w:rsidR="00FD0C71">
        <w:t>4</w:t>
      </w:r>
      <w:r w:rsidR="00896018">
        <w:t xml:space="preserve"> </w:t>
      </w:r>
      <w:r w:rsidR="00D27315" w:rsidRPr="000F49E1">
        <w:t xml:space="preserve">Timeliness of establishment of </w:t>
      </w:r>
      <w:r w:rsidR="00EE2DDD">
        <w:t xml:space="preserve">an </w:t>
      </w:r>
      <w:r w:rsidR="00D27315" w:rsidRPr="000F49E1">
        <w:t>ANREU account</w:t>
      </w:r>
      <w:bookmarkEnd w:id="24"/>
    </w:p>
    <w:p w14:paraId="14CCDE6A" w14:textId="71D6B709" w:rsidR="00D27315" w:rsidRDefault="00D27315" w:rsidP="00D27315">
      <w:r>
        <w:t xml:space="preserve">An additional challenge arising from requirements for ACCUs to be registered and recorded in a holder’s account on the ANREU, is that it currently takes approximately 90 days for a person to establish an ANREU account, including to allow them to satisfy the requirement under the ANREU </w:t>
      </w:r>
      <w:r w:rsidR="005D2024">
        <w:t>Regulation</w:t>
      </w:r>
      <w:r>
        <w:t xml:space="preserve"> that they meet a fit and proper person test as prescribed in related legislative rules.</w:t>
      </w:r>
    </w:p>
    <w:p w14:paraId="127D47FA" w14:textId="77777777" w:rsidR="00D27315" w:rsidRDefault="00D27315" w:rsidP="00D27315">
      <w:r>
        <w:t>This would prevent the transfer of ACCUs to a buyer under a trade on the carbon exchange until an ACCU account has been established for ACCU holdings of the buyer on the ANREU. Given that market trades in securities are currently settled on a T+2 basis, this would be a significant impediment to transfers to holders in connection with settlement of trades on the carbon exchange, noting that the cash equities market is currently accessible by several million investors.</w:t>
      </w:r>
    </w:p>
    <w:p w14:paraId="6B3EEF86" w14:textId="5538D1EC" w:rsidR="00D27315" w:rsidRDefault="00D27315" w:rsidP="00D27315">
      <w:r>
        <w:t xml:space="preserve">The design of the prototype model for the proposed carbon exchange proposes to address this challenge by using the CDI structure referred to above. </w:t>
      </w:r>
    </w:p>
    <w:p w14:paraId="6877E03D" w14:textId="7FDA3C19" w:rsidR="00D27315" w:rsidRDefault="00F1665C" w:rsidP="00D27315">
      <w:r>
        <w:t>T</w:t>
      </w:r>
      <w:r w:rsidR="00D27315">
        <w:t>he nominee appointed by the issuer would establish an account on the ANREU for the holding of ACCUs, including satisfying the fit and proper person test, prior to commencement of the carbon exchange.</w:t>
      </w:r>
    </w:p>
    <w:p w14:paraId="59E2680A" w14:textId="77777777" w:rsidR="00D27315" w:rsidRDefault="00D27315" w:rsidP="00D27315">
      <w:r w:rsidRPr="00233397">
        <w:t>Holdings of CDIs issued in relation to those underlying ACCUs would be recorded in the accounts of CDI holders on a separate CDI register maintained by the issuer, in the same way as holdings of other securities traded on the cash equities market.</w:t>
      </w:r>
    </w:p>
    <w:p w14:paraId="0C8C7D90" w14:textId="77777777" w:rsidR="00DF1E54" w:rsidRDefault="00DF1E54" w:rsidP="00DF1E54">
      <w:pPr>
        <w:contextualSpacing/>
      </w:pPr>
      <w:r>
        <w:t>Consistent with the model that generally applies for CDIs (and other securities) traded on the cash equities market, it is anticipated that such CDI holder accounts can be recorded on the:</w:t>
      </w:r>
    </w:p>
    <w:p w14:paraId="04B9A37E" w14:textId="77777777" w:rsidR="00DF1E54" w:rsidRDefault="00DF1E54" w:rsidP="00DF1E54">
      <w:pPr>
        <w:pStyle w:val="CERbullets"/>
      </w:pPr>
      <w:r>
        <w:t xml:space="preserve">CHESS </w:t>
      </w:r>
      <w:proofErr w:type="spellStart"/>
      <w:r>
        <w:t>subregister</w:t>
      </w:r>
      <w:proofErr w:type="spellEnd"/>
      <w:r>
        <w:t xml:space="preserve"> against the CDI holder’s holder identification number (</w:t>
      </w:r>
      <w:r>
        <w:rPr>
          <w:b/>
        </w:rPr>
        <w:t>HIN</w:t>
      </w:r>
      <w:r>
        <w:t>); or</w:t>
      </w:r>
    </w:p>
    <w:p w14:paraId="60C1CE02" w14:textId="77777777" w:rsidR="00DF1E54" w:rsidRDefault="00DF1E54" w:rsidP="00DF1E54">
      <w:pPr>
        <w:pStyle w:val="CERbullets"/>
      </w:pPr>
      <w:r>
        <w:t xml:space="preserve">issuer </w:t>
      </w:r>
      <w:proofErr w:type="spellStart"/>
      <w:r>
        <w:t>subregister</w:t>
      </w:r>
      <w:proofErr w:type="spellEnd"/>
      <w:r>
        <w:t xml:space="preserve"> against the CDI holder’s security holder reference number (</w:t>
      </w:r>
      <w:r>
        <w:rPr>
          <w:b/>
        </w:rPr>
        <w:t>SRN</w:t>
      </w:r>
      <w:r>
        <w:t>),</w:t>
      </w:r>
    </w:p>
    <w:p w14:paraId="4E25C825" w14:textId="77777777" w:rsidR="00D27315" w:rsidRDefault="00D27315" w:rsidP="00D27315">
      <w:r>
        <w:t xml:space="preserve">with these </w:t>
      </w:r>
      <w:proofErr w:type="spellStart"/>
      <w:r>
        <w:t>subregisters</w:t>
      </w:r>
      <w:proofErr w:type="spellEnd"/>
      <w:r>
        <w:t xml:space="preserve"> together constituting the issuer’s CDI register.</w:t>
      </w:r>
    </w:p>
    <w:p w14:paraId="222ACAF2" w14:textId="77777777" w:rsidR="00D27315" w:rsidRDefault="00D27315" w:rsidP="00D27315">
      <w:r>
        <w:t>This avoids the need for a buyer of CDIs on the carbon exchange to hold a corresponding account in the ANREU, allowing for prompt accessibility to trading across the range of buyers, whether emitters, investors or otherwise, with brokers able to then facilitate buy and sell transactions for a client via the client’s CDI holding recorded under their HIN or SRN.</w:t>
      </w:r>
    </w:p>
    <w:p w14:paraId="5EB8671A" w14:textId="77777777" w:rsidR="00D27315" w:rsidRDefault="00D27315" w:rsidP="00D27315">
      <w:pPr>
        <w:contextualSpacing/>
      </w:pPr>
      <w:r>
        <w:t xml:space="preserve">To have a HIN recorded on the CHESS </w:t>
      </w:r>
      <w:proofErr w:type="spellStart"/>
      <w:r>
        <w:t>subregister</w:t>
      </w:r>
      <w:proofErr w:type="spellEnd"/>
      <w:r>
        <w:t>, the ACCU holder must have a sponsorship arrangement in place with a participant of ASX Settlement. Where CDIs in relation to underlying ACCUs are held in the holder’s HIN, this allows the holder to aggregate such CDI holdings with their other security holdings.</w:t>
      </w:r>
    </w:p>
    <w:p w14:paraId="63582B55" w14:textId="77777777" w:rsidR="00D27315" w:rsidRDefault="00D27315" w:rsidP="00D27315">
      <w:pPr>
        <w:contextualSpacing/>
      </w:pPr>
    </w:p>
    <w:p w14:paraId="48834261" w14:textId="77777777" w:rsidR="00D27315" w:rsidRDefault="00D27315" w:rsidP="00D27315">
      <w:pPr>
        <w:contextualSpacing/>
      </w:pPr>
      <w:r>
        <w:t xml:space="preserve">CDIs can also be moved between the issuer </w:t>
      </w:r>
      <w:proofErr w:type="spellStart"/>
      <w:r>
        <w:t>subregister</w:t>
      </w:r>
      <w:proofErr w:type="spellEnd"/>
      <w:r>
        <w:t xml:space="preserve"> and CHESS </w:t>
      </w:r>
      <w:proofErr w:type="spellStart"/>
      <w:r>
        <w:t>subregister</w:t>
      </w:r>
      <w:proofErr w:type="spellEnd"/>
      <w:r>
        <w:t xml:space="preserve"> following their issue to the CDI holder.</w:t>
      </w:r>
    </w:p>
    <w:p w14:paraId="6E966FA8" w14:textId="77777777" w:rsidR="00D27315" w:rsidRDefault="00D27315" w:rsidP="00D27315">
      <w:pPr>
        <w:contextualSpacing/>
      </w:pPr>
    </w:p>
    <w:p w14:paraId="1C4679DE" w14:textId="77777777" w:rsidR="00D27315" w:rsidRDefault="00D27315" w:rsidP="00D27315">
      <w:r>
        <w:t xml:space="preserve">CDIs will also be convertible into a legal interest in ACCUs where the CDI holder also maintains an ANREU account. </w:t>
      </w:r>
    </w:p>
    <w:p w14:paraId="56BDFA9C" w14:textId="77777777" w:rsidR="00D27315" w:rsidRDefault="00D27315" w:rsidP="00D27315">
      <w:r>
        <w:t>Further information on the proposed process by which:</w:t>
      </w:r>
    </w:p>
    <w:p w14:paraId="51441F04" w14:textId="04F70B4F" w:rsidR="00D27315" w:rsidRDefault="00D27315" w:rsidP="000F49E1">
      <w:pPr>
        <w:pStyle w:val="CERbullets"/>
      </w:pPr>
      <w:r>
        <w:t>ACCUs can be converted to CDIs at the nomination of ACCU holders to allow for trading of CDIs on the carbon exchange</w:t>
      </w:r>
      <w:r w:rsidR="00DA4B0F">
        <w:t>,</w:t>
      </w:r>
      <w:r>
        <w:t xml:space="preserve"> and</w:t>
      </w:r>
    </w:p>
    <w:p w14:paraId="3D66CF52" w14:textId="77777777" w:rsidR="00D27315" w:rsidRDefault="00D27315" w:rsidP="000F49E1">
      <w:pPr>
        <w:pStyle w:val="CERbullets"/>
      </w:pPr>
      <w:r>
        <w:t xml:space="preserve">CDIs to be converted to ACCUs at the nomination of CDI holders to allow for emissions offsets, </w:t>
      </w:r>
    </w:p>
    <w:p w14:paraId="2C2C41BA" w14:textId="77777777" w:rsidR="00D27315" w:rsidRDefault="00D27315" w:rsidP="00D27315">
      <w:r>
        <w:t>is set out below.</w:t>
      </w:r>
    </w:p>
    <w:p w14:paraId="38E2343E" w14:textId="138AEC4D" w:rsidR="00D27315" w:rsidRDefault="001F22AC" w:rsidP="000F49E1">
      <w:pPr>
        <w:pStyle w:val="Heading2"/>
      </w:pPr>
      <w:bookmarkStart w:id="25" w:name="_Toc179439052"/>
      <w:r>
        <w:t>A</w:t>
      </w:r>
      <w:r w:rsidR="00896018">
        <w:t>.</w:t>
      </w:r>
      <w:r w:rsidR="00FD0C71">
        <w:t>5</w:t>
      </w:r>
      <w:r w:rsidR="00896018">
        <w:t xml:space="preserve"> </w:t>
      </w:r>
      <w:r w:rsidR="00FD0C71">
        <w:t>Converting</w:t>
      </w:r>
      <w:r w:rsidR="00D27315" w:rsidRPr="000F49E1">
        <w:t xml:space="preserve"> ACCU holdings into CDI holdings</w:t>
      </w:r>
      <w:bookmarkEnd w:id="25"/>
      <w:r w:rsidR="00D27315" w:rsidRPr="000F49E1">
        <w:t xml:space="preserve"> </w:t>
      </w:r>
    </w:p>
    <w:p w14:paraId="58FB06CA" w14:textId="77777777" w:rsidR="00D27315" w:rsidRDefault="00D27315" w:rsidP="00D27315">
      <w:pPr>
        <w:pStyle w:val="BodyText1"/>
      </w:pPr>
      <w:r>
        <w:t xml:space="preserve">Under the prototype model for the proposed carbon exchange, holders of ACCUs in an ANREU account who wish to sell them via the carbon exchange would nominate the ACCUs that they wish to make available for sale via the exchange. </w:t>
      </w:r>
    </w:p>
    <w:p w14:paraId="31404C2D" w14:textId="36C000C6" w:rsidR="00D27315" w:rsidRDefault="00D27315" w:rsidP="00D27315">
      <w:r>
        <w:t xml:space="preserve">The ACCUs would then be transferred from the holder’s ANREU account to the nominee’s ANREU account. Upon transfer, the nominee would no longer be able to view the attributes of the ACCU holdings in its ANREU account. </w:t>
      </w:r>
    </w:p>
    <w:p w14:paraId="146FB90C" w14:textId="77777777" w:rsidR="00657195" w:rsidRDefault="00657195" w:rsidP="00657195">
      <w:r>
        <w:t>A CDI would then be issued into the ACCU holder’s nominated HIN or SRN (as applicable). One CDI will be created for every ACCU transferred into the nominee’s ANREU account. Fractional units of ACCUs will not be available.</w:t>
      </w:r>
    </w:p>
    <w:p w14:paraId="2D017929" w14:textId="77777777" w:rsidR="00D27315" w:rsidRDefault="00D27315" w:rsidP="00D27315">
      <w:r>
        <w:t>The process of converting an underlying security into a CDI and back is referred to as ‘transmutation’.</w:t>
      </w:r>
    </w:p>
    <w:p w14:paraId="6DCDA6D7" w14:textId="25D2894D" w:rsidR="0044432A" w:rsidRDefault="0044432A" w:rsidP="00C73152">
      <w:pPr>
        <w:pStyle w:val="BodyText1"/>
        <w:keepNext/>
      </w:pPr>
      <w:r>
        <w:t xml:space="preserve">Figure 3: </w:t>
      </w:r>
      <w:r w:rsidR="00E92F0E">
        <w:t>Process to convert ACCU</w:t>
      </w:r>
      <w:r w:rsidR="0015093F">
        <w:t xml:space="preserve"> holdings into CDI holdings</w:t>
      </w:r>
    </w:p>
    <w:p w14:paraId="5DEBAFE6" w14:textId="1C64DE11" w:rsidR="000A28CA" w:rsidRDefault="00762388" w:rsidP="00C73152">
      <w:pPr>
        <w:pStyle w:val="BodyText1"/>
        <w:keepNext/>
      </w:pPr>
      <w:r>
        <w:rPr>
          <w:noProof/>
          <w:lang w:eastAsia="en-AU"/>
        </w:rPr>
        <w:drawing>
          <wp:inline distT="0" distB="0" distL="0" distR="0" wp14:anchorId="64A7ECD8" wp14:editId="25557384">
            <wp:extent cx="6184900" cy="1595120"/>
            <wp:effectExtent l="0" t="0" r="6350" b="5080"/>
            <wp:docPr id="7" name="Picture 7" descr="ACCU holder request conversion of ACCUs to CDI ho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CCU holder request conversion of ACCUs to CDI holdings"/>
                    <pic:cNvPicPr/>
                  </pic:nvPicPr>
                  <pic:blipFill>
                    <a:blip r:embed="rId14"/>
                    <a:stretch>
                      <a:fillRect/>
                    </a:stretch>
                  </pic:blipFill>
                  <pic:spPr>
                    <a:xfrm>
                      <a:off x="0" y="0"/>
                      <a:ext cx="6184900" cy="1595120"/>
                    </a:xfrm>
                    <a:prstGeom prst="rect">
                      <a:avLst/>
                    </a:prstGeom>
                  </pic:spPr>
                </pic:pic>
              </a:graphicData>
            </a:graphic>
          </wp:inline>
        </w:drawing>
      </w:r>
    </w:p>
    <w:p w14:paraId="2EBFA616" w14:textId="1233DF70" w:rsidR="00D27315" w:rsidRDefault="001F22AC" w:rsidP="000F49E1">
      <w:pPr>
        <w:pStyle w:val="Heading2"/>
      </w:pPr>
      <w:bookmarkStart w:id="26" w:name="_Toc179439053"/>
      <w:r>
        <w:t>A</w:t>
      </w:r>
      <w:r w:rsidR="00896018">
        <w:t>.</w:t>
      </w:r>
      <w:r w:rsidR="00FD0C71">
        <w:t>6</w:t>
      </w:r>
      <w:r w:rsidR="00896018">
        <w:t xml:space="preserve"> </w:t>
      </w:r>
      <w:r w:rsidR="00FD0C71">
        <w:t>Converting</w:t>
      </w:r>
      <w:r w:rsidR="00D27315" w:rsidRPr="000F49E1">
        <w:t xml:space="preserve"> CDI holdings into ACCU holdings</w:t>
      </w:r>
      <w:bookmarkEnd w:id="26"/>
    </w:p>
    <w:p w14:paraId="095360A7" w14:textId="77777777" w:rsidR="00D27315" w:rsidRDefault="00D27315" w:rsidP="00D27315">
      <w:pPr>
        <w:spacing w:before="200"/>
      </w:pPr>
      <w:r>
        <w:t>Where the CDI holder also maintains an ANREU account, it could request that its CDI holding be converted to a direct holding of ACCUs.</w:t>
      </w:r>
    </w:p>
    <w:p w14:paraId="5EAFA528" w14:textId="094109C0" w:rsidR="00D27315" w:rsidRDefault="00D27315" w:rsidP="00D27315">
      <w:pPr>
        <w:spacing w:before="200"/>
      </w:pPr>
      <w:r>
        <w:t>This could occur if the CDI holder sought to use the ACCUs to offset emissions</w:t>
      </w:r>
      <w:r w:rsidR="00693039">
        <w:t>. For example,</w:t>
      </w:r>
      <w:r>
        <w:rPr>
          <w:color w:val="auto"/>
          <w:szCs w:val="22"/>
        </w:rPr>
        <w:t xml:space="preserve"> surrendering ACCUs </w:t>
      </w:r>
      <w:r>
        <w:t xml:space="preserve">for the purpose of compliance under the Safeguard Mechanism or for voluntary offsetting of emissions. </w:t>
      </w:r>
    </w:p>
    <w:p w14:paraId="135FDC1B" w14:textId="386100B6" w:rsidR="00D27315" w:rsidRDefault="00D27315" w:rsidP="00D27315">
      <w:pPr>
        <w:spacing w:before="200"/>
      </w:pPr>
      <w:r>
        <w:t xml:space="preserve">The CDI would then be removed from </w:t>
      </w:r>
      <w:r w:rsidR="00263080">
        <w:t>the CDI holder’s HIN or SRN (as applicable)</w:t>
      </w:r>
      <w:r>
        <w:t xml:space="preserve"> and an ACCU (allocated from within the corresponding class of ACCUs quoted on the carbon exchange as indicated above) would then be transferred from the nominee’s ANREU account to the holder’s ANREU account. </w:t>
      </w:r>
    </w:p>
    <w:p w14:paraId="5F8BB2DA" w14:textId="370860DC" w:rsidR="00D27315" w:rsidRDefault="00D27315" w:rsidP="00D27315">
      <w:pPr>
        <w:spacing w:before="200"/>
      </w:pPr>
      <w:r>
        <w:t>Upon transfer from the nominee’s ANREU account, the attributes of the ACCU would then be visible in the holder’s ANREU account. That is, the method (</w:t>
      </w:r>
      <w:r w:rsidR="0092278A">
        <w:t>for example,</w:t>
      </w:r>
      <w:r>
        <w:t xml:space="preserve"> </w:t>
      </w:r>
      <w:r w:rsidR="0092278A">
        <w:t>human induced regeneration (</w:t>
      </w:r>
      <w:r>
        <w:t>HIR</w:t>
      </w:r>
      <w:r w:rsidR="0092278A">
        <w:t>)</w:t>
      </w:r>
      <w:r>
        <w:t xml:space="preserve">) and other specific ACCU attributes would be </w:t>
      </w:r>
      <w:r w:rsidR="00BB3F0D">
        <w:t>un</w:t>
      </w:r>
      <w:r>
        <w:t>known until after the transfer from the nominee’s ANREU account.</w:t>
      </w:r>
    </w:p>
    <w:p w14:paraId="1C6BC4E7" w14:textId="42247056" w:rsidR="0015093F" w:rsidRDefault="0015093F" w:rsidP="00C73152">
      <w:pPr>
        <w:keepNext/>
        <w:spacing w:before="200"/>
      </w:pPr>
      <w:r>
        <w:t xml:space="preserve">Figure 4: </w:t>
      </w:r>
      <w:r w:rsidR="00474168">
        <w:t>Process to covert CDI holdings into ACCU holdings</w:t>
      </w:r>
    </w:p>
    <w:p w14:paraId="4A0E91F5" w14:textId="24903FC0" w:rsidR="00E97667" w:rsidRPr="00E97667" w:rsidRDefault="00460174" w:rsidP="00C73152">
      <w:pPr>
        <w:keepNext/>
      </w:pPr>
      <w:r>
        <w:rPr>
          <w:noProof/>
          <w:lang w:eastAsia="en-AU"/>
        </w:rPr>
        <w:drawing>
          <wp:inline distT="0" distB="0" distL="0" distR="0" wp14:anchorId="73D1D7AD" wp14:editId="314C9203">
            <wp:extent cx="6184900" cy="1700530"/>
            <wp:effectExtent l="0" t="0" r="6350" b="0"/>
            <wp:docPr id="1" name="Picture 1" descr="CDI holder requests conversion of CDIs to AC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I holder requests conversion of CDIs to ACCUs"/>
                    <pic:cNvPicPr/>
                  </pic:nvPicPr>
                  <pic:blipFill>
                    <a:blip r:embed="rId15"/>
                    <a:stretch>
                      <a:fillRect/>
                    </a:stretch>
                  </pic:blipFill>
                  <pic:spPr>
                    <a:xfrm>
                      <a:off x="0" y="0"/>
                      <a:ext cx="6184900" cy="1700530"/>
                    </a:xfrm>
                    <a:prstGeom prst="rect">
                      <a:avLst/>
                    </a:prstGeom>
                  </pic:spPr>
                </pic:pic>
              </a:graphicData>
            </a:graphic>
          </wp:inline>
        </w:drawing>
      </w:r>
    </w:p>
    <w:p w14:paraId="23099EAD" w14:textId="363C63D2" w:rsidR="00B50210" w:rsidRPr="00F117F0" w:rsidRDefault="005C76D7" w:rsidP="00036F97">
      <w:pPr>
        <w:pStyle w:val="Heading1"/>
      </w:pPr>
      <w:r>
        <w:br w:type="column"/>
      </w:r>
      <w:bookmarkStart w:id="27" w:name="_Toc179439054"/>
      <w:r w:rsidR="002139ED" w:rsidRPr="00F117F0">
        <w:t xml:space="preserve">Appendix </w:t>
      </w:r>
      <w:r w:rsidR="0074093E">
        <w:t>B</w:t>
      </w:r>
      <w:r w:rsidR="002139ED" w:rsidRPr="00F117F0">
        <w:t xml:space="preserve">: </w:t>
      </w:r>
      <w:r w:rsidR="00DF146C">
        <w:t>Schemes administered by the CER</w:t>
      </w:r>
      <w:bookmarkEnd w:id="27"/>
    </w:p>
    <w:p w14:paraId="34DA6FE2" w14:textId="604FE28E" w:rsidR="00B50210" w:rsidRPr="004D71F7" w:rsidRDefault="001F22AC" w:rsidP="000F49E1">
      <w:pPr>
        <w:pStyle w:val="Heading2"/>
      </w:pPr>
      <w:bookmarkStart w:id="28" w:name="_Toc179439055"/>
      <w:r>
        <w:t>B</w:t>
      </w:r>
      <w:r w:rsidR="00896018">
        <w:t xml:space="preserve">.1 </w:t>
      </w:r>
      <w:r w:rsidR="00A263E1" w:rsidRPr="004D71F7">
        <w:t xml:space="preserve">ACCU </w:t>
      </w:r>
      <w:r w:rsidR="00B50210" w:rsidRPr="004D71F7">
        <w:t>Scheme</w:t>
      </w:r>
      <w:bookmarkEnd w:id="28"/>
      <w:r w:rsidR="00B50210" w:rsidRPr="004D71F7">
        <w:t xml:space="preserve"> </w:t>
      </w:r>
    </w:p>
    <w:p w14:paraId="3B02F609" w14:textId="5E360E41" w:rsidR="00B50210" w:rsidRDefault="00B50210" w:rsidP="00B50210">
      <w:r>
        <w:t>The CFI Act establishes that one ACCU represents one tonne of verified carbon dioxide equivalent (tCO</w:t>
      </w:r>
      <w:r w:rsidRPr="000F49E1">
        <w:rPr>
          <w:vertAlign w:val="subscript"/>
        </w:rPr>
        <w:t>2</w:t>
      </w:r>
      <w:r>
        <w:t>-e) captured or avoided. The ACCU market evolved as part of the Carbon Pricing Mechanism which commenced from 1 July 2012 and was repealed in 2014. The CFI Act underpinned the subsequent Emissions Reduction Fund, which is now known as the ACCU Scheme.</w:t>
      </w:r>
    </w:p>
    <w:p w14:paraId="1A5DA99B" w14:textId="5ACDB133" w:rsidR="00B50210" w:rsidRDefault="00B50210" w:rsidP="00B50210">
      <w:r>
        <w:t>Since 2012, over 146 million ACCUs have been issued and more than 80 million ACCUs have been delivered under contracts to the</w:t>
      </w:r>
      <w:r w:rsidRPr="00F22E57">
        <w:t xml:space="preserve"> </w:t>
      </w:r>
      <w:r>
        <w:t xml:space="preserve">Commonwealth of Australia. In addition, ACCU holdings by private and non-Commonwealth entities have grown to over 40 million from less than 0.4 million at the end of 2012. </w:t>
      </w:r>
    </w:p>
    <w:p w14:paraId="164051E3" w14:textId="16F2A6DB" w:rsidR="00B50210" w:rsidRPr="00011B58" w:rsidRDefault="001F22AC" w:rsidP="000F49E1">
      <w:pPr>
        <w:pStyle w:val="Heading3"/>
      </w:pPr>
      <w:bookmarkStart w:id="29" w:name="_Toc179439056"/>
      <w:r>
        <w:t>B</w:t>
      </w:r>
      <w:r w:rsidR="00896018">
        <w:t>.1</w:t>
      </w:r>
      <w:r w:rsidR="006E5FF6">
        <w:t>.1</w:t>
      </w:r>
      <w:r w:rsidR="00896018">
        <w:t xml:space="preserve"> </w:t>
      </w:r>
      <w:r w:rsidR="00B50210" w:rsidRPr="00011B58">
        <w:t xml:space="preserve">ACCU </w:t>
      </w:r>
      <w:r w:rsidR="00D03A20" w:rsidRPr="000F49E1">
        <w:t>p</w:t>
      </w:r>
      <w:r w:rsidR="00B50210" w:rsidRPr="00011B58">
        <w:t xml:space="preserve">rojects and </w:t>
      </w:r>
      <w:r w:rsidR="00D03A20" w:rsidRPr="000F49E1">
        <w:t>m</w:t>
      </w:r>
      <w:r w:rsidR="00B50210" w:rsidRPr="00011B58">
        <w:t>ethods</w:t>
      </w:r>
      <w:bookmarkEnd w:id="29"/>
    </w:p>
    <w:p w14:paraId="3C923C3E" w14:textId="5B4C0FAA" w:rsidR="00B50210" w:rsidRDefault="00B50210" w:rsidP="00B50210">
      <w:r>
        <w:t>Projects that reduce emissions or store carbon in soils and vegetation form the basis of an ACCU using prescribed methodologies. Currently, there are around 30 methods available for registering a project under the ACCU Scheme</w:t>
      </w:r>
      <w:r w:rsidR="00812FCA">
        <w:t xml:space="preserve">. Further information about available </w:t>
      </w:r>
      <w:hyperlink r:id="rId16" w:history="1">
        <w:r w:rsidR="00713E4E" w:rsidRPr="00600AE8">
          <w:rPr>
            <w:rStyle w:val="Hyperlink"/>
            <w:rFonts w:asciiTheme="minorHAnsi" w:hAnsiTheme="minorHAnsi"/>
          </w:rPr>
          <w:t>ACCU Scheme methods</w:t>
        </w:r>
      </w:hyperlink>
      <w:r>
        <w:t xml:space="preserve"> can be found </w:t>
      </w:r>
      <w:r w:rsidR="00600AE8">
        <w:t>on the CER’s website</w:t>
      </w:r>
      <w:r>
        <w:t>.</w:t>
      </w:r>
    </w:p>
    <w:p w14:paraId="511DFB00" w14:textId="0ECF8032" w:rsidR="00B50210" w:rsidRDefault="00B50210" w:rsidP="00B50210">
      <w:r>
        <w:t xml:space="preserve">HIR, </w:t>
      </w:r>
      <w:r w:rsidR="0092278A">
        <w:t>l</w:t>
      </w:r>
      <w:r>
        <w:t xml:space="preserve">andfill </w:t>
      </w:r>
      <w:r w:rsidR="0092278A">
        <w:t>g</w:t>
      </w:r>
      <w:r>
        <w:t xml:space="preserve">as and </w:t>
      </w:r>
      <w:r w:rsidR="0092278A">
        <w:t>a</w:t>
      </w:r>
      <w:r>
        <w:t xml:space="preserve">voided </w:t>
      </w:r>
      <w:r w:rsidR="0092278A">
        <w:t>d</w:t>
      </w:r>
      <w:r>
        <w:t>eforestation methods have generated the greatest volume of ACCUs over the years, with HIR producing the majority of ACCUs. Under the HIR method, ACCUs are credited to landholders who regenerate native forest by changing land management practices. However, the HIR method</w:t>
      </w:r>
      <w:r w:rsidR="0041315F">
        <w:t xml:space="preserve"> has expired</w:t>
      </w:r>
      <w:r>
        <w:t xml:space="preserve">, with no new projects being registered under this method from 1 October 2023. </w:t>
      </w:r>
    </w:p>
    <w:p w14:paraId="06331F19" w14:textId="64A0D3E0" w:rsidR="00B50210" w:rsidRDefault="00B50210" w:rsidP="00B50210">
      <w:r>
        <w:t xml:space="preserve">In line with a recommendation made by the Independent Review of Australian Carbon Credit Units (the ACCU Review), developing a method is now an open process where anyone can propose new methods or changes to existing methods whilst leading the development. </w:t>
      </w:r>
      <w:proofErr w:type="gramStart"/>
      <w:r>
        <w:t>In order to</w:t>
      </w:r>
      <w:proofErr w:type="gramEnd"/>
      <w:r>
        <w:t xml:space="preserve"> maintain integrity and consistency, methods must still satisfy the legislated </w:t>
      </w:r>
      <w:r w:rsidR="007D1978">
        <w:t>o</w:t>
      </w:r>
      <w:r>
        <w:t xml:space="preserve">ffsets </w:t>
      </w:r>
      <w:r w:rsidR="007D1978">
        <w:t>i</w:t>
      </w:r>
      <w:r>
        <w:t xml:space="preserve">ntegrity </w:t>
      </w:r>
      <w:r w:rsidR="007D1978">
        <w:t>s</w:t>
      </w:r>
      <w:r>
        <w:t xml:space="preserve">tandards to ensure the emission reductions are real and in addition to business-as-usual operations. Methods are subject to periodic review by the Emissions Reduction Assurance Committee (soon to be renamed the Carbon Abatement Integrity Committee) and approval by the Minister for Climate Change and Energy. </w:t>
      </w:r>
    </w:p>
    <w:p w14:paraId="48960695" w14:textId="7441DD8D" w:rsidR="00B50210" w:rsidRDefault="00474168" w:rsidP="00C73152">
      <w:pPr>
        <w:keepNext/>
      </w:pPr>
      <w:r>
        <w:t>Figure 5</w:t>
      </w:r>
      <w:r w:rsidR="00BC2AFD">
        <w:t xml:space="preserve">: </w:t>
      </w:r>
      <w:r w:rsidR="006D41CC">
        <w:t>Total number of ACCUs issued by project method</w:t>
      </w:r>
      <w:r w:rsidR="009174B0">
        <w:t>, 2019 to 30 April 2024</w:t>
      </w:r>
    </w:p>
    <w:p w14:paraId="751D7822" w14:textId="519F9FB5" w:rsidR="00923943" w:rsidRDefault="001D0D44" w:rsidP="00C73152">
      <w:pPr>
        <w:keepNext/>
      </w:pPr>
      <w:r>
        <w:rPr>
          <w:noProof/>
        </w:rPr>
        <w:drawing>
          <wp:inline distT="0" distB="0" distL="0" distR="0" wp14:anchorId="46849E94" wp14:editId="320352BE">
            <wp:extent cx="6252386" cy="3133725"/>
            <wp:effectExtent l="0" t="0" r="0" b="0"/>
            <wp:docPr id="1760006903" name="Picture 1" descr="ACCUs issued by project method from 2019 to 30 Apri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06903" name="Picture 1" descr="ACCUs issued by project method from 2019 to 30 April 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2339" cy="3138714"/>
                    </a:xfrm>
                    <a:prstGeom prst="rect">
                      <a:avLst/>
                    </a:prstGeom>
                    <a:noFill/>
                  </pic:spPr>
                </pic:pic>
              </a:graphicData>
            </a:graphic>
          </wp:inline>
        </w:drawing>
      </w:r>
    </w:p>
    <w:p w14:paraId="3E875287" w14:textId="5A4FCB79" w:rsidR="00B50210" w:rsidRPr="00905D36" w:rsidRDefault="001F22AC" w:rsidP="000F49E1">
      <w:pPr>
        <w:pStyle w:val="Heading3"/>
      </w:pPr>
      <w:bookmarkStart w:id="30" w:name="_Toc179439057"/>
      <w:r>
        <w:t>B</w:t>
      </w:r>
      <w:r w:rsidR="00896018">
        <w:t>.1</w:t>
      </w:r>
      <w:r w:rsidR="006E5FF6">
        <w:t>.2</w:t>
      </w:r>
      <w:r w:rsidR="00896018">
        <w:t xml:space="preserve"> </w:t>
      </w:r>
      <w:r w:rsidR="00B50210" w:rsidRPr="009174B0">
        <w:t xml:space="preserve">Audit and integrity of ACCU </w:t>
      </w:r>
      <w:r w:rsidR="00D03A20" w:rsidRPr="000F49E1">
        <w:t>p</w:t>
      </w:r>
      <w:r w:rsidR="00B50210" w:rsidRPr="009174B0">
        <w:t>rojects</w:t>
      </w:r>
      <w:bookmarkEnd w:id="30"/>
    </w:p>
    <w:p w14:paraId="6875DB0F" w14:textId="2FD86A8A" w:rsidR="00B50210" w:rsidRDefault="00B50210" w:rsidP="00B50210">
      <w:r>
        <w:t xml:space="preserve">Under the ACCU </w:t>
      </w:r>
      <w:r w:rsidR="00535192">
        <w:t>S</w:t>
      </w:r>
      <w:r>
        <w:t xml:space="preserve">cheme, projects are subject to audit and reporting processes to assure the amount of emissions reduction or the storage of carbon in soils and vegetation. The integrity of ACCU projects is crucial, as projects ultimately underpin the value of ACCUs, and provides confidence to the market that the carbon abatement achieved is real, additional and measurable. </w:t>
      </w:r>
    </w:p>
    <w:p w14:paraId="0C61BC5F" w14:textId="14091AC0" w:rsidR="00B50210" w:rsidRDefault="00B50210" w:rsidP="00B50210">
      <w:r>
        <w:t xml:space="preserve">In </w:t>
      </w:r>
      <w:r w:rsidR="007A3EBB">
        <w:t>January 2023</w:t>
      </w:r>
      <w:r>
        <w:t xml:space="preserve">, the </w:t>
      </w:r>
      <w:r w:rsidR="00AA02EF">
        <w:t>f</w:t>
      </w:r>
      <w:r>
        <w:t xml:space="preserve">inal </w:t>
      </w:r>
      <w:r w:rsidR="00AA02EF">
        <w:t>r</w:t>
      </w:r>
      <w:r>
        <w:t xml:space="preserve">eport of the </w:t>
      </w:r>
      <w:r w:rsidR="002C61EA">
        <w:t>ACCU Review</w:t>
      </w:r>
      <w:r>
        <w:t xml:space="preserve"> was released and found that the ACCU Scheme was essentially sound. It made </w:t>
      </w:r>
      <w:r w:rsidR="00965523">
        <w:t>16</w:t>
      </w:r>
      <w:r>
        <w:t xml:space="preserve"> recommendations to clarify governance, improve transparency, facilitate positive project outcomes and co-benefits, and enhance confidence in the integrity and effectiveness of the scheme. The Australian Government accepted all </w:t>
      </w:r>
      <w:r w:rsidR="00096A1E">
        <w:t>16</w:t>
      </w:r>
      <w:r>
        <w:t xml:space="preserve"> recommendations</w:t>
      </w:r>
      <w:r w:rsidR="00513F78">
        <w:t xml:space="preserve"> in-principle</w:t>
      </w:r>
      <w:r>
        <w:t xml:space="preserve"> and has been progressively implementing reforms recommended in the </w:t>
      </w:r>
      <w:r w:rsidR="00EB3A0B">
        <w:t>f</w:t>
      </w:r>
      <w:r>
        <w:t xml:space="preserve">inal </w:t>
      </w:r>
      <w:r w:rsidR="00EB3A0B">
        <w:t>r</w:t>
      </w:r>
      <w:r>
        <w:t xml:space="preserve">eport. </w:t>
      </w:r>
    </w:p>
    <w:p w14:paraId="1C844DE6" w14:textId="21180364" w:rsidR="00B50210" w:rsidRDefault="00B50210" w:rsidP="00B50210">
      <w:r>
        <w:t xml:space="preserve">ACCU </w:t>
      </w:r>
      <w:r w:rsidR="00535192">
        <w:t>S</w:t>
      </w:r>
      <w:r>
        <w:t xml:space="preserve">cheme projects are subject to rigorous reporting and audit requirements. Project participants must report at least every two years for emissions avoidance projects, and five years for sequestration projects. If a project applies an area-based method, geospatial data must be provided. Projects must also be regularly audited and once a project is registered, an audit schedule is developed which sets out the level of assurance, frequency of audits and scope. </w:t>
      </w:r>
      <w:r w:rsidR="001456B0">
        <w:t xml:space="preserve">For </w:t>
      </w:r>
      <w:r w:rsidR="00DF53F3">
        <w:t xml:space="preserve">some </w:t>
      </w:r>
      <w:r w:rsidR="001456B0">
        <w:t>low-risk</w:t>
      </w:r>
      <w:r w:rsidR="00DF53F3">
        <w:t xml:space="preserve"> projects, </w:t>
      </w:r>
      <w:r w:rsidR="004C3F84">
        <w:t xml:space="preserve">there is an </w:t>
      </w:r>
      <w:r w:rsidR="0074522A">
        <w:t xml:space="preserve">exception </w:t>
      </w:r>
      <w:r w:rsidR="000C50F6">
        <w:t xml:space="preserve">to this. </w:t>
      </w:r>
      <w:r>
        <w:t xml:space="preserve">Auditors must be registered as a category 2 greenhouse and energy auditor, and it is encouraged that at least two different auditors from different companies be engaged over the life of the project. </w:t>
      </w:r>
    </w:p>
    <w:p w14:paraId="1AAD2BAD" w14:textId="62571A15" w:rsidR="00B50210" w:rsidRPr="00905D36" w:rsidRDefault="006E5FF6" w:rsidP="000F49E1">
      <w:pPr>
        <w:pStyle w:val="Heading2"/>
      </w:pPr>
      <w:bookmarkStart w:id="31" w:name="_Toc179439058"/>
      <w:r>
        <w:t>B</w:t>
      </w:r>
      <w:r w:rsidR="00896018">
        <w:t xml:space="preserve">.2 </w:t>
      </w:r>
      <w:r w:rsidR="00D74A2A">
        <w:t>NGER</w:t>
      </w:r>
      <w:r w:rsidR="00B50210" w:rsidRPr="0032722D">
        <w:t xml:space="preserve"> and the Safeguard Mechanism</w:t>
      </w:r>
      <w:bookmarkEnd w:id="31"/>
      <w:r w:rsidR="00B50210" w:rsidRPr="0032722D">
        <w:t xml:space="preserve"> </w:t>
      </w:r>
    </w:p>
    <w:p w14:paraId="00714B64" w14:textId="332EFF25" w:rsidR="00B50210" w:rsidRDefault="00B50210" w:rsidP="00B50210">
      <w:r>
        <w:t>The NGER framework is a primary plank that underpins the Australian Government’s climate and emissions policies and regulatory frameworks. The NGER framework establishes:</w:t>
      </w:r>
    </w:p>
    <w:p w14:paraId="1565F001" w14:textId="2A479E44" w:rsidR="00B50210" w:rsidRDefault="00B50210" w:rsidP="000F49E1">
      <w:pPr>
        <w:pStyle w:val="CERbullets"/>
      </w:pPr>
      <w:r>
        <w:t xml:space="preserve">the NGER </w:t>
      </w:r>
      <w:r w:rsidR="00883262">
        <w:t>S</w:t>
      </w:r>
      <w:r>
        <w:t>cheme, which requires certain companies to report their greenhouse gas emissions and energy production and consumption</w:t>
      </w:r>
      <w:r w:rsidR="0068012D">
        <w:t>,</w:t>
      </w:r>
    </w:p>
    <w:p w14:paraId="02B52472" w14:textId="50DD81AD" w:rsidR="00B50210" w:rsidRDefault="00B50210" w:rsidP="000F49E1">
      <w:pPr>
        <w:pStyle w:val="CERbullets"/>
      </w:pPr>
      <w:r>
        <w:t>the Safeguard Mechanism, which places emissions limits on large industrial facilities</w:t>
      </w:r>
      <w:r w:rsidR="0068012D">
        <w:t>,</w:t>
      </w:r>
      <w:r>
        <w:t xml:space="preserve"> and </w:t>
      </w:r>
    </w:p>
    <w:p w14:paraId="7A43CC5D" w14:textId="77777777" w:rsidR="00B50210" w:rsidRPr="00957413" w:rsidRDefault="00B50210" w:rsidP="000F49E1">
      <w:pPr>
        <w:pStyle w:val="CERbullets"/>
      </w:pPr>
      <w:r>
        <w:t xml:space="preserve">the compliance and administration frameworks to support reporting and emissions limits. </w:t>
      </w:r>
    </w:p>
    <w:p w14:paraId="16041506" w14:textId="77777777" w:rsidR="00B50210" w:rsidRDefault="00B50210" w:rsidP="00B50210">
      <w:r>
        <w:t xml:space="preserve">NGER is the key data reporting tool that provides transparency and integrity to greenhouse emissions and energy production and consumption levels within Australia. </w:t>
      </w:r>
    </w:p>
    <w:p w14:paraId="35A7321D" w14:textId="74AC3D56" w:rsidR="00B50210" w:rsidRDefault="00B50210" w:rsidP="00B50210">
      <w:r>
        <w:t xml:space="preserve">The Safeguard Mechanism complements the NGER </w:t>
      </w:r>
      <w:r w:rsidR="00883262">
        <w:t>S</w:t>
      </w:r>
      <w:r>
        <w:t xml:space="preserve">cheme by driving down emissions from Australia’s largest emitting facilities. Under the Safeguard Mechanism, legislated baselines are applied to the scope 1 greenhouse gas emissions of these facilities. Prior to 2023, these baselines remained relatively static. However, from 1 July 2023 </w:t>
      </w:r>
      <w:r w:rsidR="00C42BC8">
        <w:t>S</w:t>
      </w:r>
      <w:r>
        <w:t xml:space="preserve">afeguard entities are subject to declining baselines to ensure facilities contribute to the Australian Government’s emission reduction targets of 43% below 2005 levels by 2030, and net zero emissions by 2050. </w:t>
      </w:r>
    </w:p>
    <w:p w14:paraId="6A3A5F72" w14:textId="3A3454D8" w:rsidR="00B50210" w:rsidRDefault="00B50210" w:rsidP="00B50210">
      <w:r>
        <w:t>Safeguard facilities</w:t>
      </w:r>
      <w:r w:rsidRPr="00771F00">
        <w:t xml:space="preserve"> that </w:t>
      </w:r>
      <w:r>
        <w:t>exceed</w:t>
      </w:r>
      <w:r w:rsidRPr="00771F00">
        <w:t xml:space="preserve"> their baseline</w:t>
      </w:r>
      <w:r>
        <w:t xml:space="preserve"> can choose to surrender ACCUs or </w:t>
      </w:r>
      <w:proofErr w:type="gramStart"/>
      <w:r>
        <w:t>SMCs,</w:t>
      </w:r>
      <w:r w:rsidR="00140AD8">
        <w:t xml:space="preserve"> </w:t>
      </w:r>
      <w:r>
        <w:t>or</w:t>
      </w:r>
      <w:proofErr w:type="gramEnd"/>
      <w:r>
        <w:t xml:space="preserve"> apply</w:t>
      </w:r>
      <w:r w:rsidR="00AF0246">
        <w:t xml:space="preserve"> (</w:t>
      </w:r>
      <w:r w:rsidR="00544A56">
        <w:t>if eligible)</w:t>
      </w:r>
      <w:r>
        <w:t xml:space="preserve"> to either become a trade-exposed baseline-adjusted (TEBA) facility, borrow baseline from the following financial year, or move to </w:t>
      </w:r>
      <w:r w:rsidR="00E17124">
        <w:t xml:space="preserve">a </w:t>
      </w:r>
      <w:r>
        <w:t>multi-year monitoring period (MYMP)</w:t>
      </w:r>
      <w:r w:rsidR="00E17124">
        <w:t>.</w:t>
      </w:r>
    </w:p>
    <w:p w14:paraId="5C6C7B3E" w14:textId="7498868A" w:rsidR="00B50210" w:rsidRDefault="00B50210" w:rsidP="00B50210">
      <w:r>
        <w:t xml:space="preserve">Where a facility is successful in reducing its emissions below its baseline, subject to conditions, a SMC </w:t>
      </w:r>
      <w:r w:rsidR="006D4093">
        <w:t>can</w:t>
      </w:r>
      <w:r>
        <w:t xml:space="preserve"> </w:t>
      </w:r>
      <w:r w:rsidR="004C71DD">
        <w:t xml:space="preserve">be </w:t>
      </w:r>
      <w:r>
        <w:t>issued for each</w:t>
      </w:r>
      <w:r w:rsidRPr="00047F41">
        <w:t xml:space="preserve"> tCO</w:t>
      </w:r>
      <w:r w:rsidRPr="000F49E1">
        <w:rPr>
          <w:vertAlign w:val="subscript"/>
        </w:rPr>
        <w:t>2</w:t>
      </w:r>
      <w:r w:rsidRPr="00047F41">
        <w:t>-e reduced below the baseline</w:t>
      </w:r>
      <w:r>
        <w:t>.</w:t>
      </w:r>
      <w:r w:rsidRPr="00047F41">
        <w:t xml:space="preserve"> </w:t>
      </w:r>
      <w:r>
        <w:t>SMC crediting</w:t>
      </w:r>
      <w:r w:rsidRPr="00047F41">
        <w:t xml:space="preserve"> will be determined from annual emissions reporting under the </w:t>
      </w:r>
      <w:r>
        <w:t xml:space="preserve">NGER </w:t>
      </w:r>
      <w:r w:rsidR="00883262">
        <w:t>S</w:t>
      </w:r>
      <w:r>
        <w:t xml:space="preserve">cheme. </w:t>
      </w:r>
    </w:p>
    <w:p w14:paraId="5E95F1A0" w14:textId="038C421A" w:rsidR="00474168" w:rsidRDefault="00474168" w:rsidP="00C73152">
      <w:pPr>
        <w:keepNext/>
      </w:pPr>
      <w:r>
        <w:t xml:space="preserve">Figure 6: </w:t>
      </w:r>
      <w:r w:rsidR="00360D35">
        <w:t>SMC</w:t>
      </w:r>
      <w:r w:rsidR="004B357F">
        <w:t>s</w:t>
      </w:r>
      <w:r w:rsidR="00360D35">
        <w:t xml:space="preserve"> – supply, demand and outcomes</w:t>
      </w:r>
    </w:p>
    <w:p w14:paraId="48C0E9C4" w14:textId="7DE7A5BB" w:rsidR="00B50210" w:rsidRDefault="00B50210" w:rsidP="00C73152">
      <w:pPr>
        <w:keepNext/>
      </w:pPr>
      <w:r>
        <w:rPr>
          <w:noProof/>
        </w:rPr>
        <w:drawing>
          <wp:inline distT="0" distB="0" distL="0" distR="0" wp14:anchorId="2EFFAEAB" wp14:editId="5DC1F3DE">
            <wp:extent cx="6184900" cy="2961640"/>
            <wp:effectExtent l="0" t="0" r="6350" b="0"/>
            <wp:docPr id="255748472" name="Picture 2" descr="Supply, demand an outcomes of S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48472" name="Picture 2" descr="Supply, demand an outcomes of SMCs"/>
                    <pic:cNvPicPr/>
                  </pic:nvPicPr>
                  <pic:blipFill>
                    <a:blip r:embed="rId18"/>
                    <a:stretch>
                      <a:fillRect/>
                    </a:stretch>
                  </pic:blipFill>
                  <pic:spPr>
                    <a:xfrm>
                      <a:off x="0" y="0"/>
                      <a:ext cx="6184900" cy="2961640"/>
                    </a:xfrm>
                    <a:prstGeom prst="rect">
                      <a:avLst/>
                    </a:prstGeom>
                  </pic:spPr>
                </pic:pic>
              </a:graphicData>
            </a:graphic>
          </wp:inline>
        </w:drawing>
      </w:r>
    </w:p>
    <w:p w14:paraId="2BD4E1CA" w14:textId="19326D56" w:rsidR="00B50210" w:rsidRDefault="00B50210" w:rsidP="00B50210">
      <w:pPr>
        <w:spacing w:before="200"/>
      </w:pPr>
      <w:r>
        <w:t xml:space="preserve">ACCUs and SMCs are both tradeable financial products. They can be traded between any holders of an ANREU account. SMCs provide an incentive for </w:t>
      </w:r>
      <w:r w:rsidR="00C42BC8">
        <w:t>S</w:t>
      </w:r>
      <w:r>
        <w:t xml:space="preserve">afeguard entities to operate under their </w:t>
      </w:r>
      <w:r w:rsidR="00B36B51">
        <w:t>baseline and</w:t>
      </w:r>
      <w:r>
        <w:t xml:space="preserve"> provide flexibility for some entities with less scope for onsite emissions reduction to comply under the Safeguard Mechanism. </w:t>
      </w:r>
    </w:p>
    <w:p w14:paraId="20E6D734" w14:textId="24D359FA" w:rsidR="00B50210" w:rsidRPr="00905D36" w:rsidRDefault="006E5FF6" w:rsidP="000F49E1">
      <w:pPr>
        <w:pStyle w:val="Heading2"/>
      </w:pPr>
      <w:bookmarkStart w:id="32" w:name="_Toc179439059"/>
      <w:r>
        <w:t>B</w:t>
      </w:r>
      <w:r w:rsidR="00896018">
        <w:t xml:space="preserve">.3 </w:t>
      </w:r>
      <w:r w:rsidR="00B50210" w:rsidRPr="0032722D">
        <w:t>Cost containment measure</w:t>
      </w:r>
      <w:bookmarkEnd w:id="32"/>
    </w:p>
    <w:p w14:paraId="2AC6D3F4" w14:textId="3FADA48A" w:rsidR="00B50210" w:rsidRPr="00333EC0" w:rsidRDefault="00B50210" w:rsidP="00B50210">
      <w:pPr>
        <w:spacing w:before="200" w:afterLines="200" w:after="480"/>
      </w:pPr>
      <w:r w:rsidRPr="00333EC0">
        <w:t>To manage concerns about price volatility and cost constraints, t</w:t>
      </w:r>
      <w:r>
        <w:t>he Australian G</w:t>
      </w:r>
      <w:r w:rsidRPr="00333EC0">
        <w:t xml:space="preserve">overnment </w:t>
      </w:r>
      <w:r>
        <w:t xml:space="preserve">has established </w:t>
      </w:r>
      <w:r w:rsidRPr="00333EC0">
        <w:t xml:space="preserve">a cost containment measure </w:t>
      </w:r>
      <w:r>
        <w:t>alongside</w:t>
      </w:r>
      <w:r w:rsidRPr="00333EC0">
        <w:t xml:space="preserve"> the </w:t>
      </w:r>
      <w:r w:rsidR="002E1B28">
        <w:t>reform</w:t>
      </w:r>
      <w:r w:rsidR="002E1B28" w:rsidRPr="00333EC0">
        <w:t xml:space="preserve">ed </w:t>
      </w:r>
      <w:r w:rsidRPr="00333EC0">
        <w:t>Safeguard Mechanism</w:t>
      </w:r>
      <w:r>
        <w:t xml:space="preserve">. The </w:t>
      </w:r>
      <w:r w:rsidR="003E1EC4">
        <w:t>cost containment measure</w:t>
      </w:r>
      <w:r>
        <w:t xml:space="preserve"> enables </w:t>
      </w:r>
      <w:r w:rsidR="00C42BC8">
        <w:t>S</w:t>
      </w:r>
      <w:r>
        <w:t xml:space="preserve">afeguard entities </w:t>
      </w:r>
      <w:r w:rsidRPr="00333EC0">
        <w:t xml:space="preserve">to purchase ACCUs </w:t>
      </w:r>
      <w:r>
        <w:t>from the Commonwealth of Australia</w:t>
      </w:r>
      <w:r w:rsidRPr="00333EC0">
        <w:t xml:space="preserve"> </w:t>
      </w:r>
      <w:r>
        <w:t>under specific circumstances</w:t>
      </w:r>
      <w:r w:rsidRPr="00333EC0">
        <w:t xml:space="preserve"> at a controlled price</w:t>
      </w:r>
      <w:r>
        <w:t xml:space="preserve"> (of </w:t>
      </w:r>
      <w:r w:rsidRPr="00333EC0">
        <w:t>$75</w:t>
      </w:r>
      <w:r w:rsidR="000B16A9">
        <w:t xml:space="preserve"> per </w:t>
      </w:r>
      <w:r>
        <w:t>ACCU</w:t>
      </w:r>
      <w:r w:rsidRPr="00333EC0">
        <w:t xml:space="preserve"> </w:t>
      </w:r>
      <w:r>
        <w:t xml:space="preserve">should the situation arise </w:t>
      </w:r>
      <w:r w:rsidRPr="00333EC0">
        <w:t xml:space="preserve">in 2023-24, increasing with </w:t>
      </w:r>
      <w:r w:rsidR="007A4C31">
        <w:t>the consumer price index (</w:t>
      </w:r>
      <w:r w:rsidRPr="00333EC0">
        <w:t>CPI</w:t>
      </w:r>
      <w:r w:rsidR="007A4C31">
        <w:t>)</w:t>
      </w:r>
      <w:r w:rsidRPr="00333EC0">
        <w:t xml:space="preserve"> plus 2% annually</w:t>
      </w:r>
      <w:r>
        <w:t xml:space="preserve">) </w:t>
      </w:r>
      <w:r w:rsidRPr="00333EC0">
        <w:t xml:space="preserve">when they are unable to meet their baseline by sourcing ACCUs or SMCs </w:t>
      </w:r>
      <w:r w:rsidR="000C0D34">
        <w:t>from</w:t>
      </w:r>
      <w:r w:rsidRPr="00333EC0">
        <w:t xml:space="preserve"> the market</w:t>
      </w:r>
      <w:r>
        <w:t>.</w:t>
      </w:r>
      <w:r w:rsidRPr="00333EC0">
        <w:t xml:space="preserve"> </w:t>
      </w:r>
      <w:r>
        <w:t xml:space="preserve">As of </w:t>
      </w:r>
      <w:r w:rsidR="00D81B80">
        <w:t xml:space="preserve">September </w:t>
      </w:r>
      <w:r>
        <w:t xml:space="preserve">2024, there were approximately </w:t>
      </w:r>
      <w:r w:rsidR="00D81B80">
        <w:t>3</w:t>
      </w:r>
      <w:r>
        <w:t xml:space="preserve">.5 million ACCUs available for use </w:t>
      </w:r>
      <w:r w:rsidR="00B43A15">
        <w:t>from</w:t>
      </w:r>
      <w:r>
        <w:t xml:space="preserve"> the </w:t>
      </w:r>
      <w:r w:rsidR="003E1EC4">
        <w:t>cost containment measure</w:t>
      </w:r>
      <w:r>
        <w:t xml:space="preserve">, less than </w:t>
      </w:r>
      <w:r w:rsidR="63A83632">
        <w:t>8</w:t>
      </w:r>
      <w:r>
        <w:t xml:space="preserve">% of the total private and non-Commonwealth holdings of ACCUs. </w:t>
      </w:r>
    </w:p>
    <w:p w14:paraId="28BE1321" w14:textId="5DEA18F2" w:rsidR="00B50210" w:rsidRPr="00905D36" w:rsidRDefault="006E5FF6" w:rsidP="000F49E1">
      <w:pPr>
        <w:pStyle w:val="Heading2"/>
      </w:pPr>
      <w:bookmarkStart w:id="33" w:name="_Toc179439060"/>
      <w:r>
        <w:t>B</w:t>
      </w:r>
      <w:r w:rsidR="00896018">
        <w:t xml:space="preserve">.4 </w:t>
      </w:r>
      <w:r w:rsidR="00A26F44">
        <w:t>REGO</w:t>
      </w:r>
      <w:r w:rsidR="00B50210" w:rsidRPr="0032722D">
        <w:t>, G</w:t>
      </w:r>
      <w:r w:rsidR="00A26F44">
        <w:t>O</w:t>
      </w:r>
      <w:r w:rsidR="00B50210" w:rsidRPr="0032722D">
        <w:t xml:space="preserve"> and </w:t>
      </w:r>
      <w:r w:rsidR="00D44C8C">
        <w:t>Biodiversity</w:t>
      </w:r>
      <w:r w:rsidR="00B50210" w:rsidRPr="0032722D">
        <w:t xml:space="preserve"> </w:t>
      </w:r>
      <w:r w:rsidR="008408F6">
        <w:t>c</w:t>
      </w:r>
      <w:r w:rsidR="00B50210" w:rsidRPr="0032722D">
        <w:t>ertificates</w:t>
      </w:r>
      <w:bookmarkEnd w:id="33"/>
    </w:p>
    <w:p w14:paraId="1EF0AA83" w14:textId="25E2B955" w:rsidR="00B50210" w:rsidRDefault="00B50210" w:rsidP="00B50210">
      <w:pPr>
        <w:spacing w:after="100" w:afterAutospacing="1"/>
      </w:pPr>
      <w:r>
        <w:t>The RET set</w:t>
      </w:r>
      <w:r w:rsidR="001B6E66">
        <w:t>s</w:t>
      </w:r>
      <w:r>
        <w:t xml:space="preserve"> a target to deliver an extra 33,000 gigawatt-hours (GWh) of electricity from renewable sources by 2020. This target has been met, but Australia’s renewable capacity continues to grow at a healthy average rate of around 6 GW annually.</w:t>
      </w:r>
    </w:p>
    <w:p w14:paraId="11CA2F0C" w14:textId="28F40725" w:rsidR="00B50210" w:rsidRDefault="00B50210" w:rsidP="00B50210">
      <w:pPr>
        <w:spacing w:before="100" w:beforeAutospacing="1" w:after="100" w:afterAutospacing="1"/>
        <w:rPr>
          <w:noProof/>
        </w:rPr>
      </w:pPr>
      <w:r>
        <w:rPr>
          <w:noProof/>
        </w:rPr>
        <w:t xml:space="preserve">The chart below shows the share of </w:t>
      </w:r>
      <w:r w:rsidRPr="00626495">
        <w:rPr>
          <w:noProof/>
        </w:rPr>
        <w:t>generation contributed by renewables in the N</w:t>
      </w:r>
      <w:r>
        <w:rPr>
          <w:noProof/>
        </w:rPr>
        <w:t xml:space="preserve">ational </w:t>
      </w:r>
      <w:r w:rsidRPr="00626495">
        <w:rPr>
          <w:noProof/>
        </w:rPr>
        <w:t>E</w:t>
      </w:r>
      <w:r>
        <w:rPr>
          <w:noProof/>
        </w:rPr>
        <w:t xml:space="preserve">lectricity </w:t>
      </w:r>
      <w:r w:rsidRPr="00626495">
        <w:rPr>
          <w:noProof/>
        </w:rPr>
        <w:t>M</w:t>
      </w:r>
      <w:r>
        <w:rPr>
          <w:noProof/>
        </w:rPr>
        <w:t>arket</w:t>
      </w:r>
      <w:r w:rsidRPr="00626495">
        <w:rPr>
          <w:noProof/>
        </w:rPr>
        <w:t xml:space="preserve"> </w:t>
      </w:r>
      <w:r>
        <w:rPr>
          <w:noProof/>
        </w:rPr>
        <w:t>(NEM) since 2011 to the end of 2023</w:t>
      </w:r>
      <w:r w:rsidRPr="00626495">
        <w:rPr>
          <w:noProof/>
        </w:rPr>
        <w:t>. It also shows the emissions intensity of the NEM as tonnes of carbon dioxide equivalent per megawatt hour (MWh)</w:t>
      </w:r>
      <w:r>
        <w:rPr>
          <w:noProof/>
        </w:rPr>
        <w:t xml:space="preserve">. </w:t>
      </w:r>
    </w:p>
    <w:p w14:paraId="147B8F77" w14:textId="7B56333E" w:rsidR="00B50210" w:rsidRDefault="004B357F" w:rsidP="00C73152">
      <w:pPr>
        <w:keepNext/>
        <w:spacing w:after="100" w:afterAutospacing="1"/>
      </w:pPr>
      <w:r>
        <w:t>Figure</w:t>
      </w:r>
      <w:r w:rsidR="005A2547">
        <w:t xml:space="preserve"> </w:t>
      </w:r>
      <w:r w:rsidR="005C59EC">
        <w:t>7</w:t>
      </w:r>
      <w:r w:rsidR="005A2547">
        <w:t>: Share of NEM generation from 2011 to 2023</w:t>
      </w:r>
    </w:p>
    <w:p w14:paraId="633B933B" w14:textId="41CF1C2A" w:rsidR="00B50210" w:rsidRDefault="00B50210" w:rsidP="00C73152">
      <w:pPr>
        <w:keepNext/>
        <w:spacing w:after="100" w:afterAutospacing="1"/>
      </w:pPr>
      <w:r>
        <w:rPr>
          <w:noProof/>
        </w:rPr>
        <w:drawing>
          <wp:inline distT="0" distB="0" distL="0" distR="0" wp14:anchorId="29FB462E" wp14:editId="52B68C4E">
            <wp:extent cx="6184900" cy="3531870"/>
            <wp:effectExtent l="0" t="0" r="6350" b="0"/>
            <wp:docPr id="1853771942" name="Picture 3" descr="Share of NEM generation from 2011 to 2023">
              <a:extLst xmlns:a="http://schemas.openxmlformats.org/drawingml/2006/main">
                <a:ext uri="{FF2B5EF4-FFF2-40B4-BE49-F238E27FC236}">
                  <a16:creationId xmlns:a16="http://schemas.microsoft.com/office/drawing/2014/main" id="{F1A114E0-5AE8-57E3-DDCD-8F959D22B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1942" name="Picture 3" descr="Share of NEM generation from 2011 to 2023">
                      <a:extLst>
                        <a:ext uri="{FF2B5EF4-FFF2-40B4-BE49-F238E27FC236}">
                          <a16:creationId xmlns:a16="http://schemas.microsoft.com/office/drawing/2014/main" id="{F1A114E0-5AE8-57E3-DDCD-8F959D22BE96}"/>
                        </a:ext>
                      </a:extLst>
                    </pic:cNvPr>
                    <pic:cNvPicPr>
                      <a:picLocks noChangeAspect="1"/>
                    </pic:cNvPicPr>
                  </pic:nvPicPr>
                  <pic:blipFill>
                    <a:blip r:embed="rId19"/>
                    <a:stretch>
                      <a:fillRect/>
                    </a:stretch>
                  </pic:blipFill>
                  <pic:spPr>
                    <a:xfrm>
                      <a:off x="0" y="0"/>
                      <a:ext cx="6184900" cy="3531870"/>
                    </a:xfrm>
                    <a:prstGeom prst="rect">
                      <a:avLst/>
                    </a:prstGeom>
                  </pic:spPr>
                </pic:pic>
              </a:graphicData>
            </a:graphic>
          </wp:inline>
        </w:drawing>
      </w:r>
    </w:p>
    <w:p w14:paraId="3CC56DE1" w14:textId="0421874C" w:rsidR="00B50210" w:rsidRPr="00B342A5" w:rsidRDefault="00B50210" w:rsidP="00B50210">
      <w:r>
        <w:t xml:space="preserve">Future schemes that are due to be implemented or legislated include the Nature Repair Market and the GO </w:t>
      </w:r>
      <w:r w:rsidR="00011C64">
        <w:t>S</w:t>
      </w:r>
      <w:r>
        <w:t xml:space="preserve">cheme. </w:t>
      </w:r>
      <w:proofErr w:type="gramStart"/>
      <w:r>
        <w:t>Similar to</w:t>
      </w:r>
      <w:proofErr w:type="gramEnd"/>
      <w:r>
        <w:t xml:space="preserve"> the ACCU </w:t>
      </w:r>
      <w:r w:rsidR="00535192">
        <w:t>S</w:t>
      </w:r>
      <w:r>
        <w:t xml:space="preserve">cheme and the RET, these schemes will generate tradeable certificates, and apply a regulatory and assurance framework. </w:t>
      </w:r>
      <w:r w:rsidR="00E6347E">
        <w:t xml:space="preserve">In the case of the GO scheme, only REGOs </w:t>
      </w:r>
      <w:r w:rsidR="00FE4181">
        <w:t>will be</w:t>
      </w:r>
      <w:r w:rsidR="00E6347E">
        <w:t xml:space="preserve"> tradeable certificates (GO certificates </w:t>
      </w:r>
      <w:r w:rsidR="00FE4181">
        <w:t xml:space="preserve">will </w:t>
      </w:r>
      <w:r w:rsidR="00E6347E">
        <w:t xml:space="preserve">not </w:t>
      </w:r>
      <w:r w:rsidR="00C70AD3">
        <w:t>be</w:t>
      </w:r>
      <w:r w:rsidR="00E6347E">
        <w:t xml:space="preserve"> tradeable)</w:t>
      </w:r>
      <w:r w:rsidR="00FE4181">
        <w:t>.</w:t>
      </w:r>
    </w:p>
    <w:p w14:paraId="7D152A33" w14:textId="77777777" w:rsidR="00B50210" w:rsidRDefault="00B50210" w:rsidP="00B50210">
      <w:r>
        <w:t xml:space="preserve">The Nature Repair Market came into effect on 15 December 2023 and establishes a national voluntary biodiversity market. It will incentivise private investment to enhance and protect natural environments. The scheme will support projects that improve biodiversity and issue landholders with tradeable biodiversity certificates. </w:t>
      </w:r>
    </w:p>
    <w:p w14:paraId="3000E216" w14:textId="75CD141D" w:rsidR="00B50210" w:rsidRDefault="00B50210" w:rsidP="00B50210">
      <w:r>
        <w:t xml:space="preserve">Over the next 12 months, the Department of Climate Change, Energy, the Environment and Water (DCCEEW) and the CER will be progressing key elements of the Nature Repair Market, including its governance structure, assessment processes and legislative rules. Given the interconnectedness of biodiversity and carbon storage within the environment, there will be opportunities to leverage and align existing projects under the ACCU </w:t>
      </w:r>
      <w:r w:rsidR="00535192">
        <w:t>S</w:t>
      </w:r>
      <w:r>
        <w:t>cheme.</w:t>
      </w:r>
    </w:p>
    <w:p w14:paraId="2CEE2DB3" w14:textId="7E99132D" w:rsidR="00B50210" w:rsidRDefault="00B50210" w:rsidP="00B50210">
      <w:pPr>
        <w:pStyle w:val="NormalWeb"/>
        <w:rPr>
          <w:rFonts w:cstheme="minorHAnsi"/>
          <w:sz w:val="22"/>
        </w:rPr>
      </w:pPr>
      <w:r w:rsidRPr="0032031C">
        <w:rPr>
          <w:rFonts w:cstheme="minorHAnsi"/>
          <w:sz w:val="22"/>
        </w:rPr>
        <w:t xml:space="preserve">The GO scheme is </w:t>
      </w:r>
      <w:r w:rsidR="00BC12A1">
        <w:rPr>
          <w:rFonts w:cstheme="minorHAnsi"/>
          <w:sz w:val="22"/>
        </w:rPr>
        <w:t>a</w:t>
      </w:r>
      <w:r w:rsidRPr="0032031C">
        <w:rPr>
          <w:rFonts w:cstheme="minorHAnsi"/>
          <w:sz w:val="22"/>
        </w:rPr>
        <w:t xml:space="preserve"> </w:t>
      </w:r>
      <w:r w:rsidR="00B113CA">
        <w:rPr>
          <w:rFonts w:cstheme="minorHAnsi"/>
          <w:sz w:val="22"/>
        </w:rPr>
        <w:t xml:space="preserve">voluntary </w:t>
      </w:r>
      <w:r w:rsidRPr="0032031C">
        <w:rPr>
          <w:rFonts w:cstheme="minorHAnsi"/>
          <w:sz w:val="22"/>
        </w:rPr>
        <w:t>assurance scheme designed to track and verify emissions associated with hydrogen</w:t>
      </w:r>
      <w:r>
        <w:rPr>
          <w:rFonts w:cstheme="minorHAnsi"/>
          <w:sz w:val="22"/>
        </w:rPr>
        <w:t>, green metals,</w:t>
      </w:r>
      <w:r w:rsidR="00B113CA">
        <w:rPr>
          <w:rFonts w:cstheme="minorHAnsi"/>
          <w:sz w:val="22"/>
        </w:rPr>
        <w:t xml:space="preserve"> low carbon</w:t>
      </w:r>
      <w:r>
        <w:rPr>
          <w:rFonts w:cstheme="minorHAnsi"/>
          <w:sz w:val="22"/>
        </w:rPr>
        <w:t xml:space="preserve"> liquid fuels</w:t>
      </w:r>
      <w:r w:rsidRPr="0032031C">
        <w:rPr>
          <w:rFonts w:cstheme="minorHAnsi"/>
          <w:sz w:val="22"/>
        </w:rPr>
        <w:t xml:space="preserve"> and renewable electricity made in Australia</w:t>
      </w:r>
      <w:r w:rsidR="000C5958">
        <w:rPr>
          <w:rFonts w:cstheme="minorHAnsi"/>
          <w:sz w:val="22"/>
        </w:rPr>
        <w:t xml:space="preserve">, </w:t>
      </w:r>
      <w:r w:rsidR="000C5958" w:rsidRPr="32D33A2D">
        <w:rPr>
          <w:rFonts w:cstheme="minorBidi"/>
          <w:sz w:val="22"/>
          <w:szCs w:val="22"/>
        </w:rPr>
        <w:t>with potential to be expanded to other products</w:t>
      </w:r>
      <w:r w:rsidRPr="0032031C">
        <w:rPr>
          <w:rFonts w:cstheme="minorHAnsi"/>
          <w:sz w:val="22"/>
        </w:rPr>
        <w:t>.</w:t>
      </w:r>
      <w:r>
        <w:rPr>
          <w:rFonts w:cstheme="minorHAnsi"/>
          <w:sz w:val="22"/>
        </w:rPr>
        <w:t xml:space="preserve"> </w:t>
      </w:r>
    </w:p>
    <w:p w14:paraId="0C5FD293" w14:textId="572737A7" w:rsidR="00B50210" w:rsidRDefault="00B50210" w:rsidP="000F49E1">
      <w:pPr>
        <w:pStyle w:val="NormalWeb"/>
      </w:pPr>
      <w:r>
        <w:rPr>
          <w:rFonts w:cstheme="minorHAnsi"/>
          <w:sz w:val="22"/>
        </w:rPr>
        <w:t xml:space="preserve">The GO scheme will also include the </w:t>
      </w:r>
      <w:r w:rsidR="00327CB7">
        <w:rPr>
          <w:rFonts w:cstheme="minorHAnsi"/>
          <w:sz w:val="22"/>
        </w:rPr>
        <w:t>REGO</w:t>
      </w:r>
      <w:r>
        <w:rPr>
          <w:rFonts w:cstheme="minorHAnsi"/>
          <w:sz w:val="22"/>
        </w:rPr>
        <w:t xml:space="preserve"> certificate mechanism that will build on the LGC framework, scheduled to end after 2030. </w:t>
      </w:r>
      <w:r w:rsidR="002877CF">
        <w:rPr>
          <w:rFonts w:cstheme="minorHAnsi"/>
          <w:sz w:val="22"/>
        </w:rPr>
        <w:t>However, i</w:t>
      </w:r>
      <w:r w:rsidR="00E43AB6">
        <w:rPr>
          <w:rFonts w:cstheme="minorHAnsi"/>
          <w:sz w:val="22"/>
        </w:rPr>
        <w:t xml:space="preserve">t may </w:t>
      </w:r>
      <w:r w:rsidR="00327CB7">
        <w:rPr>
          <w:rFonts w:cstheme="minorHAnsi"/>
          <w:sz w:val="22"/>
        </w:rPr>
        <w:t>be possible that some new power stations will cho</w:t>
      </w:r>
      <w:r w:rsidR="00C43412">
        <w:rPr>
          <w:rFonts w:cstheme="minorHAnsi"/>
          <w:sz w:val="22"/>
        </w:rPr>
        <w:t>o</w:t>
      </w:r>
      <w:r w:rsidR="00327CB7">
        <w:rPr>
          <w:rFonts w:cstheme="minorHAnsi"/>
          <w:sz w:val="22"/>
        </w:rPr>
        <w:t>se to us</w:t>
      </w:r>
      <w:r w:rsidR="00C43412">
        <w:rPr>
          <w:rFonts w:cstheme="minorHAnsi"/>
          <w:sz w:val="22"/>
        </w:rPr>
        <w:t>e</w:t>
      </w:r>
      <w:r w:rsidR="00327CB7">
        <w:rPr>
          <w:rFonts w:cstheme="minorHAnsi"/>
          <w:sz w:val="22"/>
        </w:rPr>
        <w:t xml:space="preserve"> REGOs over LG</w:t>
      </w:r>
      <w:r w:rsidR="000A1A73">
        <w:rPr>
          <w:rFonts w:cstheme="minorHAnsi"/>
          <w:sz w:val="22"/>
        </w:rPr>
        <w:t>Cs</w:t>
      </w:r>
      <w:r w:rsidR="0009695F">
        <w:rPr>
          <w:rFonts w:cstheme="minorHAnsi"/>
          <w:sz w:val="22"/>
        </w:rPr>
        <w:t xml:space="preserve"> before 2030</w:t>
      </w:r>
      <w:r w:rsidR="000C5958">
        <w:rPr>
          <w:rFonts w:cstheme="minorHAnsi"/>
          <w:sz w:val="22"/>
        </w:rPr>
        <w:t xml:space="preserve">, including </w:t>
      </w:r>
      <w:r w:rsidR="000A1A73">
        <w:rPr>
          <w:rFonts w:cstheme="minorHAnsi"/>
          <w:sz w:val="22"/>
        </w:rPr>
        <w:t>for below baseline generation</w:t>
      </w:r>
      <w:r w:rsidR="002877CF">
        <w:rPr>
          <w:rFonts w:cstheme="minorHAnsi"/>
          <w:sz w:val="22"/>
        </w:rPr>
        <w:t>,</w:t>
      </w:r>
      <w:r w:rsidR="000A1A73">
        <w:rPr>
          <w:rFonts w:cstheme="minorHAnsi"/>
          <w:sz w:val="22"/>
        </w:rPr>
        <w:t xml:space="preserve"> that is not </w:t>
      </w:r>
      <w:r w:rsidR="0008691B">
        <w:rPr>
          <w:rFonts w:cstheme="minorHAnsi"/>
          <w:sz w:val="22"/>
        </w:rPr>
        <w:t>eligible for LGCs.</w:t>
      </w:r>
    </w:p>
    <w:p w14:paraId="6588F30C" w14:textId="531E11B1" w:rsidR="00BE386B" w:rsidRPr="00A90BFA" w:rsidRDefault="00BE386B" w:rsidP="00F176A3">
      <w:pPr>
        <w:pStyle w:val="ListParagraph"/>
        <w:spacing w:after="160" w:line="256" w:lineRule="auto"/>
        <w:rPr>
          <w:b/>
          <w:bCs/>
        </w:rPr>
      </w:pPr>
    </w:p>
    <w:p w14:paraId="63262B43" w14:textId="5CB7BDCC" w:rsidR="00AA05C7" w:rsidRPr="00F93229" w:rsidRDefault="00AA05C7" w:rsidP="00A90BFA">
      <w:pPr>
        <w:rPr>
          <w:b/>
          <w:bCs/>
        </w:rPr>
      </w:pPr>
    </w:p>
    <w:sectPr w:rsidR="00AA05C7" w:rsidRPr="00F93229" w:rsidSect="00592D90">
      <w:headerReference w:type="default" r:id="rId20"/>
      <w:footerReference w:type="even" r:id="rId21"/>
      <w:footerReference w:type="default" r:id="rId22"/>
      <w:headerReference w:type="first" r:id="rId23"/>
      <w:footerReference w:type="first" r:id="rId2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A37F3" w14:textId="77777777" w:rsidR="002969F8" w:rsidRDefault="002969F8" w:rsidP="00176C28">
      <w:r>
        <w:separator/>
      </w:r>
    </w:p>
    <w:p w14:paraId="3471215F" w14:textId="77777777" w:rsidR="002969F8" w:rsidRDefault="002969F8"/>
  </w:endnote>
  <w:endnote w:type="continuationSeparator" w:id="0">
    <w:p w14:paraId="48881656" w14:textId="77777777" w:rsidR="002969F8" w:rsidRDefault="002969F8" w:rsidP="00176C28">
      <w:r>
        <w:continuationSeparator/>
      </w:r>
    </w:p>
    <w:p w14:paraId="27CDC2E0" w14:textId="77777777" w:rsidR="002969F8" w:rsidRDefault="002969F8"/>
  </w:endnote>
  <w:endnote w:type="continuationNotice" w:id="1">
    <w:p w14:paraId="43C0F5FE" w14:textId="77777777" w:rsidR="002969F8" w:rsidRDefault="00296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EndPr>
      <w:rPr>
        <w:rStyle w:val="PageNumber"/>
      </w:rPr>
    </w:sdtEndPr>
    <w:sdtContent>
      <w:p w14:paraId="426B043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D8C7F" w14:textId="77777777" w:rsidR="00977234" w:rsidRDefault="00977234" w:rsidP="009633DE">
    <w:pPr>
      <w:pStyle w:val="Footer"/>
      <w:ind w:right="360"/>
      <w:rPr>
        <w:rStyle w:val="PageNumber"/>
      </w:rPr>
    </w:pPr>
  </w:p>
  <w:p w14:paraId="3753A7CC" w14:textId="77777777" w:rsidR="00977234" w:rsidRDefault="00977234" w:rsidP="009633DE">
    <w:pPr>
      <w:pStyle w:val="Footer"/>
    </w:pPr>
  </w:p>
  <w:p w14:paraId="1F5917C6"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C8577" w14:textId="77777777" w:rsidR="00F76419" w:rsidRPr="00D8590B" w:rsidRDefault="002D18F3" w:rsidP="002761BC">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lang w:val="de-DE"/>
      </w:rPr>
    </w:pPr>
    <w:r w:rsidRPr="00D8590B">
      <w:rPr>
        <w:b/>
        <w:lang w:val="de-DE"/>
      </w:rPr>
      <w:t>W:</w:t>
    </w:r>
    <w:r w:rsidRPr="00D8590B">
      <w:rPr>
        <w:lang w:val="de-DE"/>
      </w:rPr>
      <w:t xml:space="preserve"> </w:t>
    </w:r>
    <w:r w:rsidR="006E3CA9" w:rsidRPr="00D8590B">
      <w:rPr>
        <w:lang w:val="de-DE"/>
      </w:rPr>
      <w:t>www.cleanenergyregulator.gov.au</w:t>
    </w:r>
    <w:r w:rsidR="006E3CA9" w:rsidRPr="00D8590B">
      <w:rPr>
        <w:rStyle w:val="PageNumber"/>
        <w:lang w:val="de-DE"/>
      </w:rPr>
      <w:t xml:space="preserve"> </w:t>
    </w:r>
    <w:r w:rsidR="00223676" w:rsidRPr="00D8590B">
      <w:rPr>
        <w:rStyle w:val="PageNumber"/>
        <w:lang w:val="de-DE"/>
      </w:rPr>
      <w:t xml:space="preserve">| </w:t>
    </w:r>
    <w:r w:rsidR="00223676" w:rsidRPr="00D8590B">
      <w:rPr>
        <w:rStyle w:val="PageNumber"/>
        <w:b/>
        <w:lang w:val="de-DE"/>
      </w:rPr>
      <w:t>T:</w:t>
    </w:r>
    <w:r w:rsidR="00223676" w:rsidRPr="00D8590B">
      <w:rPr>
        <w:rStyle w:val="PageNumber"/>
        <w:lang w:val="de-DE"/>
      </w:rPr>
      <w:t xml:space="preserve"> 1300 553 542</w:t>
    </w:r>
    <w:r w:rsidRPr="00D8590B">
      <w:rPr>
        <w:rStyle w:val="PageNumber"/>
        <w:lang w:val="de-DE"/>
      </w:rPr>
      <w:t xml:space="preserve"> | </w:t>
    </w:r>
    <w:r w:rsidRPr="00D8590B">
      <w:rPr>
        <w:rStyle w:val="PageNumber"/>
        <w:b/>
        <w:lang w:val="de-DE"/>
      </w:rPr>
      <w:t>E:</w:t>
    </w:r>
    <w:r w:rsidRPr="00D8590B">
      <w:rPr>
        <w:rStyle w:val="PageNumber"/>
        <w:lang w:val="de-DE"/>
      </w:rPr>
      <w:t xml:space="preserve"> enquiries@cleanenergyregulator.gov.au</w:t>
    </w:r>
    <w:r w:rsidR="006E3CA9" w:rsidRPr="00D8590B">
      <w:rPr>
        <w:rStyle w:val="PageNumber"/>
        <w:lang w:val="de-DE"/>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39221F">
          <w:rPr>
            <w:rStyle w:val="PageNumber"/>
            <w:sz w:val="20"/>
            <w:szCs w:val="20"/>
            <w:lang w:val="de-DE"/>
          </w:rPr>
          <w:instrText xml:space="preserve"> PAGE </w:instrText>
        </w:r>
        <w:r w:rsidR="006E3CA9" w:rsidRPr="00E349EF">
          <w:rPr>
            <w:rStyle w:val="PageNumber"/>
            <w:sz w:val="20"/>
            <w:szCs w:val="20"/>
          </w:rPr>
          <w:fldChar w:fldCharType="separate"/>
        </w:r>
        <w:r w:rsidR="006E3CA9" w:rsidRPr="0039221F">
          <w:rPr>
            <w:rStyle w:val="PageNumber"/>
            <w:sz w:val="20"/>
            <w:szCs w:val="20"/>
            <w:lang w:val="de-DE"/>
          </w:rPr>
          <w:t>3</w:t>
        </w:r>
        <w:r w:rsidR="006E3CA9" w:rsidRPr="00E349EF">
          <w:rPr>
            <w:rStyle w:val="PageNumber"/>
            <w:sz w:val="20"/>
            <w:szCs w:val="20"/>
          </w:rPr>
          <w:fldChar w:fldCharType="end"/>
        </w:r>
      </w:sdtContent>
    </w:sdt>
  </w:p>
  <w:p w14:paraId="7F68F893" w14:textId="69E798A6" w:rsidR="00F76419" w:rsidRPr="009633DE" w:rsidRDefault="009956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2E25"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CDD4748" wp14:editId="00047FEF">
          <wp:extent cx="2133416" cy="6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3AB55" w14:textId="77777777" w:rsidR="002969F8" w:rsidRDefault="002969F8" w:rsidP="00176C28">
      <w:r>
        <w:separator/>
      </w:r>
    </w:p>
    <w:p w14:paraId="4EB08B62" w14:textId="77777777" w:rsidR="002969F8" w:rsidRDefault="002969F8"/>
  </w:footnote>
  <w:footnote w:type="continuationSeparator" w:id="0">
    <w:p w14:paraId="5F9C5E1E" w14:textId="77777777" w:rsidR="002969F8" w:rsidRDefault="002969F8" w:rsidP="00176C28">
      <w:r>
        <w:continuationSeparator/>
      </w:r>
    </w:p>
    <w:p w14:paraId="0CD385A2" w14:textId="77777777" w:rsidR="002969F8" w:rsidRDefault="002969F8"/>
  </w:footnote>
  <w:footnote w:type="continuationNotice" w:id="1">
    <w:p w14:paraId="6DC5A635" w14:textId="77777777" w:rsidR="002969F8" w:rsidRDefault="002969F8">
      <w:pPr>
        <w:spacing w:after="0"/>
      </w:pPr>
    </w:p>
  </w:footnote>
  <w:footnote w:id="2">
    <w:p w14:paraId="0B832B54" w14:textId="11E775C5" w:rsidR="00461045" w:rsidRDefault="00461045">
      <w:pPr>
        <w:pStyle w:val="FootnoteText"/>
      </w:pPr>
      <w:r>
        <w:rPr>
          <w:rStyle w:val="FootnoteReference"/>
        </w:rPr>
        <w:footnoteRef/>
      </w:r>
      <w:r>
        <w:t xml:space="preserve"> </w:t>
      </w:r>
      <w:r w:rsidR="00BB641D" w:rsidRPr="00BB641D">
        <w:rPr>
          <w:rStyle w:val="Hyperlink"/>
          <w:rFonts w:asciiTheme="minorHAnsi" w:hAnsiTheme="minorHAnsi"/>
          <w:sz w:val="20"/>
        </w:rPr>
        <w:t>https://www.asx.com.au/markets/trade-our-derivatives-market/environmental-futures</w:t>
      </w:r>
    </w:p>
  </w:footnote>
  <w:footnote w:id="3">
    <w:p w14:paraId="119AE245" w14:textId="49F6BBE5" w:rsidR="00F067B9" w:rsidRDefault="00F067B9">
      <w:pPr>
        <w:pStyle w:val="FootnoteText"/>
      </w:pPr>
      <w:r>
        <w:rPr>
          <w:rStyle w:val="FootnoteReference"/>
        </w:rPr>
        <w:footnoteRef/>
      </w:r>
      <w:r>
        <w:t xml:space="preserve"> </w:t>
      </w:r>
      <w:r w:rsidR="00BB641D" w:rsidRPr="00BB641D">
        <w:rPr>
          <w:rStyle w:val="Hyperlink"/>
          <w:rFonts w:asciiTheme="minorHAnsi" w:hAnsiTheme="minorHAnsi"/>
          <w:sz w:val="20"/>
        </w:rPr>
        <w:t>https://www.fexglobal.com.au/fex-globals-physically-deliverable-large-scale-generation-certificate-lgc-monthly-futures-contract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27F2" w14:textId="12E7A11C" w:rsidR="00D81782" w:rsidRDefault="009956EA" w:rsidP="00977234">
    <w:pPr>
      <w:pStyle w:val="Heading5"/>
      <w:tabs>
        <w:tab w:val="center" w:pos="4870"/>
        <w:tab w:val="left" w:pos="8745"/>
      </w:tabs>
      <w:spacing w:before="200" w:after="60"/>
      <w:jc w:val="center"/>
    </w:pPr>
    <w:r>
      <w:rPr>
        <w:rStyle w:val="Protectivemarker"/>
        <w:b/>
      </w:rPr>
      <w:t>OFFICIAL</w:t>
    </w:r>
  </w:p>
  <w:p w14:paraId="68BF3BDD"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416D6189" wp14:editId="1C439F96">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F8817" w14:textId="7A6CAD39" w:rsidR="00CA2954" w:rsidRDefault="00092119" w:rsidP="00E349EF">
    <w:pPr>
      <w:pStyle w:val="Header"/>
      <w:spacing w:before="600"/>
    </w:pPr>
    <w:r>
      <w:rPr>
        <w:noProof/>
      </w:rPr>
      <w:t xml:space="preserve"> </w:t>
    </w:r>
    <w:r w:rsidR="00CA2954">
      <w:rPr>
        <w:noProof/>
      </w:rPr>
      <w:drawing>
        <wp:inline distT="0" distB="0" distL="0" distR="0" wp14:anchorId="694DF6A9" wp14:editId="6EFCA1EF">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8EB"/>
    <w:multiLevelType w:val="hybridMultilevel"/>
    <w:tmpl w:val="4B1A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E6DA0"/>
    <w:multiLevelType w:val="multilevel"/>
    <w:tmpl w:val="B39A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D7D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923E2"/>
    <w:multiLevelType w:val="hybridMultilevel"/>
    <w:tmpl w:val="82D2343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7C2869"/>
    <w:multiLevelType w:val="hybridMultilevel"/>
    <w:tmpl w:val="1D663652"/>
    <w:lvl w:ilvl="0" w:tplc="43E2C950">
      <w:start w:val="1"/>
      <w:numFmt w:val="bullet"/>
      <w:lvlText w:val="•"/>
      <w:lvlJc w:val="left"/>
      <w:pPr>
        <w:tabs>
          <w:tab w:val="num" w:pos="720"/>
        </w:tabs>
        <w:ind w:left="720" w:hanging="360"/>
      </w:pPr>
      <w:rPr>
        <w:rFonts w:ascii="Arial" w:hAnsi="Arial" w:hint="default"/>
      </w:rPr>
    </w:lvl>
    <w:lvl w:ilvl="1" w:tplc="A9BE54D0" w:tentative="1">
      <w:start w:val="1"/>
      <w:numFmt w:val="bullet"/>
      <w:lvlText w:val="•"/>
      <w:lvlJc w:val="left"/>
      <w:pPr>
        <w:tabs>
          <w:tab w:val="num" w:pos="1440"/>
        </w:tabs>
        <w:ind w:left="1440" w:hanging="360"/>
      </w:pPr>
      <w:rPr>
        <w:rFonts w:ascii="Arial" w:hAnsi="Arial" w:hint="default"/>
      </w:rPr>
    </w:lvl>
    <w:lvl w:ilvl="2" w:tplc="29C4B120" w:tentative="1">
      <w:start w:val="1"/>
      <w:numFmt w:val="bullet"/>
      <w:lvlText w:val="•"/>
      <w:lvlJc w:val="left"/>
      <w:pPr>
        <w:tabs>
          <w:tab w:val="num" w:pos="2160"/>
        </w:tabs>
        <w:ind w:left="2160" w:hanging="360"/>
      </w:pPr>
      <w:rPr>
        <w:rFonts w:ascii="Arial" w:hAnsi="Arial" w:hint="default"/>
      </w:rPr>
    </w:lvl>
    <w:lvl w:ilvl="3" w:tplc="921CDEA8" w:tentative="1">
      <w:start w:val="1"/>
      <w:numFmt w:val="bullet"/>
      <w:lvlText w:val="•"/>
      <w:lvlJc w:val="left"/>
      <w:pPr>
        <w:tabs>
          <w:tab w:val="num" w:pos="2880"/>
        </w:tabs>
        <w:ind w:left="2880" w:hanging="360"/>
      </w:pPr>
      <w:rPr>
        <w:rFonts w:ascii="Arial" w:hAnsi="Arial" w:hint="default"/>
      </w:rPr>
    </w:lvl>
    <w:lvl w:ilvl="4" w:tplc="6658CCE6" w:tentative="1">
      <w:start w:val="1"/>
      <w:numFmt w:val="bullet"/>
      <w:lvlText w:val="•"/>
      <w:lvlJc w:val="left"/>
      <w:pPr>
        <w:tabs>
          <w:tab w:val="num" w:pos="3600"/>
        </w:tabs>
        <w:ind w:left="3600" w:hanging="360"/>
      </w:pPr>
      <w:rPr>
        <w:rFonts w:ascii="Arial" w:hAnsi="Arial" w:hint="default"/>
      </w:rPr>
    </w:lvl>
    <w:lvl w:ilvl="5" w:tplc="2AAECD8C" w:tentative="1">
      <w:start w:val="1"/>
      <w:numFmt w:val="bullet"/>
      <w:lvlText w:val="•"/>
      <w:lvlJc w:val="left"/>
      <w:pPr>
        <w:tabs>
          <w:tab w:val="num" w:pos="4320"/>
        </w:tabs>
        <w:ind w:left="4320" w:hanging="360"/>
      </w:pPr>
      <w:rPr>
        <w:rFonts w:ascii="Arial" w:hAnsi="Arial" w:hint="default"/>
      </w:rPr>
    </w:lvl>
    <w:lvl w:ilvl="6" w:tplc="25A0CEB0" w:tentative="1">
      <w:start w:val="1"/>
      <w:numFmt w:val="bullet"/>
      <w:lvlText w:val="•"/>
      <w:lvlJc w:val="left"/>
      <w:pPr>
        <w:tabs>
          <w:tab w:val="num" w:pos="5040"/>
        </w:tabs>
        <w:ind w:left="5040" w:hanging="360"/>
      </w:pPr>
      <w:rPr>
        <w:rFonts w:ascii="Arial" w:hAnsi="Arial" w:hint="default"/>
      </w:rPr>
    </w:lvl>
    <w:lvl w:ilvl="7" w:tplc="C6F67498" w:tentative="1">
      <w:start w:val="1"/>
      <w:numFmt w:val="bullet"/>
      <w:lvlText w:val="•"/>
      <w:lvlJc w:val="left"/>
      <w:pPr>
        <w:tabs>
          <w:tab w:val="num" w:pos="5760"/>
        </w:tabs>
        <w:ind w:left="5760" w:hanging="360"/>
      </w:pPr>
      <w:rPr>
        <w:rFonts w:ascii="Arial" w:hAnsi="Arial" w:hint="default"/>
      </w:rPr>
    </w:lvl>
    <w:lvl w:ilvl="8" w:tplc="6F267B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94436C"/>
    <w:multiLevelType w:val="hybridMultilevel"/>
    <w:tmpl w:val="29669DB4"/>
    <w:lvl w:ilvl="0" w:tplc="E26A994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C82EAF"/>
    <w:multiLevelType w:val="hybridMultilevel"/>
    <w:tmpl w:val="FEDCD042"/>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88A56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BF3274"/>
    <w:multiLevelType w:val="hybridMultilevel"/>
    <w:tmpl w:val="AADC2F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B206ADE"/>
    <w:multiLevelType w:val="hybridMultilevel"/>
    <w:tmpl w:val="37FC2F8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0" w15:restartNumberingAfterBreak="0">
    <w:nsid w:val="0B2A7556"/>
    <w:multiLevelType w:val="multilevel"/>
    <w:tmpl w:val="8D7C35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E976C5"/>
    <w:multiLevelType w:val="hybridMultilevel"/>
    <w:tmpl w:val="13807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0F2093"/>
    <w:multiLevelType w:val="hybridMultilevel"/>
    <w:tmpl w:val="C40C8EF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12B31BE1"/>
    <w:multiLevelType w:val="hybridMultilevel"/>
    <w:tmpl w:val="F1D04F50"/>
    <w:lvl w:ilvl="0" w:tplc="4028A3FE">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4" w15:restartNumberingAfterBreak="0">
    <w:nsid w:val="15103AA1"/>
    <w:multiLevelType w:val="hybridMultilevel"/>
    <w:tmpl w:val="09929ACE"/>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15" w15:restartNumberingAfterBreak="0">
    <w:nsid w:val="15DE0C88"/>
    <w:multiLevelType w:val="hybridMultilevel"/>
    <w:tmpl w:val="DDF0BE06"/>
    <w:lvl w:ilvl="0" w:tplc="9C1C59FE">
      <w:start w:val="1"/>
      <w:numFmt w:val="bullet"/>
      <w:lvlText w:val="•"/>
      <w:lvlJc w:val="left"/>
      <w:pPr>
        <w:tabs>
          <w:tab w:val="num" w:pos="720"/>
        </w:tabs>
        <w:ind w:left="720" w:hanging="360"/>
      </w:pPr>
      <w:rPr>
        <w:rFonts w:ascii="Arial" w:hAnsi="Arial" w:hint="default"/>
      </w:rPr>
    </w:lvl>
    <w:lvl w:ilvl="1" w:tplc="DE62D472">
      <w:numFmt w:val="bullet"/>
      <w:lvlText w:val="•"/>
      <w:lvlJc w:val="left"/>
      <w:pPr>
        <w:tabs>
          <w:tab w:val="num" w:pos="1440"/>
        </w:tabs>
        <w:ind w:left="1440" w:hanging="360"/>
      </w:pPr>
      <w:rPr>
        <w:rFonts w:ascii="Arial" w:hAnsi="Arial" w:hint="default"/>
      </w:rPr>
    </w:lvl>
    <w:lvl w:ilvl="2" w:tplc="91D87B5C" w:tentative="1">
      <w:start w:val="1"/>
      <w:numFmt w:val="bullet"/>
      <w:lvlText w:val="•"/>
      <w:lvlJc w:val="left"/>
      <w:pPr>
        <w:tabs>
          <w:tab w:val="num" w:pos="2160"/>
        </w:tabs>
        <w:ind w:left="2160" w:hanging="360"/>
      </w:pPr>
      <w:rPr>
        <w:rFonts w:ascii="Arial" w:hAnsi="Arial" w:hint="default"/>
      </w:rPr>
    </w:lvl>
    <w:lvl w:ilvl="3" w:tplc="03E00ED8" w:tentative="1">
      <w:start w:val="1"/>
      <w:numFmt w:val="bullet"/>
      <w:lvlText w:val="•"/>
      <w:lvlJc w:val="left"/>
      <w:pPr>
        <w:tabs>
          <w:tab w:val="num" w:pos="2880"/>
        </w:tabs>
        <w:ind w:left="2880" w:hanging="360"/>
      </w:pPr>
      <w:rPr>
        <w:rFonts w:ascii="Arial" w:hAnsi="Arial" w:hint="default"/>
      </w:rPr>
    </w:lvl>
    <w:lvl w:ilvl="4" w:tplc="BFBC2EDC" w:tentative="1">
      <w:start w:val="1"/>
      <w:numFmt w:val="bullet"/>
      <w:lvlText w:val="•"/>
      <w:lvlJc w:val="left"/>
      <w:pPr>
        <w:tabs>
          <w:tab w:val="num" w:pos="3600"/>
        </w:tabs>
        <w:ind w:left="3600" w:hanging="360"/>
      </w:pPr>
      <w:rPr>
        <w:rFonts w:ascii="Arial" w:hAnsi="Arial" w:hint="default"/>
      </w:rPr>
    </w:lvl>
    <w:lvl w:ilvl="5" w:tplc="12BE4BA8" w:tentative="1">
      <w:start w:val="1"/>
      <w:numFmt w:val="bullet"/>
      <w:lvlText w:val="•"/>
      <w:lvlJc w:val="left"/>
      <w:pPr>
        <w:tabs>
          <w:tab w:val="num" w:pos="4320"/>
        </w:tabs>
        <w:ind w:left="4320" w:hanging="360"/>
      </w:pPr>
      <w:rPr>
        <w:rFonts w:ascii="Arial" w:hAnsi="Arial" w:hint="default"/>
      </w:rPr>
    </w:lvl>
    <w:lvl w:ilvl="6" w:tplc="F7F87130" w:tentative="1">
      <w:start w:val="1"/>
      <w:numFmt w:val="bullet"/>
      <w:lvlText w:val="•"/>
      <w:lvlJc w:val="left"/>
      <w:pPr>
        <w:tabs>
          <w:tab w:val="num" w:pos="5040"/>
        </w:tabs>
        <w:ind w:left="5040" w:hanging="360"/>
      </w:pPr>
      <w:rPr>
        <w:rFonts w:ascii="Arial" w:hAnsi="Arial" w:hint="default"/>
      </w:rPr>
    </w:lvl>
    <w:lvl w:ilvl="7" w:tplc="D7B61218" w:tentative="1">
      <w:start w:val="1"/>
      <w:numFmt w:val="bullet"/>
      <w:lvlText w:val="•"/>
      <w:lvlJc w:val="left"/>
      <w:pPr>
        <w:tabs>
          <w:tab w:val="num" w:pos="5760"/>
        </w:tabs>
        <w:ind w:left="5760" w:hanging="360"/>
      </w:pPr>
      <w:rPr>
        <w:rFonts w:ascii="Arial" w:hAnsi="Arial" w:hint="default"/>
      </w:rPr>
    </w:lvl>
    <w:lvl w:ilvl="8" w:tplc="9746E5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8340D4"/>
    <w:multiLevelType w:val="multilevel"/>
    <w:tmpl w:val="849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4E1E8A"/>
    <w:multiLevelType w:val="hybridMultilevel"/>
    <w:tmpl w:val="B8ECA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837CBC"/>
    <w:multiLevelType w:val="hybridMultilevel"/>
    <w:tmpl w:val="5B0652B4"/>
    <w:lvl w:ilvl="0" w:tplc="697E97D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623FD8"/>
    <w:multiLevelType w:val="hybridMultilevel"/>
    <w:tmpl w:val="2BDCF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1CA10CDE"/>
    <w:multiLevelType w:val="hybridMultilevel"/>
    <w:tmpl w:val="A9221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D0A2E9B"/>
    <w:multiLevelType w:val="hybridMultilevel"/>
    <w:tmpl w:val="37D2BB70"/>
    <w:lvl w:ilvl="0" w:tplc="0C090001">
      <w:start w:val="1"/>
      <w:numFmt w:val="bullet"/>
      <w:lvlText w:val=""/>
      <w:lvlJc w:val="left"/>
      <w:pPr>
        <w:ind w:left="769" w:hanging="360"/>
      </w:pPr>
      <w:rPr>
        <w:rFonts w:ascii="Symbol" w:hAnsi="Symbol" w:hint="default"/>
      </w:rPr>
    </w:lvl>
    <w:lvl w:ilvl="1" w:tplc="89480526">
      <w:numFmt w:val="bullet"/>
      <w:lvlText w:val="-"/>
      <w:lvlJc w:val="left"/>
      <w:pPr>
        <w:ind w:left="1489" w:hanging="360"/>
      </w:pPr>
      <w:rPr>
        <w:rFonts w:ascii="Calibri" w:eastAsia="Cambria" w:hAnsi="Calibri" w:cs="Calibri" w:hint="default"/>
        <w:color w:val="auto"/>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22" w15:restartNumberingAfterBreak="0">
    <w:nsid w:val="204E1528"/>
    <w:multiLevelType w:val="hybridMultilevel"/>
    <w:tmpl w:val="315ABA9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0D95433"/>
    <w:multiLevelType w:val="multilevel"/>
    <w:tmpl w:val="0C09001F"/>
    <w:numStyleLink w:val="Style1"/>
  </w:abstractNum>
  <w:abstractNum w:abstractNumId="24" w15:restartNumberingAfterBreak="0">
    <w:nsid w:val="254D3E2D"/>
    <w:multiLevelType w:val="hybridMultilevel"/>
    <w:tmpl w:val="372E59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F627B8F"/>
    <w:multiLevelType w:val="hybridMultilevel"/>
    <w:tmpl w:val="059ECB5A"/>
    <w:lvl w:ilvl="0" w:tplc="5F8861B6">
      <w:start w:val="3"/>
      <w:numFmt w:val="bullet"/>
      <w:lvlText w:val=""/>
      <w:lvlJc w:val="left"/>
      <w:pPr>
        <w:ind w:left="720" w:hanging="360"/>
      </w:pPr>
      <w:rPr>
        <w:rFonts w:ascii="Symbol" w:eastAsiaTheme="minorHAnsi" w:hAnsi="Symbol" w:cstheme="minorBidi"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D764D6"/>
    <w:multiLevelType w:val="multilevel"/>
    <w:tmpl w:val="020605E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3311068"/>
    <w:multiLevelType w:val="multilevel"/>
    <w:tmpl w:val="2D8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13D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232968"/>
    <w:multiLevelType w:val="hybridMultilevel"/>
    <w:tmpl w:val="68866C8E"/>
    <w:lvl w:ilvl="0" w:tplc="0D4A4E7A">
      <w:start w:val="1"/>
      <w:numFmt w:val="bullet"/>
      <w:lvlText w:val="•"/>
      <w:lvlJc w:val="left"/>
      <w:pPr>
        <w:tabs>
          <w:tab w:val="num" w:pos="720"/>
        </w:tabs>
        <w:ind w:left="720" w:hanging="360"/>
      </w:pPr>
      <w:rPr>
        <w:rFonts w:ascii="Arial" w:hAnsi="Arial" w:hint="default"/>
      </w:rPr>
    </w:lvl>
    <w:lvl w:ilvl="1" w:tplc="161A663E" w:tentative="1">
      <w:start w:val="1"/>
      <w:numFmt w:val="bullet"/>
      <w:lvlText w:val="•"/>
      <w:lvlJc w:val="left"/>
      <w:pPr>
        <w:tabs>
          <w:tab w:val="num" w:pos="1440"/>
        </w:tabs>
        <w:ind w:left="1440" w:hanging="360"/>
      </w:pPr>
      <w:rPr>
        <w:rFonts w:ascii="Arial" w:hAnsi="Arial" w:hint="default"/>
      </w:rPr>
    </w:lvl>
    <w:lvl w:ilvl="2" w:tplc="D71CD0D8" w:tentative="1">
      <w:start w:val="1"/>
      <w:numFmt w:val="bullet"/>
      <w:lvlText w:val="•"/>
      <w:lvlJc w:val="left"/>
      <w:pPr>
        <w:tabs>
          <w:tab w:val="num" w:pos="2160"/>
        </w:tabs>
        <w:ind w:left="2160" w:hanging="360"/>
      </w:pPr>
      <w:rPr>
        <w:rFonts w:ascii="Arial" w:hAnsi="Arial" w:hint="default"/>
      </w:rPr>
    </w:lvl>
    <w:lvl w:ilvl="3" w:tplc="8ADA3F18" w:tentative="1">
      <w:start w:val="1"/>
      <w:numFmt w:val="bullet"/>
      <w:lvlText w:val="•"/>
      <w:lvlJc w:val="left"/>
      <w:pPr>
        <w:tabs>
          <w:tab w:val="num" w:pos="2880"/>
        </w:tabs>
        <w:ind w:left="2880" w:hanging="360"/>
      </w:pPr>
      <w:rPr>
        <w:rFonts w:ascii="Arial" w:hAnsi="Arial" w:hint="default"/>
      </w:rPr>
    </w:lvl>
    <w:lvl w:ilvl="4" w:tplc="DB028834" w:tentative="1">
      <w:start w:val="1"/>
      <w:numFmt w:val="bullet"/>
      <w:lvlText w:val="•"/>
      <w:lvlJc w:val="left"/>
      <w:pPr>
        <w:tabs>
          <w:tab w:val="num" w:pos="3600"/>
        </w:tabs>
        <w:ind w:left="3600" w:hanging="360"/>
      </w:pPr>
      <w:rPr>
        <w:rFonts w:ascii="Arial" w:hAnsi="Arial" w:hint="default"/>
      </w:rPr>
    </w:lvl>
    <w:lvl w:ilvl="5" w:tplc="C914B0E8" w:tentative="1">
      <w:start w:val="1"/>
      <w:numFmt w:val="bullet"/>
      <w:lvlText w:val="•"/>
      <w:lvlJc w:val="left"/>
      <w:pPr>
        <w:tabs>
          <w:tab w:val="num" w:pos="4320"/>
        </w:tabs>
        <w:ind w:left="4320" w:hanging="360"/>
      </w:pPr>
      <w:rPr>
        <w:rFonts w:ascii="Arial" w:hAnsi="Arial" w:hint="default"/>
      </w:rPr>
    </w:lvl>
    <w:lvl w:ilvl="6" w:tplc="581219AC" w:tentative="1">
      <w:start w:val="1"/>
      <w:numFmt w:val="bullet"/>
      <w:lvlText w:val="•"/>
      <w:lvlJc w:val="left"/>
      <w:pPr>
        <w:tabs>
          <w:tab w:val="num" w:pos="5040"/>
        </w:tabs>
        <w:ind w:left="5040" w:hanging="360"/>
      </w:pPr>
      <w:rPr>
        <w:rFonts w:ascii="Arial" w:hAnsi="Arial" w:hint="default"/>
      </w:rPr>
    </w:lvl>
    <w:lvl w:ilvl="7" w:tplc="400C7662" w:tentative="1">
      <w:start w:val="1"/>
      <w:numFmt w:val="bullet"/>
      <w:lvlText w:val="•"/>
      <w:lvlJc w:val="left"/>
      <w:pPr>
        <w:tabs>
          <w:tab w:val="num" w:pos="5760"/>
        </w:tabs>
        <w:ind w:left="5760" w:hanging="360"/>
      </w:pPr>
      <w:rPr>
        <w:rFonts w:ascii="Arial" w:hAnsi="Arial" w:hint="default"/>
      </w:rPr>
    </w:lvl>
    <w:lvl w:ilvl="8" w:tplc="0CA2097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64C3B26"/>
    <w:multiLevelType w:val="multilevel"/>
    <w:tmpl w:val="FD184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807A0B"/>
    <w:multiLevelType w:val="hybridMultilevel"/>
    <w:tmpl w:val="AE22C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7BC6095"/>
    <w:multiLevelType w:val="hybridMultilevel"/>
    <w:tmpl w:val="DBDC15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86E0496"/>
    <w:multiLevelType w:val="hybridMultilevel"/>
    <w:tmpl w:val="372E59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99E1A5F"/>
    <w:multiLevelType w:val="hybridMultilevel"/>
    <w:tmpl w:val="C71E6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9E7006E"/>
    <w:multiLevelType w:val="hybridMultilevel"/>
    <w:tmpl w:val="6E66E10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A6730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195E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C7216E2"/>
    <w:multiLevelType w:val="hybridMultilevel"/>
    <w:tmpl w:val="B852A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11160C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D75A63"/>
    <w:multiLevelType w:val="hybridMultilevel"/>
    <w:tmpl w:val="86FA842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3D864F0"/>
    <w:multiLevelType w:val="multilevel"/>
    <w:tmpl w:val="37C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21632D"/>
    <w:multiLevelType w:val="hybridMultilevel"/>
    <w:tmpl w:val="1EFC0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5A1627E"/>
    <w:multiLevelType w:val="hybridMultilevel"/>
    <w:tmpl w:val="A9E4FD7C"/>
    <w:lvl w:ilvl="0" w:tplc="0C090001">
      <w:start w:val="1"/>
      <w:numFmt w:val="bullet"/>
      <w:lvlText w:val=""/>
      <w:lvlJc w:val="left"/>
      <w:pPr>
        <w:ind w:left="772" w:hanging="360"/>
      </w:pPr>
      <w:rPr>
        <w:rFonts w:ascii="Symbol" w:hAnsi="Symbol" w:hint="default"/>
      </w:rPr>
    </w:lvl>
    <w:lvl w:ilvl="1" w:tplc="0C090003">
      <w:start w:val="1"/>
      <w:numFmt w:val="bullet"/>
      <w:lvlText w:val="o"/>
      <w:lvlJc w:val="left"/>
      <w:pPr>
        <w:ind w:left="1492" w:hanging="360"/>
      </w:pPr>
      <w:rPr>
        <w:rFonts w:ascii="Courier New" w:hAnsi="Courier New" w:cs="Courier New" w:hint="default"/>
      </w:rPr>
    </w:lvl>
    <w:lvl w:ilvl="2" w:tplc="0C090005">
      <w:start w:val="1"/>
      <w:numFmt w:val="bullet"/>
      <w:lvlText w:val=""/>
      <w:lvlJc w:val="left"/>
      <w:pPr>
        <w:ind w:left="2212" w:hanging="360"/>
      </w:pPr>
      <w:rPr>
        <w:rFonts w:ascii="Wingdings" w:hAnsi="Wingdings" w:hint="default"/>
      </w:rPr>
    </w:lvl>
    <w:lvl w:ilvl="3" w:tplc="0C090001">
      <w:start w:val="1"/>
      <w:numFmt w:val="bullet"/>
      <w:lvlText w:val=""/>
      <w:lvlJc w:val="left"/>
      <w:pPr>
        <w:ind w:left="2932" w:hanging="360"/>
      </w:pPr>
      <w:rPr>
        <w:rFonts w:ascii="Symbol" w:hAnsi="Symbol" w:hint="default"/>
      </w:rPr>
    </w:lvl>
    <w:lvl w:ilvl="4" w:tplc="0C090003">
      <w:start w:val="1"/>
      <w:numFmt w:val="bullet"/>
      <w:lvlText w:val="o"/>
      <w:lvlJc w:val="left"/>
      <w:pPr>
        <w:ind w:left="3652" w:hanging="360"/>
      </w:pPr>
      <w:rPr>
        <w:rFonts w:ascii="Courier New" w:hAnsi="Courier New" w:cs="Courier New" w:hint="default"/>
      </w:rPr>
    </w:lvl>
    <w:lvl w:ilvl="5" w:tplc="0C090005">
      <w:start w:val="1"/>
      <w:numFmt w:val="bullet"/>
      <w:lvlText w:val=""/>
      <w:lvlJc w:val="left"/>
      <w:pPr>
        <w:ind w:left="4372" w:hanging="360"/>
      </w:pPr>
      <w:rPr>
        <w:rFonts w:ascii="Wingdings" w:hAnsi="Wingdings" w:hint="default"/>
      </w:rPr>
    </w:lvl>
    <w:lvl w:ilvl="6" w:tplc="0C090001">
      <w:start w:val="1"/>
      <w:numFmt w:val="bullet"/>
      <w:lvlText w:val=""/>
      <w:lvlJc w:val="left"/>
      <w:pPr>
        <w:ind w:left="5092" w:hanging="360"/>
      </w:pPr>
      <w:rPr>
        <w:rFonts w:ascii="Symbol" w:hAnsi="Symbol" w:hint="default"/>
      </w:rPr>
    </w:lvl>
    <w:lvl w:ilvl="7" w:tplc="0C090003">
      <w:start w:val="1"/>
      <w:numFmt w:val="bullet"/>
      <w:lvlText w:val="o"/>
      <w:lvlJc w:val="left"/>
      <w:pPr>
        <w:ind w:left="5812" w:hanging="360"/>
      </w:pPr>
      <w:rPr>
        <w:rFonts w:ascii="Courier New" w:hAnsi="Courier New" w:cs="Courier New" w:hint="default"/>
      </w:rPr>
    </w:lvl>
    <w:lvl w:ilvl="8" w:tplc="0C090005">
      <w:start w:val="1"/>
      <w:numFmt w:val="bullet"/>
      <w:lvlText w:val=""/>
      <w:lvlJc w:val="left"/>
      <w:pPr>
        <w:ind w:left="6532" w:hanging="360"/>
      </w:pPr>
      <w:rPr>
        <w:rFonts w:ascii="Wingdings" w:hAnsi="Wingdings" w:hint="default"/>
      </w:rPr>
    </w:lvl>
  </w:abstractNum>
  <w:abstractNum w:abstractNumId="46" w15:restartNumberingAfterBreak="0">
    <w:nsid w:val="462D7BE7"/>
    <w:multiLevelType w:val="hybridMultilevel"/>
    <w:tmpl w:val="54081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7722BDB"/>
    <w:multiLevelType w:val="hybridMultilevel"/>
    <w:tmpl w:val="4E8A5F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8122BCF"/>
    <w:multiLevelType w:val="hybridMultilevel"/>
    <w:tmpl w:val="ED08F76E"/>
    <w:lvl w:ilvl="0" w:tplc="EA66D494">
      <w:start w:val="7"/>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8D31B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DD032E"/>
    <w:multiLevelType w:val="hybridMultilevel"/>
    <w:tmpl w:val="3244A2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9505649"/>
    <w:multiLevelType w:val="multilevel"/>
    <w:tmpl w:val="F2A4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A418AC"/>
    <w:multiLevelType w:val="hybridMultilevel"/>
    <w:tmpl w:val="7752FAF4"/>
    <w:lvl w:ilvl="0" w:tplc="E26A994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C800AD9"/>
    <w:multiLevelType w:val="hybridMultilevel"/>
    <w:tmpl w:val="A97447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4C855855"/>
    <w:multiLevelType w:val="hybridMultilevel"/>
    <w:tmpl w:val="1ACE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464827"/>
    <w:multiLevelType w:val="hybridMultilevel"/>
    <w:tmpl w:val="A2DC39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E734C24"/>
    <w:multiLevelType w:val="multilevel"/>
    <w:tmpl w:val="84B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8519F3"/>
    <w:multiLevelType w:val="hybridMultilevel"/>
    <w:tmpl w:val="D17C34DC"/>
    <w:lvl w:ilvl="0" w:tplc="90F6C994">
      <w:start w:val="2"/>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8" w15:restartNumberingAfterBreak="0">
    <w:nsid w:val="4FA35DA3"/>
    <w:multiLevelType w:val="multilevel"/>
    <w:tmpl w:val="00E6BD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18534D"/>
    <w:multiLevelType w:val="hybridMultilevel"/>
    <w:tmpl w:val="133650DA"/>
    <w:lvl w:ilvl="0" w:tplc="0C090001">
      <w:start w:val="1"/>
      <w:numFmt w:val="bullet"/>
      <w:lvlText w:val=""/>
      <w:lvlJc w:val="left"/>
      <w:pPr>
        <w:ind w:left="720" w:hanging="360"/>
      </w:pPr>
      <w:rPr>
        <w:rFonts w:ascii="Symbol" w:hAnsi="Symbol" w:hint="default"/>
      </w:rPr>
    </w:lvl>
    <w:lvl w:ilvl="1" w:tplc="89480526">
      <w:numFmt w:val="bullet"/>
      <w:lvlText w:val="-"/>
      <w:lvlJc w:val="left"/>
      <w:pPr>
        <w:ind w:left="1440" w:hanging="360"/>
      </w:pPr>
      <w:rPr>
        <w:rFonts w:ascii="Calibri" w:eastAsia="Cambria" w:hAnsi="Calibri" w:cs="Calibri"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51394C88"/>
    <w:multiLevelType w:val="hybridMultilevel"/>
    <w:tmpl w:val="5F32837E"/>
    <w:lvl w:ilvl="0" w:tplc="25769398">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1CA08E6"/>
    <w:multiLevelType w:val="hybridMultilevel"/>
    <w:tmpl w:val="FBB4C920"/>
    <w:lvl w:ilvl="0" w:tplc="6974F93C">
      <w:start w:val="1"/>
      <w:numFmt w:val="decimal"/>
      <w:lvlText w:val="%1."/>
      <w:lvlJc w:val="left"/>
      <w:pPr>
        <w:ind w:left="1020" w:hanging="360"/>
      </w:pPr>
    </w:lvl>
    <w:lvl w:ilvl="1" w:tplc="379E3398">
      <w:start w:val="1"/>
      <w:numFmt w:val="decimal"/>
      <w:lvlText w:val="%2."/>
      <w:lvlJc w:val="left"/>
      <w:pPr>
        <w:ind w:left="1020" w:hanging="360"/>
      </w:pPr>
    </w:lvl>
    <w:lvl w:ilvl="2" w:tplc="CE74ED22">
      <w:start w:val="1"/>
      <w:numFmt w:val="decimal"/>
      <w:lvlText w:val="%3."/>
      <w:lvlJc w:val="left"/>
      <w:pPr>
        <w:ind w:left="1020" w:hanging="360"/>
      </w:pPr>
    </w:lvl>
    <w:lvl w:ilvl="3" w:tplc="E716C372">
      <w:start w:val="1"/>
      <w:numFmt w:val="decimal"/>
      <w:lvlText w:val="%4."/>
      <w:lvlJc w:val="left"/>
      <w:pPr>
        <w:ind w:left="1020" w:hanging="360"/>
      </w:pPr>
    </w:lvl>
    <w:lvl w:ilvl="4" w:tplc="A5BA3F14">
      <w:start w:val="1"/>
      <w:numFmt w:val="decimal"/>
      <w:lvlText w:val="%5."/>
      <w:lvlJc w:val="left"/>
      <w:pPr>
        <w:ind w:left="1020" w:hanging="360"/>
      </w:pPr>
    </w:lvl>
    <w:lvl w:ilvl="5" w:tplc="2BBEA3B8">
      <w:start w:val="1"/>
      <w:numFmt w:val="decimal"/>
      <w:lvlText w:val="%6."/>
      <w:lvlJc w:val="left"/>
      <w:pPr>
        <w:ind w:left="1020" w:hanging="360"/>
      </w:pPr>
    </w:lvl>
    <w:lvl w:ilvl="6" w:tplc="4A48FA1A">
      <w:start w:val="1"/>
      <w:numFmt w:val="decimal"/>
      <w:lvlText w:val="%7."/>
      <w:lvlJc w:val="left"/>
      <w:pPr>
        <w:ind w:left="1020" w:hanging="360"/>
      </w:pPr>
    </w:lvl>
    <w:lvl w:ilvl="7" w:tplc="7256D10C">
      <w:start w:val="1"/>
      <w:numFmt w:val="decimal"/>
      <w:lvlText w:val="%8."/>
      <w:lvlJc w:val="left"/>
      <w:pPr>
        <w:ind w:left="1020" w:hanging="360"/>
      </w:pPr>
    </w:lvl>
    <w:lvl w:ilvl="8" w:tplc="58C4ECC6">
      <w:start w:val="1"/>
      <w:numFmt w:val="decimal"/>
      <w:lvlText w:val="%9."/>
      <w:lvlJc w:val="left"/>
      <w:pPr>
        <w:ind w:left="1020" w:hanging="360"/>
      </w:pPr>
    </w:lvl>
  </w:abstractNum>
  <w:abstractNum w:abstractNumId="62" w15:restartNumberingAfterBreak="0">
    <w:nsid w:val="53286AD6"/>
    <w:multiLevelType w:val="hybridMultilevel"/>
    <w:tmpl w:val="DDC6A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F10833"/>
    <w:multiLevelType w:val="multilevel"/>
    <w:tmpl w:val="0C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4D56EA"/>
    <w:multiLevelType w:val="hybridMultilevel"/>
    <w:tmpl w:val="372E5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9153211"/>
    <w:multiLevelType w:val="hybridMultilevel"/>
    <w:tmpl w:val="53204D3A"/>
    <w:lvl w:ilvl="0" w:tplc="0C09000F">
      <w:start w:val="1"/>
      <w:numFmt w:val="decimal"/>
      <w:lvlText w:val="%1."/>
      <w:lvlJc w:val="left"/>
      <w:pPr>
        <w:ind w:left="720" w:hanging="360"/>
      </w:pPr>
    </w:lvl>
    <w:lvl w:ilvl="1" w:tplc="90EE63C0">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6" w15:restartNumberingAfterBreak="0">
    <w:nsid w:val="5A1D5C56"/>
    <w:multiLevelType w:val="hybridMultilevel"/>
    <w:tmpl w:val="1332CD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B5D54FA"/>
    <w:multiLevelType w:val="hybridMultilevel"/>
    <w:tmpl w:val="BDCAA5FE"/>
    <w:lvl w:ilvl="0" w:tplc="89480526">
      <w:numFmt w:val="bullet"/>
      <w:lvlText w:val="-"/>
      <w:lvlJc w:val="left"/>
      <w:pPr>
        <w:ind w:left="1080" w:hanging="360"/>
      </w:pPr>
      <w:rPr>
        <w:rFonts w:ascii="Calibri" w:eastAsia="Cambria" w:hAnsi="Calibri" w:cs="Calibri"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8" w15:restartNumberingAfterBreak="0">
    <w:nsid w:val="5DC10C06"/>
    <w:multiLevelType w:val="hybridMultilevel"/>
    <w:tmpl w:val="DD267844"/>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69" w15:restartNumberingAfterBreak="0">
    <w:nsid w:val="62CF5E5A"/>
    <w:multiLevelType w:val="hybridMultilevel"/>
    <w:tmpl w:val="DEA29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FE634C"/>
    <w:multiLevelType w:val="hybridMultilevel"/>
    <w:tmpl w:val="8DBE4646"/>
    <w:lvl w:ilvl="0" w:tplc="BC802F4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1" w15:restartNumberingAfterBreak="0">
    <w:nsid w:val="636B46E4"/>
    <w:multiLevelType w:val="hybridMultilevel"/>
    <w:tmpl w:val="D5D6058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72" w15:restartNumberingAfterBreak="0">
    <w:nsid w:val="63D77579"/>
    <w:multiLevelType w:val="hybridMultilevel"/>
    <w:tmpl w:val="E3BE96B0"/>
    <w:lvl w:ilvl="0" w:tplc="80A80BBC">
      <w:start w:val="1"/>
      <w:numFmt w:val="decimal"/>
      <w:lvlText w:val="%1."/>
      <w:lvlJc w:val="left"/>
      <w:pPr>
        <w:ind w:left="1440" w:hanging="360"/>
      </w:pPr>
    </w:lvl>
    <w:lvl w:ilvl="1" w:tplc="6FB615A8">
      <w:start w:val="1"/>
      <w:numFmt w:val="decimal"/>
      <w:lvlText w:val="%2."/>
      <w:lvlJc w:val="left"/>
      <w:pPr>
        <w:ind w:left="1440" w:hanging="360"/>
      </w:pPr>
    </w:lvl>
    <w:lvl w:ilvl="2" w:tplc="3E0A90FE">
      <w:start w:val="1"/>
      <w:numFmt w:val="decimal"/>
      <w:lvlText w:val="%3."/>
      <w:lvlJc w:val="left"/>
      <w:pPr>
        <w:ind w:left="1440" w:hanging="360"/>
      </w:pPr>
    </w:lvl>
    <w:lvl w:ilvl="3" w:tplc="EC1C72B2">
      <w:start w:val="1"/>
      <w:numFmt w:val="decimal"/>
      <w:lvlText w:val="%4."/>
      <w:lvlJc w:val="left"/>
      <w:pPr>
        <w:ind w:left="1440" w:hanging="360"/>
      </w:pPr>
    </w:lvl>
    <w:lvl w:ilvl="4" w:tplc="9B7A27A8">
      <w:start w:val="1"/>
      <w:numFmt w:val="decimal"/>
      <w:lvlText w:val="%5."/>
      <w:lvlJc w:val="left"/>
      <w:pPr>
        <w:ind w:left="1440" w:hanging="360"/>
      </w:pPr>
    </w:lvl>
    <w:lvl w:ilvl="5" w:tplc="9BF449FC">
      <w:start w:val="1"/>
      <w:numFmt w:val="decimal"/>
      <w:lvlText w:val="%6."/>
      <w:lvlJc w:val="left"/>
      <w:pPr>
        <w:ind w:left="1440" w:hanging="360"/>
      </w:pPr>
    </w:lvl>
    <w:lvl w:ilvl="6" w:tplc="C3D4549A">
      <w:start w:val="1"/>
      <w:numFmt w:val="decimal"/>
      <w:lvlText w:val="%7."/>
      <w:lvlJc w:val="left"/>
      <w:pPr>
        <w:ind w:left="1440" w:hanging="360"/>
      </w:pPr>
    </w:lvl>
    <w:lvl w:ilvl="7" w:tplc="F38E29F8">
      <w:start w:val="1"/>
      <w:numFmt w:val="decimal"/>
      <w:lvlText w:val="%8."/>
      <w:lvlJc w:val="left"/>
      <w:pPr>
        <w:ind w:left="1440" w:hanging="360"/>
      </w:pPr>
    </w:lvl>
    <w:lvl w:ilvl="8" w:tplc="981E2BD8">
      <w:start w:val="1"/>
      <w:numFmt w:val="decimal"/>
      <w:lvlText w:val="%9."/>
      <w:lvlJc w:val="left"/>
      <w:pPr>
        <w:ind w:left="1440" w:hanging="360"/>
      </w:pPr>
    </w:lvl>
  </w:abstractNum>
  <w:abstractNum w:abstractNumId="73" w15:restartNumberingAfterBreak="0">
    <w:nsid w:val="642B18E1"/>
    <w:multiLevelType w:val="hybridMultilevel"/>
    <w:tmpl w:val="55561D66"/>
    <w:lvl w:ilvl="0" w:tplc="FFFFFFF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65BB0D32"/>
    <w:multiLevelType w:val="hybridMultilevel"/>
    <w:tmpl w:val="EA0C83C8"/>
    <w:lvl w:ilvl="0" w:tplc="697E97D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6F929CF"/>
    <w:multiLevelType w:val="hybridMultilevel"/>
    <w:tmpl w:val="4CD26C0E"/>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76" w15:restartNumberingAfterBreak="0">
    <w:nsid w:val="69343CA9"/>
    <w:multiLevelType w:val="hybridMultilevel"/>
    <w:tmpl w:val="D764AD16"/>
    <w:lvl w:ilvl="0" w:tplc="50A64E9A">
      <w:numFmt w:val="bullet"/>
      <w:lvlText w:val="·"/>
      <w:lvlJc w:val="left"/>
      <w:pPr>
        <w:ind w:left="760" w:hanging="400"/>
      </w:pPr>
      <w:rPr>
        <w:rFonts w:ascii="Calibri" w:eastAsiaTheme="minorHAnsi" w:hAnsi="Calibri" w:cs="Calibri"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B613C07"/>
    <w:multiLevelType w:val="hybridMultilevel"/>
    <w:tmpl w:val="16A06500"/>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start w:val="1"/>
      <w:numFmt w:val="bullet"/>
      <w:lvlText w:val=""/>
      <w:lvlJc w:val="left"/>
      <w:pPr>
        <w:ind w:left="2209" w:hanging="360"/>
      </w:pPr>
      <w:rPr>
        <w:rFonts w:ascii="Wingdings" w:hAnsi="Wingdings" w:hint="default"/>
      </w:rPr>
    </w:lvl>
    <w:lvl w:ilvl="3" w:tplc="0C090001">
      <w:start w:val="1"/>
      <w:numFmt w:val="bullet"/>
      <w:lvlText w:val=""/>
      <w:lvlJc w:val="left"/>
      <w:pPr>
        <w:ind w:left="2929" w:hanging="360"/>
      </w:pPr>
      <w:rPr>
        <w:rFonts w:ascii="Symbol" w:hAnsi="Symbol" w:hint="default"/>
      </w:rPr>
    </w:lvl>
    <w:lvl w:ilvl="4" w:tplc="0C090003">
      <w:start w:val="1"/>
      <w:numFmt w:val="bullet"/>
      <w:lvlText w:val="o"/>
      <w:lvlJc w:val="left"/>
      <w:pPr>
        <w:ind w:left="3649" w:hanging="360"/>
      </w:pPr>
      <w:rPr>
        <w:rFonts w:ascii="Courier New" w:hAnsi="Courier New" w:cs="Courier New" w:hint="default"/>
      </w:rPr>
    </w:lvl>
    <w:lvl w:ilvl="5" w:tplc="0C090005">
      <w:start w:val="1"/>
      <w:numFmt w:val="bullet"/>
      <w:lvlText w:val=""/>
      <w:lvlJc w:val="left"/>
      <w:pPr>
        <w:ind w:left="4369" w:hanging="360"/>
      </w:pPr>
      <w:rPr>
        <w:rFonts w:ascii="Wingdings" w:hAnsi="Wingdings" w:hint="default"/>
      </w:rPr>
    </w:lvl>
    <w:lvl w:ilvl="6" w:tplc="0C090001">
      <w:start w:val="1"/>
      <w:numFmt w:val="bullet"/>
      <w:lvlText w:val=""/>
      <w:lvlJc w:val="left"/>
      <w:pPr>
        <w:ind w:left="5089" w:hanging="360"/>
      </w:pPr>
      <w:rPr>
        <w:rFonts w:ascii="Symbol" w:hAnsi="Symbol" w:hint="default"/>
      </w:rPr>
    </w:lvl>
    <w:lvl w:ilvl="7" w:tplc="0C090003">
      <w:start w:val="1"/>
      <w:numFmt w:val="bullet"/>
      <w:lvlText w:val="o"/>
      <w:lvlJc w:val="left"/>
      <w:pPr>
        <w:ind w:left="5809" w:hanging="360"/>
      </w:pPr>
      <w:rPr>
        <w:rFonts w:ascii="Courier New" w:hAnsi="Courier New" w:cs="Courier New" w:hint="default"/>
      </w:rPr>
    </w:lvl>
    <w:lvl w:ilvl="8" w:tplc="0C090005">
      <w:start w:val="1"/>
      <w:numFmt w:val="bullet"/>
      <w:lvlText w:val=""/>
      <w:lvlJc w:val="left"/>
      <w:pPr>
        <w:ind w:left="6529" w:hanging="360"/>
      </w:pPr>
      <w:rPr>
        <w:rFonts w:ascii="Wingdings" w:hAnsi="Wingdings" w:hint="default"/>
      </w:rPr>
    </w:lvl>
  </w:abstractNum>
  <w:abstractNum w:abstractNumId="78" w15:restartNumberingAfterBreak="0">
    <w:nsid w:val="6D407673"/>
    <w:multiLevelType w:val="hybridMultilevel"/>
    <w:tmpl w:val="FB546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718250E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3612A19"/>
    <w:multiLevelType w:val="hybridMultilevel"/>
    <w:tmpl w:val="5D6C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60A2A2E"/>
    <w:multiLevelType w:val="hybridMultilevel"/>
    <w:tmpl w:val="04801E26"/>
    <w:lvl w:ilvl="0" w:tplc="28FCCFC2">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2" w15:restartNumberingAfterBreak="0">
    <w:nsid w:val="762B2467"/>
    <w:multiLevelType w:val="hybridMultilevel"/>
    <w:tmpl w:val="4B5C9FDA"/>
    <w:lvl w:ilvl="0" w:tplc="15AA9CA4">
      <w:start w:val="1"/>
      <w:numFmt w:val="lowerLetter"/>
      <w:lvlText w:val="%1)"/>
      <w:lvlJc w:val="left"/>
      <w:pPr>
        <w:ind w:left="1080" w:hanging="360"/>
      </w:pPr>
      <w:rPr>
        <w:rFonts w:asciiTheme="minorHAnsi" w:eastAsiaTheme="minorHAnsi" w:hAnsiTheme="minorHAnsi" w:cstheme="minorHAnsi"/>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76876A49"/>
    <w:multiLevelType w:val="hybridMultilevel"/>
    <w:tmpl w:val="17A8C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76F2A02"/>
    <w:multiLevelType w:val="multilevel"/>
    <w:tmpl w:val="9F6C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F71302"/>
    <w:multiLevelType w:val="hybridMultilevel"/>
    <w:tmpl w:val="C310C47A"/>
    <w:lvl w:ilvl="0" w:tplc="E26A994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9F9250F"/>
    <w:multiLevelType w:val="hybridMultilevel"/>
    <w:tmpl w:val="DF542F1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8" w15:restartNumberingAfterBreak="0">
    <w:nsid w:val="7FE71BD1"/>
    <w:multiLevelType w:val="hybridMultilevel"/>
    <w:tmpl w:val="372E59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59688">
    <w:abstractNumId w:val="86"/>
  </w:num>
  <w:num w:numId="2" w16cid:durableId="913928407">
    <w:abstractNumId w:val="60"/>
  </w:num>
  <w:num w:numId="3" w16cid:durableId="532615016">
    <w:abstractNumId w:val="54"/>
  </w:num>
  <w:num w:numId="4" w16cid:durableId="442044421">
    <w:abstractNumId w:val="62"/>
  </w:num>
  <w:num w:numId="5" w16cid:durableId="1759207685">
    <w:abstractNumId w:val="28"/>
  </w:num>
  <w:num w:numId="6" w16cid:durableId="1958372744">
    <w:abstractNumId w:val="56"/>
  </w:num>
  <w:num w:numId="7" w16cid:durableId="660934728">
    <w:abstractNumId w:val="64"/>
  </w:num>
  <w:num w:numId="8" w16cid:durableId="1912306685">
    <w:abstractNumId w:val="40"/>
  </w:num>
  <w:num w:numId="9" w16cid:durableId="1178273409">
    <w:abstractNumId w:val="35"/>
  </w:num>
  <w:num w:numId="10" w16cid:durableId="2050256301">
    <w:abstractNumId w:val="24"/>
  </w:num>
  <w:num w:numId="11" w16cid:durableId="1960330713">
    <w:abstractNumId w:val="69"/>
  </w:num>
  <w:num w:numId="12" w16cid:durableId="1542940106">
    <w:abstractNumId w:val="82"/>
  </w:num>
  <w:num w:numId="13" w16cid:durableId="30307737">
    <w:abstractNumId w:val="83"/>
  </w:num>
  <w:num w:numId="14" w16cid:durableId="276986508">
    <w:abstractNumId w:val="66"/>
  </w:num>
  <w:num w:numId="15" w16cid:durableId="1465735709">
    <w:abstractNumId w:val="87"/>
  </w:num>
  <w:num w:numId="16" w16cid:durableId="888419732">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030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0169341">
    <w:abstractNumId w:val="9"/>
  </w:num>
  <w:num w:numId="19" w16cid:durableId="1620837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00491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916260">
    <w:abstractNumId w:val="70"/>
  </w:num>
  <w:num w:numId="22" w16cid:durableId="749472540">
    <w:abstractNumId w:val="9"/>
  </w:num>
  <w:num w:numId="23" w16cid:durableId="1536187025">
    <w:abstractNumId w:val="13"/>
  </w:num>
  <w:num w:numId="24" w16cid:durableId="931275767">
    <w:abstractNumId w:val="6"/>
  </w:num>
  <w:num w:numId="25" w16cid:durableId="1815221678">
    <w:abstractNumId w:val="80"/>
  </w:num>
  <w:num w:numId="26" w16cid:durableId="1074015706">
    <w:abstractNumId w:val="3"/>
  </w:num>
  <w:num w:numId="27" w16cid:durableId="15255141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9950532">
    <w:abstractNumId w:val="26"/>
  </w:num>
  <w:num w:numId="29" w16cid:durableId="1925601720">
    <w:abstractNumId w:val="76"/>
  </w:num>
  <w:num w:numId="30" w16cid:durableId="1393116434">
    <w:abstractNumId w:val="0"/>
  </w:num>
  <w:num w:numId="31" w16cid:durableId="1457061908">
    <w:abstractNumId w:val="18"/>
  </w:num>
  <w:num w:numId="32" w16cid:durableId="1112942967">
    <w:abstractNumId w:val="74"/>
  </w:num>
  <w:num w:numId="33" w16cid:durableId="1995915033">
    <w:abstractNumId w:val="19"/>
  </w:num>
  <w:num w:numId="34" w16cid:durableId="8650972">
    <w:abstractNumId w:val="32"/>
  </w:num>
  <w:num w:numId="35" w16cid:durableId="2097507937">
    <w:abstractNumId w:val="53"/>
  </w:num>
  <w:num w:numId="36" w16cid:durableId="494535614">
    <w:abstractNumId w:val="33"/>
  </w:num>
  <w:num w:numId="37" w16cid:durableId="1625113008">
    <w:abstractNumId w:val="50"/>
  </w:num>
  <w:num w:numId="38" w16cid:durableId="167253567">
    <w:abstractNumId w:val="17"/>
  </w:num>
  <w:num w:numId="39" w16cid:durableId="2065252708">
    <w:abstractNumId w:val="61"/>
  </w:num>
  <w:num w:numId="40" w16cid:durableId="30307357">
    <w:abstractNumId w:val="55"/>
  </w:num>
  <w:num w:numId="41" w16cid:durableId="1866211284">
    <w:abstractNumId w:val="51"/>
  </w:num>
  <w:num w:numId="42" w16cid:durableId="1741711883">
    <w:abstractNumId w:val="1"/>
  </w:num>
  <w:num w:numId="43" w16cid:durableId="253324961">
    <w:abstractNumId w:val="5"/>
  </w:num>
  <w:num w:numId="44" w16cid:durableId="538669700">
    <w:abstractNumId w:val="58"/>
  </w:num>
  <w:num w:numId="45" w16cid:durableId="1744402942">
    <w:abstractNumId w:val="58"/>
    <w:lvlOverride w:ilvl="1">
      <w:startOverride w:val="1"/>
    </w:lvlOverride>
  </w:num>
  <w:num w:numId="46" w16cid:durableId="1798327939">
    <w:abstractNumId w:val="84"/>
  </w:num>
  <w:num w:numId="47" w16cid:durableId="20179511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2238037">
    <w:abstractNumId w:val="85"/>
  </w:num>
  <w:num w:numId="49" w16cid:durableId="1340036860">
    <w:abstractNumId w:val="52"/>
  </w:num>
  <w:num w:numId="50" w16cid:durableId="1645235324">
    <w:abstractNumId w:val="15"/>
  </w:num>
  <w:num w:numId="51" w16cid:durableId="1063336973">
    <w:abstractNumId w:val="30"/>
  </w:num>
  <w:num w:numId="52" w16cid:durableId="573323632">
    <w:abstractNumId w:val="4"/>
  </w:num>
  <w:num w:numId="53" w16cid:durableId="1167864016">
    <w:abstractNumId w:val="10"/>
  </w:num>
  <w:num w:numId="54" w16cid:durableId="886910533">
    <w:abstractNumId w:val="10"/>
    <w:lvlOverride w:ilvl="1">
      <w:startOverride w:val="1"/>
    </w:lvlOverride>
  </w:num>
  <w:num w:numId="55" w16cid:durableId="1944915778">
    <w:abstractNumId w:val="31"/>
  </w:num>
  <w:num w:numId="56" w16cid:durableId="1199004284">
    <w:abstractNumId w:val="16"/>
  </w:num>
  <w:num w:numId="57" w16cid:durableId="2110008190">
    <w:abstractNumId w:val="39"/>
  </w:num>
  <w:num w:numId="58" w16cid:durableId="272631924">
    <w:abstractNumId w:val="49"/>
  </w:num>
  <w:num w:numId="59" w16cid:durableId="134493260">
    <w:abstractNumId w:val="11"/>
  </w:num>
  <w:num w:numId="60" w16cid:durableId="503785259">
    <w:abstractNumId w:val="46"/>
  </w:num>
  <w:num w:numId="61" w16cid:durableId="2090156047">
    <w:abstractNumId w:val="44"/>
  </w:num>
  <w:num w:numId="62" w16cid:durableId="1415130092">
    <w:abstractNumId w:val="36"/>
  </w:num>
  <w:num w:numId="63" w16cid:durableId="1886520549">
    <w:abstractNumId w:val="43"/>
  </w:num>
  <w:num w:numId="64" w16cid:durableId="1621834389">
    <w:abstractNumId w:val="88"/>
  </w:num>
  <w:num w:numId="65" w16cid:durableId="1956713649">
    <w:abstractNumId w:val="12"/>
  </w:num>
  <w:num w:numId="66" w16cid:durableId="829295575">
    <w:abstractNumId w:val="8"/>
  </w:num>
  <w:num w:numId="67" w16cid:durableId="744642977">
    <w:abstractNumId w:val="72"/>
  </w:num>
  <w:num w:numId="68" w16cid:durableId="766733337">
    <w:abstractNumId w:val="47"/>
  </w:num>
  <w:num w:numId="69" w16cid:durableId="29503005">
    <w:abstractNumId w:val="68"/>
  </w:num>
  <w:num w:numId="70" w16cid:durableId="1064261445">
    <w:abstractNumId w:val="14"/>
  </w:num>
  <w:num w:numId="71" w16cid:durableId="710304095">
    <w:abstractNumId w:val="42"/>
  </w:num>
  <w:num w:numId="72" w16cid:durableId="827408498">
    <w:abstractNumId w:val="22"/>
  </w:num>
  <w:num w:numId="73" w16cid:durableId="765733256">
    <w:abstractNumId w:val="20"/>
  </w:num>
  <w:num w:numId="74" w16cid:durableId="941259375">
    <w:abstractNumId w:val="67"/>
  </w:num>
  <w:num w:numId="75" w16cid:durableId="808016711">
    <w:abstractNumId w:val="59"/>
  </w:num>
  <w:num w:numId="76" w16cid:durableId="1911622302">
    <w:abstractNumId w:val="45"/>
  </w:num>
  <w:num w:numId="77" w16cid:durableId="1987927725">
    <w:abstractNumId w:val="73"/>
  </w:num>
  <w:num w:numId="78" w16cid:durableId="1723017234">
    <w:abstractNumId w:val="77"/>
  </w:num>
  <w:num w:numId="79" w16cid:durableId="1134979425">
    <w:abstractNumId w:val="21"/>
  </w:num>
  <w:num w:numId="80" w16cid:durableId="497160583">
    <w:abstractNumId w:val="75"/>
  </w:num>
  <w:num w:numId="81" w16cid:durableId="1286037021">
    <w:abstractNumId w:val="81"/>
  </w:num>
  <w:num w:numId="82" w16cid:durableId="1093086799">
    <w:abstractNumId w:val="71"/>
  </w:num>
  <w:num w:numId="83" w16cid:durableId="1412192759">
    <w:abstractNumId w:val="78"/>
  </w:num>
  <w:num w:numId="84" w16cid:durableId="973557743">
    <w:abstractNumId w:val="20"/>
  </w:num>
  <w:num w:numId="85" w16cid:durableId="32965640">
    <w:abstractNumId w:val="67"/>
  </w:num>
  <w:num w:numId="86" w16cid:durableId="215703209">
    <w:abstractNumId w:val="59"/>
  </w:num>
  <w:num w:numId="87" w16cid:durableId="979189913">
    <w:abstractNumId w:val="45"/>
  </w:num>
  <w:num w:numId="88" w16cid:durableId="77097665">
    <w:abstractNumId w:val="77"/>
  </w:num>
  <w:num w:numId="89" w16cid:durableId="1627851565">
    <w:abstractNumId w:val="21"/>
  </w:num>
  <w:num w:numId="90" w16cid:durableId="2116434119">
    <w:abstractNumId w:val="75"/>
  </w:num>
  <w:num w:numId="91" w16cid:durableId="1258060450">
    <w:abstractNumId w:val="68"/>
  </w:num>
  <w:num w:numId="92" w16cid:durableId="1288858197">
    <w:abstractNumId w:val="14"/>
  </w:num>
  <w:num w:numId="93" w16cid:durableId="11277032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7103328">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030066">
    <w:abstractNumId w:val="60"/>
    <w:lvlOverride w:ilvl="0">
      <w:startOverride w:val="1"/>
    </w:lvlOverride>
  </w:num>
  <w:num w:numId="96" w16cid:durableId="1068263374">
    <w:abstractNumId w:val="60"/>
    <w:lvlOverride w:ilvl="0">
      <w:startOverride w:val="9"/>
    </w:lvlOverride>
  </w:num>
  <w:num w:numId="97" w16cid:durableId="423428638">
    <w:abstractNumId w:val="60"/>
    <w:lvlOverride w:ilvl="0">
      <w:startOverride w:val="9"/>
    </w:lvlOverride>
  </w:num>
  <w:num w:numId="98" w16cid:durableId="1856384025">
    <w:abstractNumId w:val="60"/>
    <w:lvlOverride w:ilvl="0">
      <w:startOverride w:val="1"/>
    </w:lvlOverride>
  </w:num>
  <w:num w:numId="99" w16cid:durableId="317611127">
    <w:abstractNumId w:val="7"/>
  </w:num>
  <w:num w:numId="100" w16cid:durableId="1312835062">
    <w:abstractNumId w:val="27"/>
  </w:num>
  <w:num w:numId="101" w16cid:durableId="795832900">
    <w:abstractNumId w:val="79"/>
  </w:num>
  <w:num w:numId="102" w16cid:durableId="978464378">
    <w:abstractNumId w:val="37"/>
  </w:num>
  <w:num w:numId="103" w16cid:durableId="1508208318">
    <w:abstractNumId w:val="41"/>
  </w:num>
  <w:num w:numId="104" w16cid:durableId="598366785">
    <w:abstractNumId w:val="29"/>
  </w:num>
  <w:num w:numId="105" w16cid:durableId="1337804846">
    <w:abstractNumId w:val="63"/>
  </w:num>
  <w:num w:numId="106" w16cid:durableId="1245191523">
    <w:abstractNumId w:val="23"/>
  </w:num>
  <w:num w:numId="107" w16cid:durableId="500782080">
    <w:abstractNumId w:val="38"/>
  </w:num>
  <w:num w:numId="108" w16cid:durableId="210115378">
    <w:abstractNumId w:val="2"/>
  </w:num>
  <w:num w:numId="109" w16cid:durableId="1207332943">
    <w:abstractNumId w:val="60"/>
    <w:lvlOverride w:ilvl="0">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7A"/>
    <w:rsid w:val="00000143"/>
    <w:rsid w:val="00000250"/>
    <w:rsid w:val="00000331"/>
    <w:rsid w:val="000005D9"/>
    <w:rsid w:val="00000D35"/>
    <w:rsid w:val="00000F78"/>
    <w:rsid w:val="00000FAB"/>
    <w:rsid w:val="00001305"/>
    <w:rsid w:val="00001464"/>
    <w:rsid w:val="0000177E"/>
    <w:rsid w:val="00001846"/>
    <w:rsid w:val="000019F1"/>
    <w:rsid w:val="00002011"/>
    <w:rsid w:val="0000216C"/>
    <w:rsid w:val="0000244D"/>
    <w:rsid w:val="000026ED"/>
    <w:rsid w:val="00002A44"/>
    <w:rsid w:val="00002AE9"/>
    <w:rsid w:val="00002E90"/>
    <w:rsid w:val="00002EE2"/>
    <w:rsid w:val="0000319F"/>
    <w:rsid w:val="000032AC"/>
    <w:rsid w:val="00003417"/>
    <w:rsid w:val="00003C9A"/>
    <w:rsid w:val="00003CFF"/>
    <w:rsid w:val="00004107"/>
    <w:rsid w:val="000041EF"/>
    <w:rsid w:val="0000435B"/>
    <w:rsid w:val="0000481F"/>
    <w:rsid w:val="00004D62"/>
    <w:rsid w:val="00004FDE"/>
    <w:rsid w:val="000050F9"/>
    <w:rsid w:val="000050FB"/>
    <w:rsid w:val="00005136"/>
    <w:rsid w:val="0000554F"/>
    <w:rsid w:val="00005579"/>
    <w:rsid w:val="0000570B"/>
    <w:rsid w:val="000057F8"/>
    <w:rsid w:val="00005816"/>
    <w:rsid w:val="000058E2"/>
    <w:rsid w:val="00005971"/>
    <w:rsid w:val="00005B0D"/>
    <w:rsid w:val="00005D7D"/>
    <w:rsid w:val="00005DB8"/>
    <w:rsid w:val="00005DBB"/>
    <w:rsid w:val="000061B9"/>
    <w:rsid w:val="000064B8"/>
    <w:rsid w:val="00006677"/>
    <w:rsid w:val="00006697"/>
    <w:rsid w:val="00006820"/>
    <w:rsid w:val="000068F5"/>
    <w:rsid w:val="00006940"/>
    <w:rsid w:val="00006B9B"/>
    <w:rsid w:val="00006BBE"/>
    <w:rsid w:val="00006D85"/>
    <w:rsid w:val="00006FE8"/>
    <w:rsid w:val="000071DF"/>
    <w:rsid w:val="000071EE"/>
    <w:rsid w:val="00007409"/>
    <w:rsid w:val="00007522"/>
    <w:rsid w:val="00007532"/>
    <w:rsid w:val="00007550"/>
    <w:rsid w:val="0001062B"/>
    <w:rsid w:val="00010719"/>
    <w:rsid w:val="0001072D"/>
    <w:rsid w:val="0001094B"/>
    <w:rsid w:val="00010DFB"/>
    <w:rsid w:val="00010E57"/>
    <w:rsid w:val="00011015"/>
    <w:rsid w:val="000111D4"/>
    <w:rsid w:val="0001159B"/>
    <w:rsid w:val="000118E3"/>
    <w:rsid w:val="000118F0"/>
    <w:rsid w:val="0001199B"/>
    <w:rsid w:val="00011B58"/>
    <w:rsid w:val="00011C64"/>
    <w:rsid w:val="00011DFE"/>
    <w:rsid w:val="00011F28"/>
    <w:rsid w:val="000120BA"/>
    <w:rsid w:val="0001215A"/>
    <w:rsid w:val="000122BA"/>
    <w:rsid w:val="000123DC"/>
    <w:rsid w:val="000124B0"/>
    <w:rsid w:val="00012850"/>
    <w:rsid w:val="00012874"/>
    <w:rsid w:val="00012AEA"/>
    <w:rsid w:val="00012F69"/>
    <w:rsid w:val="00013124"/>
    <w:rsid w:val="00013B18"/>
    <w:rsid w:val="00013C30"/>
    <w:rsid w:val="00013C54"/>
    <w:rsid w:val="00014233"/>
    <w:rsid w:val="000143BA"/>
    <w:rsid w:val="000143DE"/>
    <w:rsid w:val="00014475"/>
    <w:rsid w:val="000146A5"/>
    <w:rsid w:val="0001476C"/>
    <w:rsid w:val="000148CA"/>
    <w:rsid w:val="00014D3F"/>
    <w:rsid w:val="00014E0C"/>
    <w:rsid w:val="000150A0"/>
    <w:rsid w:val="00015CC7"/>
    <w:rsid w:val="00015DFB"/>
    <w:rsid w:val="00015E86"/>
    <w:rsid w:val="00015F0A"/>
    <w:rsid w:val="000161C1"/>
    <w:rsid w:val="00016211"/>
    <w:rsid w:val="00016279"/>
    <w:rsid w:val="000169A8"/>
    <w:rsid w:val="000169F1"/>
    <w:rsid w:val="00016CA9"/>
    <w:rsid w:val="00016E47"/>
    <w:rsid w:val="00016E86"/>
    <w:rsid w:val="00017094"/>
    <w:rsid w:val="00017379"/>
    <w:rsid w:val="00017449"/>
    <w:rsid w:val="00017753"/>
    <w:rsid w:val="000177D9"/>
    <w:rsid w:val="00017E6D"/>
    <w:rsid w:val="00017E71"/>
    <w:rsid w:val="00020168"/>
    <w:rsid w:val="00020629"/>
    <w:rsid w:val="0002083E"/>
    <w:rsid w:val="00020A0D"/>
    <w:rsid w:val="00020AFB"/>
    <w:rsid w:val="00020B03"/>
    <w:rsid w:val="00020C41"/>
    <w:rsid w:val="00020DED"/>
    <w:rsid w:val="00020F9C"/>
    <w:rsid w:val="0002116E"/>
    <w:rsid w:val="00021196"/>
    <w:rsid w:val="000212D9"/>
    <w:rsid w:val="00021678"/>
    <w:rsid w:val="00021711"/>
    <w:rsid w:val="000217CE"/>
    <w:rsid w:val="00021948"/>
    <w:rsid w:val="0002199C"/>
    <w:rsid w:val="000219ED"/>
    <w:rsid w:val="00021CF5"/>
    <w:rsid w:val="00021F48"/>
    <w:rsid w:val="000224CE"/>
    <w:rsid w:val="00022552"/>
    <w:rsid w:val="0002273C"/>
    <w:rsid w:val="00022B6D"/>
    <w:rsid w:val="00023026"/>
    <w:rsid w:val="0002327C"/>
    <w:rsid w:val="000233BA"/>
    <w:rsid w:val="00023462"/>
    <w:rsid w:val="000234EB"/>
    <w:rsid w:val="00023607"/>
    <w:rsid w:val="00023879"/>
    <w:rsid w:val="000238CA"/>
    <w:rsid w:val="00023972"/>
    <w:rsid w:val="00023A5F"/>
    <w:rsid w:val="00023CA6"/>
    <w:rsid w:val="00023D51"/>
    <w:rsid w:val="00023F39"/>
    <w:rsid w:val="00023FFB"/>
    <w:rsid w:val="000240BE"/>
    <w:rsid w:val="000240FC"/>
    <w:rsid w:val="000244E4"/>
    <w:rsid w:val="000245D1"/>
    <w:rsid w:val="000245EC"/>
    <w:rsid w:val="00024720"/>
    <w:rsid w:val="000248B4"/>
    <w:rsid w:val="0002490D"/>
    <w:rsid w:val="00024ADA"/>
    <w:rsid w:val="00024B0C"/>
    <w:rsid w:val="00024C26"/>
    <w:rsid w:val="00024F41"/>
    <w:rsid w:val="000254FF"/>
    <w:rsid w:val="000258C3"/>
    <w:rsid w:val="000259E5"/>
    <w:rsid w:val="00025A9A"/>
    <w:rsid w:val="00025DE6"/>
    <w:rsid w:val="000264A5"/>
    <w:rsid w:val="00026602"/>
    <w:rsid w:val="0002663B"/>
    <w:rsid w:val="00026651"/>
    <w:rsid w:val="00026665"/>
    <w:rsid w:val="00026688"/>
    <w:rsid w:val="0002678B"/>
    <w:rsid w:val="000267C9"/>
    <w:rsid w:val="000268DD"/>
    <w:rsid w:val="000269DD"/>
    <w:rsid w:val="00026A40"/>
    <w:rsid w:val="000272E5"/>
    <w:rsid w:val="000272EB"/>
    <w:rsid w:val="00027320"/>
    <w:rsid w:val="0002745B"/>
    <w:rsid w:val="000274CA"/>
    <w:rsid w:val="000278C6"/>
    <w:rsid w:val="000278F1"/>
    <w:rsid w:val="00027A50"/>
    <w:rsid w:val="00027B0C"/>
    <w:rsid w:val="00027BE2"/>
    <w:rsid w:val="00027CD0"/>
    <w:rsid w:val="00027E41"/>
    <w:rsid w:val="00027EC4"/>
    <w:rsid w:val="00030198"/>
    <w:rsid w:val="000303CA"/>
    <w:rsid w:val="00030600"/>
    <w:rsid w:val="000309E2"/>
    <w:rsid w:val="00030BDC"/>
    <w:rsid w:val="00030F39"/>
    <w:rsid w:val="00030FDE"/>
    <w:rsid w:val="00031090"/>
    <w:rsid w:val="000312A9"/>
    <w:rsid w:val="00031569"/>
    <w:rsid w:val="000315F1"/>
    <w:rsid w:val="00031640"/>
    <w:rsid w:val="000318DA"/>
    <w:rsid w:val="00031A4B"/>
    <w:rsid w:val="00031D0A"/>
    <w:rsid w:val="00031FC1"/>
    <w:rsid w:val="00032515"/>
    <w:rsid w:val="0003275F"/>
    <w:rsid w:val="000328FC"/>
    <w:rsid w:val="00032A60"/>
    <w:rsid w:val="00032BDF"/>
    <w:rsid w:val="00032DC0"/>
    <w:rsid w:val="00033679"/>
    <w:rsid w:val="00033767"/>
    <w:rsid w:val="00033A34"/>
    <w:rsid w:val="00033A63"/>
    <w:rsid w:val="00033C93"/>
    <w:rsid w:val="000340CD"/>
    <w:rsid w:val="00034175"/>
    <w:rsid w:val="000343A3"/>
    <w:rsid w:val="000347A9"/>
    <w:rsid w:val="000349C7"/>
    <w:rsid w:val="00034DC1"/>
    <w:rsid w:val="00035159"/>
    <w:rsid w:val="00035267"/>
    <w:rsid w:val="00035321"/>
    <w:rsid w:val="0003582F"/>
    <w:rsid w:val="000358D9"/>
    <w:rsid w:val="00035A78"/>
    <w:rsid w:val="00035A9C"/>
    <w:rsid w:val="00035B0B"/>
    <w:rsid w:val="00035C49"/>
    <w:rsid w:val="00035E01"/>
    <w:rsid w:val="00035F16"/>
    <w:rsid w:val="00035F2A"/>
    <w:rsid w:val="000362B9"/>
    <w:rsid w:val="0003653D"/>
    <w:rsid w:val="00036611"/>
    <w:rsid w:val="00036856"/>
    <w:rsid w:val="00036D5A"/>
    <w:rsid w:val="00036E46"/>
    <w:rsid w:val="00036F97"/>
    <w:rsid w:val="00037079"/>
    <w:rsid w:val="000374B3"/>
    <w:rsid w:val="000376CD"/>
    <w:rsid w:val="000378B6"/>
    <w:rsid w:val="00037B00"/>
    <w:rsid w:val="00037DCD"/>
    <w:rsid w:val="00037E7A"/>
    <w:rsid w:val="000403A8"/>
    <w:rsid w:val="00040438"/>
    <w:rsid w:val="00040491"/>
    <w:rsid w:val="00040940"/>
    <w:rsid w:val="0004098E"/>
    <w:rsid w:val="00040A05"/>
    <w:rsid w:val="00040AD8"/>
    <w:rsid w:val="00040D6C"/>
    <w:rsid w:val="00040D7C"/>
    <w:rsid w:val="00040ED2"/>
    <w:rsid w:val="00041541"/>
    <w:rsid w:val="00041675"/>
    <w:rsid w:val="00041961"/>
    <w:rsid w:val="00041A4C"/>
    <w:rsid w:val="00041C93"/>
    <w:rsid w:val="00041CE5"/>
    <w:rsid w:val="00041E06"/>
    <w:rsid w:val="000426E6"/>
    <w:rsid w:val="000426FE"/>
    <w:rsid w:val="000429E5"/>
    <w:rsid w:val="00042C1F"/>
    <w:rsid w:val="00042E64"/>
    <w:rsid w:val="000433F3"/>
    <w:rsid w:val="00043494"/>
    <w:rsid w:val="00043640"/>
    <w:rsid w:val="00043831"/>
    <w:rsid w:val="00043963"/>
    <w:rsid w:val="00043A7F"/>
    <w:rsid w:val="00043B2A"/>
    <w:rsid w:val="00043B39"/>
    <w:rsid w:val="00043B56"/>
    <w:rsid w:val="00043E18"/>
    <w:rsid w:val="00043F5D"/>
    <w:rsid w:val="00044096"/>
    <w:rsid w:val="00044289"/>
    <w:rsid w:val="000442F7"/>
    <w:rsid w:val="00044373"/>
    <w:rsid w:val="0004472C"/>
    <w:rsid w:val="00044B22"/>
    <w:rsid w:val="00044CF1"/>
    <w:rsid w:val="00044D27"/>
    <w:rsid w:val="00044DBF"/>
    <w:rsid w:val="00044F75"/>
    <w:rsid w:val="00044F89"/>
    <w:rsid w:val="00045620"/>
    <w:rsid w:val="00045881"/>
    <w:rsid w:val="000458CE"/>
    <w:rsid w:val="000458EC"/>
    <w:rsid w:val="0004594D"/>
    <w:rsid w:val="00045BF5"/>
    <w:rsid w:val="0004617F"/>
    <w:rsid w:val="000461F1"/>
    <w:rsid w:val="00046498"/>
    <w:rsid w:val="000465E2"/>
    <w:rsid w:val="0004690E"/>
    <w:rsid w:val="00046BEC"/>
    <w:rsid w:val="00046CA9"/>
    <w:rsid w:val="00046CEC"/>
    <w:rsid w:val="00046D94"/>
    <w:rsid w:val="00046DF2"/>
    <w:rsid w:val="00046E39"/>
    <w:rsid w:val="00046ED2"/>
    <w:rsid w:val="000470AD"/>
    <w:rsid w:val="0004729D"/>
    <w:rsid w:val="000474FF"/>
    <w:rsid w:val="00047750"/>
    <w:rsid w:val="000477D4"/>
    <w:rsid w:val="00047832"/>
    <w:rsid w:val="00047970"/>
    <w:rsid w:val="000479F9"/>
    <w:rsid w:val="00047A95"/>
    <w:rsid w:val="00047EDF"/>
    <w:rsid w:val="00047F41"/>
    <w:rsid w:val="00047F5A"/>
    <w:rsid w:val="00047F84"/>
    <w:rsid w:val="00050279"/>
    <w:rsid w:val="0005055A"/>
    <w:rsid w:val="0005064B"/>
    <w:rsid w:val="00050A0B"/>
    <w:rsid w:val="00050A8D"/>
    <w:rsid w:val="00050A96"/>
    <w:rsid w:val="00050B31"/>
    <w:rsid w:val="00050BF1"/>
    <w:rsid w:val="00050D9D"/>
    <w:rsid w:val="00050DDE"/>
    <w:rsid w:val="00051008"/>
    <w:rsid w:val="00051452"/>
    <w:rsid w:val="000514ED"/>
    <w:rsid w:val="00051844"/>
    <w:rsid w:val="00051A34"/>
    <w:rsid w:val="00051AFA"/>
    <w:rsid w:val="00051F33"/>
    <w:rsid w:val="00052124"/>
    <w:rsid w:val="00052231"/>
    <w:rsid w:val="00052276"/>
    <w:rsid w:val="000524C2"/>
    <w:rsid w:val="00052787"/>
    <w:rsid w:val="00052792"/>
    <w:rsid w:val="00052F3A"/>
    <w:rsid w:val="0005304E"/>
    <w:rsid w:val="0005316E"/>
    <w:rsid w:val="0005317C"/>
    <w:rsid w:val="000532DF"/>
    <w:rsid w:val="00053652"/>
    <w:rsid w:val="00053681"/>
    <w:rsid w:val="00053A85"/>
    <w:rsid w:val="00053B22"/>
    <w:rsid w:val="00054082"/>
    <w:rsid w:val="000540C4"/>
    <w:rsid w:val="00054118"/>
    <w:rsid w:val="00054392"/>
    <w:rsid w:val="00054D3E"/>
    <w:rsid w:val="00054FBE"/>
    <w:rsid w:val="0005510C"/>
    <w:rsid w:val="000551B1"/>
    <w:rsid w:val="0005534B"/>
    <w:rsid w:val="00055365"/>
    <w:rsid w:val="000554BC"/>
    <w:rsid w:val="000555C5"/>
    <w:rsid w:val="00055637"/>
    <w:rsid w:val="00055786"/>
    <w:rsid w:val="00055AFB"/>
    <w:rsid w:val="00055B65"/>
    <w:rsid w:val="000560E5"/>
    <w:rsid w:val="000561E2"/>
    <w:rsid w:val="00056A05"/>
    <w:rsid w:val="00056F7C"/>
    <w:rsid w:val="00056FF0"/>
    <w:rsid w:val="0005721C"/>
    <w:rsid w:val="000573DC"/>
    <w:rsid w:val="00057454"/>
    <w:rsid w:val="00057780"/>
    <w:rsid w:val="00057B13"/>
    <w:rsid w:val="00057B1E"/>
    <w:rsid w:val="00057B44"/>
    <w:rsid w:val="00057D31"/>
    <w:rsid w:val="00057D90"/>
    <w:rsid w:val="00057DA0"/>
    <w:rsid w:val="00057E79"/>
    <w:rsid w:val="0006061D"/>
    <w:rsid w:val="0006063F"/>
    <w:rsid w:val="000609E4"/>
    <w:rsid w:val="00060B03"/>
    <w:rsid w:val="00060F3B"/>
    <w:rsid w:val="00060FAB"/>
    <w:rsid w:val="00061852"/>
    <w:rsid w:val="000619AC"/>
    <w:rsid w:val="00061A6C"/>
    <w:rsid w:val="0006244F"/>
    <w:rsid w:val="000626D6"/>
    <w:rsid w:val="0006276B"/>
    <w:rsid w:val="000627AA"/>
    <w:rsid w:val="000627C3"/>
    <w:rsid w:val="00062D2F"/>
    <w:rsid w:val="00062DD2"/>
    <w:rsid w:val="00062EB1"/>
    <w:rsid w:val="00062F82"/>
    <w:rsid w:val="00062FE4"/>
    <w:rsid w:val="00063814"/>
    <w:rsid w:val="000638AF"/>
    <w:rsid w:val="00063930"/>
    <w:rsid w:val="00063FB3"/>
    <w:rsid w:val="000645F1"/>
    <w:rsid w:val="0006488D"/>
    <w:rsid w:val="00064CCB"/>
    <w:rsid w:val="00065133"/>
    <w:rsid w:val="0006534E"/>
    <w:rsid w:val="000653EC"/>
    <w:rsid w:val="000655B7"/>
    <w:rsid w:val="0006569B"/>
    <w:rsid w:val="00065A0F"/>
    <w:rsid w:val="00065A38"/>
    <w:rsid w:val="00065A86"/>
    <w:rsid w:val="00065B12"/>
    <w:rsid w:val="00065C3B"/>
    <w:rsid w:val="00065CE0"/>
    <w:rsid w:val="00066072"/>
    <w:rsid w:val="000661B8"/>
    <w:rsid w:val="000662BD"/>
    <w:rsid w:val="00066394"/>
    <w:rsid w:val="000664E8"/>
    <w:rsid w:val="000665ED"/>
    <w:rsid w:val="000668B5"/>
    <w:rsid w:val="00066A5A"/>
    <w:rsid w:val="00066D54"/>
    <w:rsid w:val="00067288"/>
    <w:rsid w:val="00067291"/>
    <w:rsid w:val="0006749A"/>
    <w:rsid w:val="00067699"/>
    <w:rsid w:val="00067841"/>
    <w:rsid w:val="000678AA"/>
    <w:rsid w:val="00067A53"/>
    <w:rsid w:val="00067BC7"/>
    <w:rsid w:val="000701FA"/>
    <w:rsid w:val="000705C9"/>
    <w:rsid w:val="0007067A"/>
    <w:rsid w:val="0007075D"/>
    <w:rsid w:val="0007086E"/>
    <w:rsid w:val="00070D18"/>
    <w:rsid w:val="00070F6C"/>
    <w:rsid w:val="000714E7"/>
    <w:rsid w:val="000715B5"/>
    <w:rsid w:val="00071774"/>
    <w:rsid w:val="000719E6"/>
    <w:rsid w:val="00071C77"/>
    <w:rsid w:val="00071F79"/>
    <w:rsid w:val="00071FC6"/>
    <w:rsid w:val="0007207E"/>
    <w:rsid w:val="0007208C"/>
    <w:rsid w:val="00072141"/>
    <w:rsid w:val="00072673"/>
    <w:rsid w:val="000726C6"/>
    <w:rsid w:val="00072A65"/>
    <w:rsid w:val="00072E26"/>
    <w:rsid w:val="00072EDB"/>
    <w:rsid w:val="0007307C"/>
    <w:rsid w:val="000732EE"/>
    <w:rsid w:val="00073399"/>
    <w:rsid w:val="00073764"/>
    <w:rsid w:val="00073DBE"/>
    <w:rsid w:val="00073E91"/>
    <w:rsid w:val="000742BA"/>
    <w:rsid w:val="00074455"/>
    <w:rsid w:val="000744D7"/>
    <w:rsid w:val="000747F4"/>
    <w:rsid w:val="00074AF3"/>
    <w:rsid w:val="00074D0E"/>
    <w:rsid w:val="00074D5E"/>
    <w:rsid w:val="00074E57"/>
    <w:rsid w:val="00075027"/>
    <w:rsid w:val="0007506B"/>
    <w:rsid w:val="000753DB"/>
    <w:rsid w:val="00075754"/>
    <w:rsid w:val="000757A9"/>
    <w:rsid w:val="00075AA1"/>
    <w:rsid w:val="00075B8B"/>
    <w:rsid w:val="00075BBE"/>
    <w:rsid w:val="00075D53"/>
    <w:rsid w:val="0007612E"/>
    <w:rsid w:val="000761C6"/>
    <w:rsid w:val="000761E2"/>
    <w:rsid w:val="0007630E"/>
    <w:rsid w:val="000768A2"/>
    <w:rsid w:val="00076A85"/>
    <w:rsid w:val="00076EE8"/>
    <w:rsid w:val="000772D7"/>
    <w:rsid w:val="000773D6"/>
    <w:rsid w:val="00077A54"/>
    <w:rsid w:val="00077AA9"/>
    <w:rsid w:val="00077CF8"/>
    <w:rsid w:val="000801EE"/>
    <w:rsid w:val="0008061C"/>
    <w:rsid w:val="00080AB8"/>
    <w:rsid w:val="00080B8F"/>
    <w:rsid w:val="00080C63"/>
    <w:rsid w:val="00080C7E"/>
    <w:rsid w:val="00080EE8"/>
    <w:rsid w:val="000813AD"/>
    <w:rsid w:val="00081519"/>
    <w:rsid w:val="000815B5"/>
    <w:rsid w:val="00081634"/>
    <w:rsid w:val="00081B33"/>
    <w:rsid w:val="00081ECF"/>
    <w:rsid w:val="00081EE0"/>
    <w:rsid w:val="00081F2E"/>
    <w:rsid w:val="0008240E"/>
    <w:rsid w:val="00082521"/>
    <w:rsid w:val="000825AA"/>
    <w:rsid w:val="00082663"/>
    <w:rsid w:val="0008269E"/>
    <w:rsid w:val="000829F0"/>
    <w:rsid w:val="00082BC2"/>
    <w:rsid w:val="00082C35"/>
    <w:rsid w:val="00082CE8"/>
    <w:rsid w:val="00082DFA"/>
    <w:rsid w:val="00082E50"/>
    <w:rsid w:val="00082F46"/>
    <w:rsid w:val="00082F74"/>
    <w:rsid w:val="00083638"/>
    <w:rsid w:val="00083A8F"/>
    <w:rsid w:val="00083B9C"/>
    <w:rsid w:val="00083FCF"/>
    <w:rsid w:val="00083FFC"/>
    <w:rsid w:val="000845AA"/>
    <w:rsid w:val="00084CE0"/>
    <w:rsid w:val="00084D33"/>
    <w:rsid w:val="00084D9B"/>
    <w:rsid w:val="0008529D"/>
    <w:rsid w:val="000855AE"/>
    <w:rsid w:val="000855B8"/>
    <w:rsid w:val="00085704"/>
    <w:rsid w:val="000858F8"/>
    <w:rsid w:val="00085961"/>
    <w:rsid w:val="0008599C"/>
    <w:rsid w:val="00085BFB"/>
    <w:rsid w:val="00085C5D"/>
    <w:rsid w:val="00085D9E"/>
    <w:rsid w:val="00085DB3"/>
    <w:rsid w:val="00086176"/>
    <w:rsid w:val="0008633D"/>
    <w:rsid w:val="0008653B"/>
    <w:rsid w:val="0008666E"/>
    <w:rsid w:val="000866A0"/>
    <w:rsid w:val="00086838"/>
    <w:rsid w:val="0008691B"/>
    <w:rsid w:val="00086C68"/>
    <w:rsid w:val="00087067"/>
    <w:rsid w:val="00087288"/>
    <w:rsid w:val="00087370"/>
    <w:rsid w:val="000873E6"/>
    <w:rsid w:val="00087647"/>
    <w:rsid w:val="0008798E"/>
    <w:rsid w:val="00087A48"/>
    <w:rsid w:val="00087D5C"/>
    <w:rsid w:val="00087E0B"/>
    <w:rsid w:val="00087E81"/>
    <w:rsid w:val="00087FD3"/>
    <w:rsid w:val="00090018"/>
    <w:rsid w:val="00090541"/>
    <w:rsid w:val="000906DE"/>
    <w:rsid w:val="000908F2"/>
    <w:rsid w:val="00090A40"/>
    <w:rsid w:val="00090B32"/>
    <w:rsid w:val="00090CA4"/>
    <w:rsid w:val="00090CC9"/>
    <w:rsid w:val="000916DF"/>
    <w:rsid w:val="000918B3"/>
    <w:rsid w:val="00091ACF"/>
    <w:rsid w:val="00091DCB"/>
    <w:rsid w:val="00092111"/>
    <w:rsid w:val="00092119"/>
    <w:rsid w:val="0009222D"/>
    <w:rsid w:val="000923B3"/>
    <w:rsid w:val="000923E4"/>
    <w:rsid w:val="00092BB9"/>
    <w:rsid w:val="00092F83"/>
    <w:rsid w:val="000932E0"/>
    <w:rsid w:val="00093672"/>
    <w:rsid w:val="00093A2D"/>
    <w:rsid w:val="00093D1D"/>
    <w:rsid w:val="000941A2"/>
    <w:rsid w:val="00094257"/>
    <w:rsid w:val="0009484D"/>
    <w:rsid w:val="000948BC"/>
    <w:rsid w:val="000948EA"/>
    <w:rsid w:val="00094B02"/>
    <w:rsid w:val="00094C84"/>
    <w:rsid w:val="00094DC4"/>
    <w:rsid w:val="00094DDC"/>
    <w:rsid w:val="00095057"/>
    <w:rsid w:val="00095385"/>
    <w:rsid w:val="000953D5"/>
    <w:rsid w:val="0009578A"/>
    <w:rsid w:val="000957B5"/>
    <w:rsid w:val="00095882"/>
    <w:rsid w:val="0009601A"/>
    <w:rsid w:val="0009615C"/>
    <w:rsid w:val="0009615D"/>
    <w:rsid w:val="00096169"/>
    <w:rsid w:val="00096293"/>
    <w:rsid w:val="00096494"/>
    <w:rsid w:val="000965DA"/>
    <w:rsid w:val="000967B7"/>
    <w:rsid w:val="00096878"/>
    <w:rsid w:val="0009695F"/>
    <w:rsid w:val="00096A1E"/>
    <w:rsid w:val="00096C20"/>
    <w:rsid w:val="00096E71"/>
    <w:rsid w:val="00096EC9"/>
    <w:rsid w:val="000976AD"/>
    <w:rsid w:val="00097A3C"/>
    <w:rsid w:val="00097ABE"/>
    <w:rsid w:val="000A0027"/>
    <w:rsid w:val="000A03BD"/>
    <w:rsid w:val="000A0404"/>
    <w:rsid w:val="000A051B"/>
    <w:rsid w:val="000A086B"/>
    <w:rsid w:val="000A0A4B"/>
    <w:rsid w:val="000A0A95"/>
    <w:rsid w:val="000A0D3E"/>
    <w:rsid w:val="000A0DD5"/>
    <w:rsid w:val="000A0E35"/>
    <w:rsid w:val="000A0F72"/>
    <w:rsid w:val="000A13CF"/>
    <w:rsid w:val="000A146C"/>
    <w:rsid w:val="000A154B"/>
    <w:rsid w:val="000A165F"/>
    <w:rsid w:val="000A1667"/>
    <w:rsid w:val="000A1739"/>
    <w:rsid w:val="000A17C2"/>
    <w:rsid w:val="000A18CF"/>
    <w:rsid w:val="000A1A73"/>
    <w:rsid w:val="000A1C0B"/>
    <w:rsid w:val="000A1D08"/>
    <w:rsid w:val="000A2011"/>
    <w:rsid w:val="000A231A"/>
    <w:rsid w:val="000A2405"/>
    <w:rsid w:val="000A264B"/>
    <w:rsid w:val="000A26D4"/>
    <w:rsid w:val="000A270F"/>
    <w:rsid w:val="000A28CA"/>
    <w:rsid w:val="000A28FB"/>
    <w:rsid w:val="000A2A8E"/>
    <w:rsid w:val="000A2BF4"/>
    <w:rsid w:val="000A2C47"/>
    <w:rsid w:val="000A2CD2"/>
    <w:rsid w:val="000A2DDD"/>
    <w:rsid w:val="000A2EE3"/>
    <w:rsid w:val="000A2F98"/>
    <w:rsid w:val="000A2FF8"/>
    <w:rsid w:val="000A310B"/>
    <w:rsid w:val="000A34C7"/>
    <w:rsid w:val="000A35F1"/>
    <w:rsid w:val="000A37C2"/>
    <w:rsid w:val="000A38A7"/>
    <w:rsid w:val="000A3DA6"/>
    <w:rsid w:val="000A3DF0"/>
    <w:rsid w:val="000A3F28"/>
    <w:rsid w:val="000A3FFD"/>
    <w:rsid w:val="000A4170"/>
    <w:rsid w:val="000A41C2"/>
    <w:rsid w:val="000A49DA"/>
    <w:rsid w:val="000A4D27"/>
    <w:rsid w:val="000A4E54"/>
    <w:rsid w:val="000A512E"/>
    <w:rsid w:val="000A5319"/>
    <w:rsid w:val="000A576D"/>
    <w:rsid w:val="000A5980"/>
    <w:rsid w:val="000A5B88"/>
    <w:rsid w:val="000A5CD7"/>
    <w:rsid w:val="000A5CF3"/>
    <w:rsid w:val="000A5E92"/>
    <w:rsid w:val="000A5EB5"/>
    <w:rsid w:val="000A6153"/>
    <w:rsid w:val="000A63A4"/>
    <w:rsid w:val="000A63B0"/>
    <w:rsid w:val="000A659C"/>
    <w:rsid w:val="000A6714"/>
    <w:rsid w:val="000A6AB7"/>
    <w:rsid w:val="000A6AEC"/>
    <w:rsid w:val="000A6DCE"/>
    <w:rsid w:val="000A6E44"/>
    <w:rsid w:val="000A6F04"/>
    <w:rsid w:val="000A6FE8"/>
    <w:rsid w:val="000A7183"/>
    <w:rsid w:val="000A7584"/>
    <w:rsid w:val="000A7D6A"/>
    <w:rsid w:val="000A7D8E"/>
    <w:rsid w:val="000A7F9A"/>
    <w:rsid w:val="000B0164"/>
    <w:rsid w:val="000B0207"/>
    <w:rsid w:val="000B0232"/>
    <w:rsid w:val="000B02E3"/>
    <w:rsid w:val="000B0848"/>
    <w:rsid w:val="000B090F"/>
    <w:rsid w:val="000B0BCD"/>
    <w:rsid w:val="000B0E0A"/>
    <w:rsid w:val="000B1067"/>
    <w:rsid w:val="000B14DC"/>
    <w:rsid w:val="000B16A9"/>
    <w:rsid w:val="000B1A17"/>
    <w:rsid w:val="000B1A75"/>
    <w:rsid w:val="000B1A80"/>
    <w:rsid w:val="000B1A9D"/>
    <w:rsid w:val="000B2095"/>
    <w:rsid w:val="000B2225"/>
    <w:rsid w:val="000B2240"/>
    <w:rsid w:val="000B26DA"/>
    <w:rsid w:val="000B27F5"/>
    <w:rsid w:val="000B2B17"/>
    <w:rsid w:val="000B2C4F"/>
    <w:rsid w:val="000B2D71"/>
    <w:rsid w:val="000B2FF4"/>
    <w:rsid w:val="000B30E3"/>
    <w:rsid w:val="000B3529"/>
    <w:rsid w:val="000B35BC"/>
    <w:rsid w:val="000B35BF"/>
    <w:rsid w:val="000B3761"/>
    <w:rsid w:val="000B389C"/>
    <w:rsid w:val="000B3989"/>
    <w:rsid w:val="000B39DD"/>
    <w:rsid w:val="000B3A82"/>
    <w:rsid w:val="000B46DD"/>
    <w:rsid w:val="000B47AD"/>
    <w:rsid w:val="000B4C37"/>
    <w:rsid w:val="000B4C88"/>
    <w:rsid w:val="000B4EBF"/>
    <w:rsid w:val="000B54B9"/>
    <w:rsid w:val="000B55B4"/>
    <w:rsid w:val="000B5A3C"/>
    <w:rsid w:val="000B5BB7"/>
    <w:rsid w:val="000B6125"/>
    <w:rsid w:val="000B61D0"/>
    <w:rsid w:val="000B639D"/>
    <w:rsid w:val="000B69A0"/>
    <w:rsid w:val="000B6B0B"/>
    <w:rsid w:val="000B7007"/>
    <w:rsid w:val="000B7121"/>
    <w:rsid w:val="000B741A"/>
    <w:rsid w:val="000B7437"/>
    <w:rsid w:val="000B7597"/>
    <w:rsid w:val="000B75FF"/>
    <w:rsid w:val="000B788F"/>
    <w:rsid w:val="000B7B1F"/>
    <w:rsid w:val="000B7B39"/>
    <w:rsid w:val="000B7B87"/>
    <w:rsid w:val="000B7FB4"/>
    <w:rsid w:val="000C017C"/>
    <w:rsid w:val="000C08AC"/>
    <w:rsid w:val="000C0D34"/>
    <w:rsid w:val="000C10EC"/>
    <w:rsid w:val="000C114F"/>
    <w:rsid w:val="000C11F9"/>
    <w:rsid w:val="000C13E9"/>
    <w:rsid w:val="000C16E0"/>
    <w:rsid w:val="000C189A"/>
    <w:rsid w:val="000C19D3"/>
    <w:rsid w:val="000C1B74"/>
    <w:rsid w:val="000C1D8E"/>
    <w:rsid w:val="000C1D9B"/>
    <w:rsid w:val="000C1E29"/>
    <w:rsid w:val="000C1F23"/>
    <w:rsid w:val="000C2AAE"/>
    <w:rsid w:val="000C2B1E"/>
    <w:rsid w:val="000C2BA8"/>
    <w:rsid w:val="000C2C03"/>
    <w:rsid w:val="000C2CB0"/>
    <w:rsid w:val="000C3172"/>
    <w:rsid w:val="000C3191"/>
    <w:rsid w:val="000C31CA"/>
    <w:rsid w:val="000C34C0"/>
    <w:rsid w:val="000C354E"/>
    <w:rsid w:val="000C3647"/>
    <w:rsid w:val="000C36BE"/>
    <w:rsid w:val="000C3E0A"/>
    <w:rsid w:val="000C412C"/>
    <w:rsid w:val="000C4540"/>
    <w:rsid w:val="000C45A2"/>
    <w:rsid w:val="000C4B0B"/>
    <w:rsid w:val="000C4C09"/>
    <w:rsid w:val="000C4E58"/>
    <w:rsid w:val="000C50F6"/>
    <w:rsid w:val="000C510A"/>
    <w:rsid w:val="000C5149"/>
    <w:rsid w:val="000C5552"/>
    <w:rsid w:val="000C5564"/>
    <w:rsid w:val="000C55C5"/>
    <w:rsid w:val="000C57EF"/>
    <w:rsid w:val="000C5958"/>
    <w:rsid w:val="000C59E7"/>
    <w:rsid w:val="000C5B15"/>
    <w:rsid w:val="000C5BA2"/>
    <w:rsid w:val="000C5D33"/>
    <w:rsid w:val="000C63B6"/>
    <w:rsid w:val="000C65E0"/>
    <w:rsid w:val="000C66B0"/>
    <w:rsid w:val="000C68C6"/>
    <w:rsid w:val="000C6944"/>
    <w:rsid w:val="000C6977"/>
    <w:rsid w:val="000C699B"/>
    <w:rsid w:val="000C69BA"/>
    <w:rsid w:val="000C6A07"/>
    <w:rsid w:val="000C6AB3"/>
    <w:rsid w:val="000C6AED"/>
    <w:rsid w:val="000C7273"/>
    <w:rsid w:val="000C7A0E"/>
    <w:rsid w:val="000C7D18"/>
    <w:rsid w:val="000C7EA3"/>
    <w:rsid w:val="000D000A"/>
    <w:rsid w:val="000D00E5"/>
    <w:rsid w:val="000D019E"/>
    <w:rsid w:val="000D024A"/>
    <w:rsid w:val="000D051C"/>
    <w:rsid w:val="000D067F"/>
    <w:rsid w:val="000D0682"/>
    <w:rsid w:val="000D0C01"/>
    <w:rsid w:val="000D0D9D"/>
    <w:rsid w:val="000D0F36"/>
    <w:rsid w:val="000D1073"/>
    <w:rsid w:val="000D10FB"/>
    <w:rsid w:val="000D1141"/>
    <w:rsid w:val="000D136C"/>
    <w:rsid w:val="000D14AE"/>
    <w:rsid w:val="000D15CC"/>
    <w:rsid w:val="000D19DB"/>
    <w:rsid w:val="000D1BD0"/>
    <w:rsid w:val="000D1D82"/>
    <w:rsid w:val="000D20E3"/>
    <w:rsid w:val="000D21FA"/>
    <w:rsid w:val="000D2978"/>
    <w:rsid w:val="000D2C7F"/>
    <w:rsid w:val="000D2E21"/>
    <w:rsid w:val="000D2E88"/>
    <w:rsid w:val="000D2F78"/>
    <w:rsid w:val="000D2F7B"/>
    <w:rsid w:val="000D3399"/>
    <w:rsid w:val="000D3518"/>
    <w:rsid w:val="000D3B1A"/>
    <w:rsid w:val="000D3E9A"/>
    <w:rsid w:val="000D3ECD"/>
    <w:rsid w:val="000D4330"/>
    <w:rsid w:val="000D4338"/>
    <w:rsid w:val="000D4D48"/>
    <w:rsid w:val="000D513C"/>
    <w:rsid w:val="000D521F"/>
    <w:rsid w:val="000D52E9"/>
    <w:rsid w:val="000D5813"/>
    <w:rsid w:val="000D6273"/>
    <w:rsid w:val="000D6313"/>
    <w:rsid w:val="000D6CF8"/>
    <w:rsid w:val="000D6D19"/>
    <w:rsid w:val="000D6E20"/>
    <w:rsid w:val="000D727B"/>
    <w:rsid w:val="000D7363"/>
    <w:rsid w:val="000D7837"/>
    <w:rsid w:val="000D7998"/>
    <w:rsid w:val="000D7A42"/>
    <w:rsid w:val="000D7B9E"/>
    <w:rsid w:val="000D7C16"/>
    <w:rsid w:val="000D7D64"/>
    <w:rsid w:val="000D7D6C"/>
    <w:rsid w:val="000D7DD4"/>
    <w:rsid w:val="000E002F"/>
    <w:rsid w:val="000E0224"/>
    <w:rsid w:val="000E0571"/>
    <w:rsid w:val="000E09C7"/>
    <w:rsid w:val="000E0D42"/>
    <w:rsid w:val="000E0E6D"/>
    <w:rsid w:val="000E0EFF"/>
    <w:rsid w:val="000E0F17"/>
    <w:rsid w:val="000E10FB"/>
    <w:rsid w:val="000E1C40"/>
    <w:rsid w:val="000E1E9A"/>
    <w:rsid w:val="000E2057"/>
    <w:rsid w:val="000E23A4"/>
    <w:rsid w:val="000E25C6"/>
    <w:rsid w:val="000E2990"/>
    <w:rsid w:val="000E29D1"/>
    <w:rsid w:val="000E2DFA"/>
    <w:rsid w:val="000E335B"/>
    <w:rsid w:val="000E3375"/>
    <w:rsid w:val="000E387F"/>
    <w:rsid w:val="000E430B"/>
    <w:rsid w:val="000E4916"/>
    <w:rsid w:val="000E4AED"/>
    <w:rsid w:val="000E4D99"/>
    <w:rsid w:val="000E5130"/>
    <w:rsid w:val="000E5507"/>
    <w:rsid w:val="000E55D6"/>
    <w:rsid w:val="000E56A8"/>
    <w:rsid w:val="000E58EF"/>
    <w:rsid w:val="000E59C4"/>
    <w:rsid w:val="000E5A13"/>
    <w:rsid w:val="000E5B7A"/>
    <w:rsid w:val="000E5B88"/>
    <w:rsid w:val="000E5EDC"/>
    <w:rsid w:val="000E6191"/>
    <w:rsid w:val="000E63C4"/>
    <w:rsid w:val="000E6410"/>
    <w:rsid w:val="000E649C"/>
    <w:rsid w:val="000E65B1"/>
    <w:rsid w:val="000E6A42"/>
    <w:rsid w:val="000E7952"/>
    <w:rsid w:val="000E7AAD"/>
    <w:rsid w:val="000F00EB"/>
    <w:rsid w:val="000F06CF"/>
    <w:rsid w:val="000F0C14"/>
    <w:rsid w:val="000F0C88"/>
    <w:rsid w:val="000F0F90"/>
    <w:rsid w:val="000F1560"/>
    <w:rsid w:val="000F1583"/>
    <w:rsid w:val="000F16F5"/>
    <w:rsid w:val="000F1766"/>
    <w:rsid w:val="000F1ACF"/>
    <w:rsid w:val="000F1B49"/>
    <w:rsid w:val="000F1C41"/>
    <w:rsid w:val="000F1F07"/>
    <w:rsid w:val="000F1F8D"/>
    <w:rsid w:val="000F2079"/>
    <w:rsid w:val="000F23C5"/>
    <w:rsid w:val="000F25FF"/>
    <w:rsid w:val="000F2651"/>
    <w:rsid w:val="000F2BCD"/>
    <w:rsid w:val="000F2BCE"/>
    <w:rsid w:val="000F2C1F"/>
    <w:rsid w:val="000F2C29"/>
    <w:rsid w:val="000F2ED0"/>
    <w:rsid w:val="000F31F4"/>
    <w:rsid w:val="000F34DB"/>
    <w:rsid w:val="000F394C"/>
    <w:rsid w:val="000F3D8A"/>
    <w:rsid w:val="000F4061"/>
    <w:rsid w:val="000F41FF"/>
    <w:rsid w:val="000F46D2"/>
    <w:rsid w:val="000F4710"/>
    <w:rsid w:val="000F4790"/>
    <w:rsid w:val="000F49E1"/>
    <w:rsid w:val="000F4C55"/>
    <w:rsid w:val="000F4D2C"/>
    <w:rsid w:val="000F4D60"/>
    <w:rsid w:val="000F4EF8"/>
    <w:rsid w:val="000F4F55"/>
    <w:rsid w:val="000F57C2"/>
    <w:rsid w:val="000F5980"/>
    <w:rsid w:val="000F5C87"/>
    <w:rsid w:val="000F5C8C"/>
    <w:rsid w:val="000F5CA4"/>
    <w:rsid w:val="000F6153"/>
    <w:rsid w:val="000F6470"/>
    <w:rsid w:val="000F6693"/>
    <w:rsid w:val="000F67B9"/>
    <w:rsid w:val="000F68CE"/>
    <w:rsid w:val="000F68DB"/>
    <w:rsid w:val="000F6B44"/>
    <w:rsid w:val="000F7075"/>
    <w:rsid w:val="000F7142"/>
    <w:rsid w:val="000F729E"/>
    <w:rsid w:val="000F72D0"/>
    <w:rsid w:val="000F736E"/>
    <w:rsid w:val="000F74E0"/>
    <w:rsid w:val="000F7643"/>
    <w:rsid w:val="000F79FE"/>
    <w:rsid w:val="000F7CAC"/>
    <w:rsid w:val="0010038B"/>
    <w:rsid w:val="00100393"/>
    <w:rsid w:val="001006C6"/>
    <w:rsid w:val="00100763"/>
    <w:rsid w:val="0010115E"/>
    <w:rsid w:val="001011BD"/>
    <w:rsid w:val="00101300"/>
    <w:rsid w:val="00101469"/>
    <w:rsid w:val="0010193D"/>
    <w:rsid w:val="00101B02"/>
    <w:rsid w:val="00101B0B"/>
    <w:rsid w:val="00101D27"/>
    <w:rsid w:val="00101D28"/>
    <w:rsid w:val="00101DDA"/>
    <w:rsid w:val="00101FAA"/>
    <w:rsid w:val="00101FB3"/>
    <w:rsid w:val="0010268F"/>
    <w:rsid w:val="0010280B"/>
    <w:rsid w:val="0010286F"/>
    <w:rsid w:val="0010294E"/>
    <w:rsid w:val="00102CA9"/>
    <w:rsid w:val="00102E7C"/>
    <w:rsid w:val="00103065"/>
    <w:rsid w:val="001030AF"/>
    <w:rsid w:val="00103122"/>
    <w:rsid w:val="0010334D"/>
    <w:rsid w:val="00103D49"/>
    <w:rsid w:val="001041D7"/>
    <w:rsid w:val="001041E3"/>
    <w:rsid w:val="00104475"/>
    <w:rsid w:val="00104510"/>
    <w:rsid w:val="00104848"/>
    <w:rsid w:val="00104956"/>
    <w:rsid w:val="00104971"/>
    <w:rsid w:val="00104EE1"/>
    <w:rsid w:val="00105101"/>
    <w:rsid w:val="0010525E"/>
    <w:rsid w:val="00105304"/>
    <w:rsid w:val="001053A6"/>
    <w:rsid w:val="0010585A"/>
    <w:rsid w:val="001058B6"/>
    <w:rsid w:val="00105A11"/>
    <w:rsid w:val="00106143"/>
    <w:rsid w:val="001061A2"/>
    <w:rsid w:val="00106340"/>
    <w:rsid w:val="001063C9"/>
    <w:rsid w:val="0010643F"/>
    <w:rsid w:val="001064F7"/>
    <w:rsid w:val="00106646"/>
    <w:rsid w:val="00106807"/>
    <w:rsid w:val="001072D0"/>
    <w:rsid w:val="0010739D"/>
    <w:rsid w:val="00107616"/>
    <w:rsid w:val="0010770A"/>
    <w:rsid w:val="00107B42"/>
    <w:rsid w:val="00110025"/>
    <w:rsid w:val="0011056F"/>
    <w:rsid w:val="00110582"/>
    <w:rsid w:val="00110670"/>
    <w:rsid w:val="00110719"/>
    <w:rsid w:val="00110846"/>
    <w:rsid w:val="00110BAB"/>
    <w:rsid w:val="00110C33"/>
    <w:rsid w:val="00110D2D"/>
    <w:rsid w:val="0011159B"/>
    <w:rsid w:val="00111639"/>
    <w:rsid w:val="00111684"/>
    <w:rsid w:val="00112735"/>
    <w:rsid w:val="00112E29"/>
    <w:rsid w:val="00113373"/>
    <w:rsid w:val="00113457"/>
    <w:rsid w:val="00113946"/>
    <w:rsid w:val="00113ABC"/>
    <w:rsid w:val="00113BDA"/>
    <w:rsid w:val="00113E4B"/>
    <w:rsid w:val="00113EC4"/>
    <w:rsid w:val="0011412C"/>
    <w:rsid w:val="00114259"/>
    <w:rsid w:val="001144FA"/>
    <w:rsid w:val="0011489F"/>
    <w:rsid w:val="00114DD1"/>
    <w:rsid w:val="0011523E"/>
    <w:rsid w:val="001159C2"/>
    <w:rsid w:val="00115BC5"/>
    <w:rsid w:val="00115BD2"/>
    <w:rsid w:val="00115C0B"/>
    <w:rsid w:val="00115E10"/>
    <w:rsid w:val="00115E2C"/>
    <w:rsid w:val="00115E73"/>
    <w:rsid w:val="00116576"/>
    <w:rsid w:val="001166C6"/>
    <w:rsid w:val="0011671A"/>
    <w:rsid w:val="00116848"/>
    <w:rsid w:val="0011696F"/>
    <w:rsid w:val="00116A4D"/>
    <w:rsid w:val="00116B70"/>
    <w:rsid w:val="00116BD7"/>
    <w:rsid w:val="00116D81"/>
    <w:rsid w:val="00117025"/>
    <w:rsid w:val="0011704D"/>
    <w:rsid w:val="00117135"/>
    <w:rsid w:val="001171C9"/>
    <w:rsid w:val="0011755B"/>
    <w:rsid w:val="001175C8"/>
    <w:rsid w:val="00117931"/>
    <w:rsid w:val="00117ACC"/>
    <w:rsid w:val="00117D9E"/>
    <w:rsid w:val="0012010B"/>
    <w:rsid w:val="001201C5"/>
    <w:rsid w:val="001205F7"/>
    <w:rsid w:val="00120962"/>
    <w:rsid w:val="00120997"/>
    <w:rsid w:val="00120A2B"/>
    <w:rsid w:val="00120E9C"/>
    <w:rsid w:val="00121013"/>
    <w:rsid w:val="00121187"/>
    <w:rsid w:val="00121281"/>
    <w:rsid w:val="001212E2"/>
    <w:rsid w:val="00121343"/>
    <w:rsid w:val="00121518"/>
    <w:rsid w:val="00121751"/>
    <w:rsid w:val="00121AB8"/>
    <w:rsid w:val="00121C8C"/>
    <w:rsid w:val="001220BB"/>
    <w:rsid w:val="0012247F"/>
    <w:rsid w:val="0012255B"/>
    <w:rsid w:val="001229B8"/>
    <w:rsid w:val="00122A95"/>
    <w:rsid w:val="00122CAC"/>
    <w:rsid w:val="001230D4"/>
    <w:rsid w:val="00123163"/>
    <w:rsid w:val="00123367"/>
    <w:rsid w:val="0012338B"/>
    <w:rsid w:val="001234A2"/>
    <w:rsid w:val="0012374D"/>
    <w:rsid w:val="00123C85"/>
    <w:rsid w:val="00123E39"/>
    <w:rsid w:val="00124079"/>
    <w:rsid w:val="001247A3"/>
    <w:rsid w:val="00124C15"/>
    <w:rsid w:val="00124CAB"/>
    <w:rsid w:val="00124D56"/>
    <w:rsid w:val="00124D8C"/>
    <w:rsid w:val="00124E9B"/>
    <w:rsid w:val="00124EFB"/>
    <w:rsid w:val="00124FE5"/>
    <w:rsid w:val="001250C2"/>
    <w:rsid w:val="00125116"/>
    <w:rsid w:val="001253A9"/>
    <w:rsid w:val="001259E4"/>
    <w:rsid w:val="00125A80"/>
    <w:rsid w:val="00125DE6"/>
    <w:rsid w:val="00125FEB"/>
    <w:rsid w:val="00125FF3"/>
    <w:rsid w:val="00126344"/>
    <w:rsid w:val="00126500"/>
    <w:rsid w:val="00126574"/>
    <w:rsid w:val="001268DC"/>
    <w:rsid w:val="00126B0E"/>
    <w:rsid w:val="00126CD9"/>
    <w:rsid w:val="00126DD5"/>
    <w:rsid w:val="00126EC3"/>
    <w:rsid w:val="00127377"/>
    <w:rsid w:val="00127483"/>
    <w:rsid w:val="001276AA"/>
    <w:rsid w:val="001278DF"/>
    <w:rsid w:val="00127B7B"/>
    <w:rsid w:val="00127C99"/>
    <w:rsid w:val="00127D6F"/>
    <w:rsid w:val="00127F57"/>
    <w:rsid w:val="00127FEE"/>
    <w:rsid w:val="00130225"/>
    <w:rsid w:val="001304B3"/>
    <w:rsid w:val="0013052C"/>
    <w:rsid w:val="001305C8"/>
    <w:rsid w:val="001305F0"/>
    <w:rsid w:val="00130756"/>
    <w:rsid w:val="00130AFC"/>
    <w:rsid w:val="00130CDE"/>
    <w:rsid w:val="00130D38"/>
    <w:rsid w:val="00130D83"/>
    <w:rsid w:val="00130F77"/>
    <w:rsid w:val="001317F2"/>
    <w:rsid w:val="00131847"/>
    <w:rsid w:val="0013187F"/>
    <w:rsid w:val="001318DB"/>
    <w:rsid w:val="00131BF0"/>
    <w:rsid w:val="00131EE8"/>
    <w:rsid w:val="00132767"/>
    <w:rsid w:val="00132812"/>
    <w:rsid w:val="00132E41"/>
    <w:rsid w:val="00132E53"/>
    <w:rsid w:val="0013327F"/>
    <w:rsid w:val="0013339C"/>
    <w:rsid w:val="0013368F"/>
    <w:rsid w:val="001337A2"/>
    <w:rsid w:val="001339C6"/>
    <w:rsid w:val="00133ABA"/>
    <w:rsid w:val="00133C33"/>
    <w:rsid w:val="001340C2"/>
    <w:rsid w:val="001340E4"/>
    <w:rsid w:val="001343D1"/>
    <w:rsid w:val="001343EB"/>
    <w:rsid w:val="0013441C"/>
    <w:rsid w:val="001344A0"/>
    <w:rsid w:val="00134622"/>
    <w:rsid w:val="00134662"/>
    <w:rsid w:val="001348A1"/>
    <w:rsid w:val="00134B2A"/>
    <w:rsid w:val="00134BD4"/>
    <w:rsid w:val="00134C4E"/>
    <w:rsid w:val="00134F3D"/>
    <w:rsid w:val="001357F0"/>
    <w:rsid w:val="001358E7"/>
    <w:rsid w:val="00135B69"/>
    <w:rsid w:val="00135D36"/>
    <w:rsid w:val="00135D48"/>
    <w:rsid w:val="00136463"/>
    <w:rsid w:val="00136789"/>
    <w:rsid w:val="00136A63"/>
    <w:rsid w:val="00136B9C"/>
    <w:rsid w:val="00136FE3"/>
    <w:rsid w:val="0013763E"/>
    <w:rsid w:val="00137E78"/>
    <w:rsid w:val="001400D8"/>
    <w:rsid w:val="0014012D"/>
    <w:rsid w:val="001402BA"/>
    <w:rsid w:val="00140303"/>
    <w:rsid w:val="001407CE"/>
    <w:rsid w:val="0014083B"/>
    <w:rsid w:val="001409A9"/>
    <w:rsid w:val="00140AD8"/>
    <w:rsid w:val="00140CE4"/>
    <w:rsid w:val="00140F88"/>
    <w:rsid w:val="0014113E"/>
    <w:rsid w:val="001411FC"/>
    <w:rsid w:val="00141AE2"/>
    <w:rsid w:val="00141C11"/>
    <w:rsid w:val="00141D16"/>
    <w:rsid w:val="001421C6"/>
    <w:rsid w:val="0014232A"/>
    <w:rsid w:val="00142419"/>
    <w:rsid w:val="001424C7"/>
    <w:rsid w:val="001426D0"/>
    <w:rsid w:val="00142817"/>
    <w:rsid w:val="00142A35"/>
    <w:rsid w:val="00142DDB"/>
    <w:rsid w:val="00142FCF"/>
    <w:rsid w:val="001432D1"/>
    <w:rsid w:val="0014377B"/>
    <w:rsid w:val="001437CF"/>
    <w:rsid w:val="00143809"/>
    <w:rsid w:val="0014400C"/>
    <w:rsid w:val="00144079"/>
    <w:rsid w:val="001444B6"/>
    <w:rsid w:val="001449D2"/>
    <w:rsid w:val="00144A31"/>
    <w:rsid w:val="00144A53"/>
    <w:rsid w:val="00144BD3"/>
    <w:rsid w:val="0014502D"/>
    <w:rsid w:val="001455C0"/>
    <w:rsid w:val="001455F7"/>
    <w:rsid w:val="001456B0"/>
    <w:rsid w:val="001456DD"/>
    <w:rsid w:val="00145C87"/>
    <w:rsid w:val="00145CD0"/>
    <w:rsid w:val="00145F42"/>
    <w:rsid w:val="001465E1"/>
    <w:rsid w:val="00146697"/>
    <w:rsid w:val="001469A4"/>
    <w:rsid w:val="00146B16"/>
    <w:rsid w:val="00146E87"/>
    <w:rsid w:val="00147036"/>
    <w:rsid w:val="00147104"/>
    <w:rsid w:val="00147653"/>
    <w:rsid w:val="0014771D"/>
    <w:rsid w:val="001477F3"/>
    <w:rsid w:val="00147BC9"/>
    <w:rsid w:val="00147C8A"/>
    <w:rsid w:val="00147E25"/>
    <w:rsid w:val="0015020A"/>
    <w:rsid w:val="001504BF"/>
    <w:rsid w:val="0015093F"/>
    <w:rsid w:val="00150CAF"/>
    <w:rsid w:val="00150D1B"/>
    <w:rsid w:val="0015101E"/>
    <w:rsid w:val="001512C0"/>
    <w:rsid w:val="001513D6"/>
    <w:rsid w:val="00151448"/>
    <w:rsid w:val="00151881"/>
    <w:rsid w:val="001518A2"/>
    <w:rsid w:val="00151B5C"/>
    <w:rsid w:val="00151DF1"/>
    <w:rsid w:val="00151E3F"/>
    <w:rsid w:val="00152148"/>
    <w:rsid w:val="00152478"/>
    <w:rsid w:val="00152CBF"/>
    <w:rsid w:val="00152E49"/>
    <w:rsid w:val="00152EBE"/>
    <w:rsid w:val="00152EDC"/>
    <w:rsid w:val="00152F0C"/>
    <w:rsid w:val="00153598"/>
    <w:rsid w:val="00153669"/>
    <w:rsid w:val="00153976"/>
    <w:rsid w:val="001539A2"/>
    <w:rsid w:val="001539C6"/>
    <w:rsid w:val="00154955"/>
    <w:rsid w:val="001551A8"/>
    <w:rsid w:val="00155272"/>
    <w:rsid w:val="001553C0"/>
    <w:rsid w:val="001555F6"/>
    <w:rsid w:val="00155752"/>
    <w:rsid w:val="00155A5A"/>
    <w:rsid w:val="00155BC6"/>
    <w:rsid w:val="00155E18"/>
    <w:rsid w:val="0015619E"/>
    <w:rsid w:val="001561A4"/>
    <w:rsid w:val="00156358"/>
    <w:rsid w:val="00156391"/>
    <w:rsid w:val="0015678D"/>
    <w:rsid w:val="00156A57"/>
    <w:rsid w:val="00156B64"/>
    <w:rsid w:val="00156EBA"/>
    <w:rsid w:val="00156ED0"/>
    <w:rsid w:val="00157023"/>
    <w:rsid w:val="001570AF"/>
    <w:rsid w:val="00157175"/>
    <w:rsid w:val="001573C8"/>
    <w:rsid w:val="001574E0"/>
    <w:rsid w:val="001576E6"/>
    <w:rsid w:val="00157769"/>
    <w:rsid w:val="001578CD"/>
    <w:rsid w:val="00157A01"/>
    <w:rsid w:val="00157A7F"/>
    <w:rsid w:val="00157B9D"/>
    <w:rsid w:val="001601A6"/>
    <w:rsid w:val="001601F3"/>
    <w:rsid w:val="00160255"/>
    <w:rsid w:val="0016032C"/>
    <w:rsid w:val="00160377"/>
    <w:rsid w:val="001604D5"/>
    <w:rsid w:val="0016072E"/>
    <w:rsid w:val="00160AEF"/>
    <w:rsid w:val="00160F57"/>
    <w:rsid w:val="0016121B"/>
    <w:rsid w:val="001613F2"/>
    <w:rsid w:val="0016158B"/>
    <w:rsid w:val="001615FE"/>
    <w:rsid w:val="0016196C"/>
    <w:rsid w:val="00161AD3"/>
    <w:rsid w:val="00161D5B"/>
    <w:rsid w:val="00161DF3"/>
    <w:rsid w:val="00162167"/>
    <w:rsid w:val="001623E1"/>
    <w:rsid w:val="00162614"/>
    <w:rsid w:val="00162CAE"/>
    <w:rsid w:val="0016318C"/>
    <w:rsid w:val="001632E5"/>
    <w:rsid w:val="001633C0"/>
    <w:rsid w:val="0016363D"/>
    <w:rsid w:val="00163746"/>
    <w:rsid w:val="00163795"/>
    <w:rsid w:val="00163800"/>
    <w:rsid w:val="00163AFB"/>
    <w:rsid w:val="00163D86"/>
    <w:rsid w:val="0016405B"/>
    <w:rsid w:val="0016412D"/>
    <w:rsid w:val="00164150"/>
    <w:rsid w:val="0016434C"/>
    <w:rsid w:val="00164858"/>
    <w:rsid w:val="0016487F"/>
    <w:rsid w:val="00164B91"/>
    <w:rsid w:val="00164D4F"/>
    <w:rsid w:val="00164F33"/>
    <w:rsid w:val="00165029"/>
    <w:rsid w:val="001650C1"/>
    <w:rsid w:val="00165146"/>
    <w:rsid w:val="001651F7"/>
    <w:rsid w:val="00165207"/>
    <w:rsid w:val="00165218"/>
    <w:rsid w:val="0016531E"/>
    <w:rsid w:val="00165366"/>
    <w:rsid w:val="001655B9"/>
    <w:rsid w:val="0016573A"/>
    <w:rsid w:val="00165974"/>
    <w:rsid w:val="00165A2B"/>
    <w:rsid w:val="00165A67"/>
    <w:rsid w:val="00165AEB"/>
    <w:rsid w:val="00165C34"/>
    <w:rsid w:val="00165D42"/>
    <w:rsid w:val="00165D98"/>
    <w:rsid w:val="00165E27"/>
    <w:rsid w:val="00165EA3"/>
    <w:rsid w:val="00165EDD"/>
    <w:rsid w:val="00165F0B"/>
    <w:rsid w:val="00166391"/>
    <w:rsid w:val="00166658"/>
    <w:rsid w:val="001669C9"/>
    <w:rsid w:val="00166E15"/>
    <w:rsid w:val="00166F6A"/>
    <w:rsid w:val="001670B2"/>
    <w:rsid w:val="001671B6"/>
    <w:rsid w:val="001671F6"/>
    <w:rsid w:val="00167272"/>
    <w:rsid w:val="0016733A"/>
    <w:rsid w:val="00167522"/>
    <w:rsid w:val="001677A6"/>
    <w:rsid w:val="00167CF5"/>
    <w:rsid w:val="00170203"/>
    <w:rsid w:val="0017033A"/>
    <w:rsid w:val="001703F8"/>
    <w:rsid w:val="00170769"/>
    <w:rsid w:val="001707BD"/>
    <w:rsid w:val="00170850"/>
    <w:rsid w:val="00170D53"/>
    <w:rsid w:val="0017163E"/>
    <w:rsid w:val="00171690"/>
    <w:rsid w:val="00171709"/>
    <w:rsid w:val="00171CDA"/>
    <w:rsid w:val="0017223E"/>
    <w:rsid w:val="0017227A"/>
    <w:rsid w:val="001723E5"/>
    <w:rsid w:val="00172656"/>
    <w:rsid w:val="001726C3"/>
    <w:rsid w:val="001726DF"/>
    <w:rsid w:val="00172C66"/>
    <w:rsid w:val="00172DFA"/>
    <w:rsid w:val="00172EB7"/>
    <w:rsid w:val="00173117"/>
    <w:rsid w:val="00173377"/>
    <w:rsid w:val="001733C9"/>
    <w:rsid w:val="001736D7"/>
    <w:rsid w:val="001738D8"/>
    <w:rsid w:val="00173B98"/>
    <w:rsid w:val="00174042"/>
    <w:rsid w:val="0017423C"/>
    <w:rsid w:val="00174407"/>
    <w:rsid w:val="001745E9"/>
    <w:rsid w:val="00174820"/>
    <w:rsid w:val="00174C86"/>
    <w:rsid w:val="00174E07"/>
    <w:rsid w:val="0017503B"/>
    <w:rsid w:val="00175319"/>
    <w:rsid w:val="00175906"/>
    <w:rsid w:val="00175AF9"/>
    <w:rsid w:val="00176871"/>
    <w:rsid w:val="00176890"/>
    <w:rsid w:val="0017693C"/>
    <w:rsid w:val="00176C26"/>
    <w:rsid w:val="00176C28"/>
    <w:rsid w:val="00176F9B"/>
    <w:rsid w:val="001770B8"/>
    <w:rsid w:val="00177186"/>
    <w:rsid w:val="001774F0"/>
    <w:rsid w:val="0018012B"/>
    <w:rsid w:val="0018049F"/>
    <w:rsid w:val="001806F9"/>
    <w:rsid w:val="00180AC2"/>
    <w:rsid w:val="00180DD5"/>
    <w:rsid w:val="00180E50"/>
    <w:rsid w:val="00180E7C"/>
    <w:rsid w:val="00181043"/>
    <w:rsid w:val="0018105D"/>
    <w:rsid w:val="00181409"/>
    <w:rsid w:val="00181A2D"/>
    <w:rsid w:val="00181BC9"/>
    <w:rsid w:val="00181F3C"/>
    <w:rsid w:val="0018201F"/>
    <w:rsid w:val="00182085"/>
    <w:rsid w:val="001821B0"/>
    <w:rsid w:val="001822F1"/>
    <w:rsid w:val="00182473"/>
    <w:rsid w:val="0018275B"/>
    <w:rsid w:val="00182930"/>
    <w:rsid w:val="0018353A"/>
    <w:rsid w:val="001839EB"/>
    <w:rsid w:val="00183DFF"/>
    <w:rsid w:val="00183F2E"/>
    <w:rsid w:val="00184583"/>
    <w:rsid w:val="001847CE"/>
    <w:rsid w:val="0018481D"/>
    <w:rsid w:val="001849D4"/>
    <w:rsid w:val="00185062"/>
    <w:rsid w:val="0018510F"/>
    <w:rsid w:val="0018527E"/>
    <w:rsid w:val="00185337"/>
    <w:rsid w:val="001853F0"/>
    <w:rsid w:val="00185494"/>
    <w:rsid w:val="001854EA"/>
    <w:rsid w:val="00185984"/>
    <w:rsid w:val="00185A03"/>
    <w:rsid w:val="00186244"/>
    <w:rsid w:val="00186282"/>
    <w:rsid w:val="00186403"/>
    <w:rsid w:val="0018667C"/>
    <w:rsid w:val="0018673D"/>
    <w:rsid w:val="0018675B"/>
    <w:rsid w:val="0018678E"/>
    <w:rsid w:val="0018685A"/>
    <w:rsid w:val="001868A3"/>
    <w:rsid w:val="001868CC"/>
    <w:rsid w:val="00186908"/>
    <w:rsid w:val="001869F9"/>
    <w:rsid w:val="00186AB0"/>
    <w:rsid w:val="00186AC9"/>
    <w:rsid w:val="00187062"/>
    <w:rsid w:val="00187232"/>
    <w:rsid w:val="00187409"/>
    <w:rsid w:val="001875FA"/>
    <w:rsid w:val="0018777F"/>
    <w:rsid w:val="00187873"/>
    <w:rsid w:val="001878D4"/>
    <w:rsid w:val="001878F3"/>
    <w:rsid w:val="0018794D"/>
    <w:rsid w:val="00187E44"/>
    <w:rsid w:val="00187F77"/>
    <w:rsid w:val="00190457"/>
    <w:rsid w:val="00190494"/>
    <w:rsid w:val="001905AC"/>
    <w:rsid w:val="0019077A"/>
    <w:rsid w:val="001908C1"/>
    <w:rsid w:val="00190A91"/>
    <w:rsid w:val="00190D44"/>
    <w:rsid w:val="00190FFD"/>
    <w:rsid w:val="00191478"/>
    <w:rsid w:val="001919AF"/>
    <w:rsid w:val="001919F3"/>
    <w:rsid w:val="00191C08"/>
    <w:rsid w:val="00191C48"/>
    <w:rsid w:val="001926F7"/>
    <w:rsid w:val="0019272D"/>
    <w:rsid w:val="00192A3E"/>
    <w:rsid w:val="00192B62"/>
    <w:rsid w:val="00192D87"/>
    <w:rsid w:val="00192EBD"/>
    <w:rsid w:val="0019307E"/>
    <w:rsid w:val="0019376A"/>
    <w:rsid w:val="0019384E"/>
    <w:rsid w:val="00193A6C"/>
    <w:rsid w:val="00193D26"/>
    <w:rsid w:val="00193D8E"/>
    <w:rsid w:val="00194272"/>
    <w:rsid w:val="00194379"/>
    <w:rsid w:val="001949A0"/>
    <w:rsid w:val="00194D51"/>
    <w:rsid w:val="001950C8"/>
    <w:rsid w:val="001951D2"/>
    <w:rsid w:val="0019531C"/>
    <w:rsid w:val="0019565A"/>
    <w:rsid w:val="001957A7"/>
    <w:rsid w:val="001957C7"/>
    <w:rsid w:val="001958FA"/>
    <w:rsid w:val="00195B58"/>
    <w:rsid w:val="0019606E"/>
    <w:rsid w:val="00196611"/>
    <w:rsid w:val="00196659"/>
    <w:rsid w:val="001966A1"/>
    <w:rsid w:val="001966CB"/>
    <w:rsid w:val="0019681C"/>
    <w:rsid w:val="0019716C"/>
    <w:rsid w:val="00197304"/>
    <w:rsid w:val="001974E4"/>
    <w:rsid w:val="001976BA"/>
    <w:rsid w:val="00197CD3"/>
    <w:rsid w:val="00197E3F"/>
    <w:rsid w:val="00197F43"/>
    <w:rsid w:val="00197FC4"/>
    <w:rsid w:val="001A080F"/>
    <w:rsid w:val="001A08B5"/>
    <w:rsid w:val="001A0C7D"/>
    <w:rsid w:val="001A0DE9"/>
    <w:rsid w:val="001A10D0"/>
    <w:rsid w:val="001A13F5"/>
    <w:rsid w:val="001A1510"/>
    <w:rsid w:val="001A16AB"/>
    <w:rsid w:val="001A1D19"/>
    <w:rsid w:val="001A1D24"/>
    <w:rsid w:val="001A1D4C"/>
    <w:rsid w:val="001A1E13"/>
    <w:rsid w:val="001A2087"/>
    <w:rsid w:val="001A23B5"/>
    <w:rsid w:val="001A28BA"/>
    <w:rsid w:val="001A2DA2"/>
    <w:rsid w:val="001A2F94"/>
    <w:rsid w:val="001A338D"/>
    <w:rsid w:val="001A3483"/>
    <w:rsid w:val="001A3522"/>
    <w:rsid w:val="001A35A3"/>
    <w:rsid w:val="001A3A86"/>
    <w:rsid w:val="001A3AD0"/>
    <w:rsid w:val="001A3B3F"/>
    <w:rsid w:val="001A3CBD"/>
    <w:rsid w:val="001A3EC4"/>
    <w:rsid w:val="001A486D"/>
    <w:rsid w:val="001A48C2"/>
    <w:rsid w:val="001A4949"/>
    <w:rsid w:val="001A4CDB"/>
    <w:rsid w:val="001A4FE9"/>
    <w:rsid w:val="001A5095"/>
    <w:rsid w:val="001A535A"/>
    <w:rsid w:val="001A56A8"/>
    <w:rsid w:val="001A57B2"/>
    <w:rsid w:val="001A58EC"/>
    <w:rsid w:val="001A5913"/>
    <w:rsid w:val="001A59CB"/>
    <w:rsid w:val="001A5BC2"/>
    <w:rsid w:val="001A5C9C"/>
    <w:rsid w:val="001A5CD6"/>
    <w:rsid w:val="001A5CF7"/>
    <w:rsid w:val="001A5DBA"/>
    <w:rsid w:val="001A5E92"/>
    <w:rsid w:val="001A5EA0"/>
    <w:rsid w:val="001A5EA3"/>
    <w:rsid w:val="001A5FC7"/>
    <w:rsid w:val="001A6071"/>
    <w:rsid w:val="001A61EB"/>
    <w:rsid w:val="001A6691"/>
    <w:rsid w:val="001A691C"/>
    <w:rsid w:val="001A6960"/>
    <w:rsid w:val="001A6D76"/>
    <w:rsid w:val="001A6E82"/>
    <w:rsid w:val="001A6EE3"/>
    <w:rsid w:val="001A6F8F"/>
    <w:rsid w:val="001A7095"/>
    <w:rsid w:val="001A7142"/>
    <w:rsid w:val="001A750C"/>
    <w:rsid w:val="001A7567"/>
    <w:rsid w:val="001A7B19"/>
    <w:rsid w:val="001A7CE1"/>
    <w:rsid w:val="001A7DBB"/>
    <w:rsid w:val="001A7EE2"/>
    <w:rsid w:val="001A7F87"/>
    <w:rsid w:val="001B00F4"/>
    <w:rsid w:val="001B017C"/>
    <w:rsid w:val="001B01CD"/>
    <w:rsid w:val="001B0425"/>
    <w:rsid w:val="001B0AEB"/>
    <w:rsid w:val="001B0AEE"/>
    <w:rsid w:val="001B0B33"/>
    <w:rsid w:val="001B0B51"/>
    <w:rsid w:val="001B193E"/>
    <w:rsid w:val="001B1A67"/>
    <w:rsid w:val="001B1B00"/>
    <w:rsid w:val="001B1B2C"/>
    <w:rsid w:val="001B1CFC"/>
    <w:rsid w:val="001B1F4F"/>
    <w:rsid w:val="001B20FC"/>
    <w:rsid w:val="001B2188"/>
    <w:rsid w:val="001B21F8"/>
    <w:rsid w:val="001B2248"/>
    <w:rsid w:val="001B24FA"/>
    <w:rsid w:val="001B2648"/>
    <w:rsid w:val="001B2678"/>
    <w:rsid w:val="001B27A6"/>
    <w:rsid w:val="001B2E9F"/>
    <w:rsid w:val="001B3022"/>
    <w:rsid w:val="001B34D7"/>
    <w:rsid w:val="001B36A3"/>
    <w:rsid w:val="001B383A"/>
    <w:rsid w:val="001B39CE"/>
    <w:rsid w:val="001B4015"/>
    <w:rsid w:val="001B407F"/>
    <w:rsid w:val="001B40D9"/>
    <w:rsid w:val="001B43DF"/>
    <w:rsid w:val="001B461D"/>
    <w:rsid w:val="001B482C"/>
    <w:rsid w:val="001B49FB"/>
    <w:rsid w:val="001B4C29"/>
    <w:rsid w:val="001B4CA4"/>
    <w:rsid w:val="001B4D47"/>
    <w:rsid w:val="001B516E"/>
    <w:rsid w:val="001B56AA"/>
    <w:rsid w:val="001B57F0"/>
    <w:rsid w:val="001B5914"/>
    <w:rsid w:val="001B59C3"/>
    <w:rsid w:val="001B5D08"/>
    <w:rsid w:val="001B5D0D"/>
    <w:rsid w:val="001B5EEE"/>
    <w:rsid w:val="001B62AA"/>
    <w:rsid w:val="001B6348"/>
    <w:rsid w:val="001B634C"/>
    <w:rsid w:val="001B66A4"/>
    <w:rsid w:val="001B66AA"/>
    <w:rsid w:val="001B68FB"/>
    <w:rsid w:val="001B6B60"/>
    <w:rsid w:val="001B6C25"/>
    <w:rsid w:val="001B6DA6"/>
    <w:rsid w:val="001B6E66"/>
    <w:rsid w:val="001B73A2"/>
    <w:rsid w:val="001B74BB"/>
    <w:rsid w:val="001B7678"/>
    <w:rsid w:val="001B7690"/>
    <w:rsid w:val="001B77C7"/>
    <w:rsid w:val="001B78BE"/>
    <w:rsid w:val="001B78DD"/>
    <w:rsid w:val="001B7EA5"/>
    <w:rsid w:val="001B7F77"/>
    <w:rsid w:val="001C0187"/>
    <w:rsid w:val="001C0395"/>
    <w:rsid w:val="001C039E"/>
    <w:rsid w:val="001C0669"/>
    <w:rsid w:val="001C0C53"/>
    <w:rsid w:val="001C0CE8"/>
    <w:rsid w:val="001C1041"/>
    <w:rsid w:val="001C114A"/>
    <w:rsid w:val="001C1282"/>
    <w:rsid w:val="001C17E6"/>
    <w:rsid w:val="001C191F"/>
    <w:rsid w:val="001C1DB4"/>
    <w:rsid w:val="001C2460"/>
    <w:rsid w:val="001C25E7"/>
    <w:rsid w:val="001C267F"/>
    <w:rsid w:val="001C2709"/>
    <w:rsid w:val="001C2748"/>
    <w:rsid w:val="001C2E50"/>
    <w:rsid w:val="001C3653"/>
    <w:rsid w:val="001C3785"/>
    <w:rsid w:val="001C3C4B"/>
    <w:rsid w:val="001C3D35"/>
    <w:rsid w:val="001C3F3E"/>
    <w:rsid w:val="001C3FC4"/>
    <w:rsid w:val="001C4043"/>
    <w:rsid w:val="001C420C"/>
    <w:rsid w:val="001C4221"/>
    <w:rsid w:val="001C43D0"/>
    <w:rsid w:val="001C460E"/>
    <w:rsid w:val="001C46F6"/>
    <w:rsid w:val="001C492C"/>
    <w:rsid w:val="001C4A7A"/>
    <w:rsid w:val="001C4D52"/>
    <w:rsid w:val="001C500E"/>
    <w:rsid w:val="001C50D1"/>
    <w:rsid w:val="001C513A"/>
    <w:rsid w:val="001C5289"/>
    <w:rsid w:val="001C52A3"/>
    <w:rsid w:val="001C57B9"/>
    <w:rsid w:val="001C5DB5"/>
    <w:rsid w:val="001C5DDF"/>
    <w:rsid w:val="001C62C9"/>
    <w:rsid w:val="001C65C5"/>
    <w:rsid w:val="001C65C9"/>
    <w:rsid w:val="001C6749"/>
    <w:rsid w:val="001C6950"/>
    <w:rsid w:val="001C6CAD"/>
    <w:rsid w:val="001C7113"/>
    <w:rsid w:val="001C7931"/>
    <w:rsid w:val="001D01F4"/>
    <w:rsid w:val="001D03C2"/>
    <w:rsid w:val="001D042A"/>
    <w:rsid w:val="001D066E"/>
    <w:rsid w:val="001D089D"/>
    <w:rsid w:val="001D0A8E"/>
    <w:rsid w:val="001D0D44"/>
    <w:rsid w:val="001D0E19"/>
    <w:rsid w:val="001D0E84"/>
    <w:rsid w:val="001D10B1"/>
    <w:rsid w:val="001D126A"/>
    <w:rsid w:val="001D1286"/>
    <w:rsid w:val="001D1455"/>
    <w:rsid w:val="001D1671"/>
    <w:rsid w:val="001D18DE"/>
    <w:rsid w:val="001D1B2A"/>
    <w:rsid w:val="001D1BF9"/>
    <w:rsid w:val="001D1D5C"/>
    <w:rsid w:val="001D2209"/>
    <w:rsid w:val="001D2503"/>
    <w:rsid w:val="001D2ABC"/>
    <w:rsid w:val="001D2DB3"/>
    <w:rsid w:val="001D2EFC"/>
    <w:rsid w:val="001D308F"/>
    <w:rsid w:val="001D3898"/>
    <w:rsid w:val="001D3CB9"/>
    <w:rsid w:val="001D3DCA"/>
    <w:rsid w:val="001D3E0F"/>
    <w:rsid w:val="001D3E65"/>
    <w:rsid w:val="001D44D0"/>
    <w:rsid w:val="001D48FF"/>
    <w:rsid w:val="001D495D"/>
    <w:rsid w:val="001D4997"/>
    <w:rsid w:val="001D49A7"/>
    <w:rsid w:val="001D4B1D"/>
    <w:rsid w:val="001D4B89"/>
    <w:rsid w:val="001D4DD2"/>
    <w:rsid w:val="001D51E2"/>
    <w:rsid w:val="001D5406"/>
    <w:rsid w:val="001D57C5"/>
    <w:rsid w:val="001D5C13"/>
    <w:rsid w:val="001D5C4A"/>
    <w:rsid w:val="001D5DDF"/>
    <w:rsid w:val="001D5E01"/>
    <w:rsid w:val="001D5F8F"/>
    <w:rsid w:val="001D62B7"/>
    <w:rsid w:val="001D6597"/>
    <w:rsid w:val="001D66F1"/>
    <w:rsid w:val="001D6757"/>
    <w:rsid w:val="001D6C24"/>
    <w:rsid w:val="001D703F"/>
    <w:rsid w:val="001D7313"/>
    <w:rsid w:val="001D7342"/>
    <w:rsid w:val="001D7498"/>
    <w:rsid w:val="001D74F2"/>
    <w:rsid w:val="001D7694"/>
    <w:rsid w:val="001D76B7"/>
    <w:rsid w:val="001D77EA"/>
    <w:rsid w:val="001D7AB7"/>
    <w:rsid w:val="001D7C30"/>
    <w:rsid w:val="001D7D5B"/>
    <w:rsid w:val="001D7E85"/>
    <w:rsid w:val="001E053C"/>
    <w:rsid w:val="001E05AD"/>
    <w:rsid w:val="001E05C8"/>
    <w:rsid w:val="001E06DD"/>
    <w:rsid w:val="001E0700"/>
    <w:rsid w:val="001E0A22"/>
    <w:rsid w:val="001E0C11"/>
    <w:rsid w:val="001E0C99"/>
    <w:rsid w:val="001E0CC0"/>
    <w:rsid w:val="001E0F24"/>
    <w:rsid w:val="001E1009"/>
    <w:rsid w:val="001E112C"/>
    <w:rsid w:val="001E1319"/>
    <w:rsid w:val="001E13D3"/>
    <w:rsid w:val="001E14C7"/>
    <w:rsid w:val="001E17E4"/>
    <w:rsid w:val="001E187F"/>
    <w:rsid w:val="001E1AC5"/>
    <w:rsid w:val="001E1B44"/>
    <w:rsid w:val="001E1EA0"/>
    <w:rsid w:val="001E1FF5"/>
    <w:rsid w:val="001E21D7"/>
    <w:rsid w:val="001E28FF"/>
    <w:rsid w:val="001E2BA9"/>
    <w:rsid w:val="001E2DC7"/>
    <w:rsid w:val="001E2F0D"/>
    <w:rsid w:val="001E307D"/>
    <w:rsid w:val="001E3102"/>
    <w:rsid w:val="001E316B"/>
    <w:rsid w:val="001E31A8"/>
    <w:rsid w:val="001E3215"/>
    <w:rsid w:val="001E331F"/>
    <w:rsid w:val="001E33DE"/>
    <w:rsid w:val="001E33F3"/>
    <w:rsid w:val="001E358D"/>
    <w:rsid w:val="001E365E"/>
    <w:rsid w:val="001E3A83"/>
    <w:rsid w:val="001E3B2F"/>
    <w:rsid w:val="001E3C30"/>
    <w:rsid w:val="001E3D1E"/>
    <w:rsid w:val="001E40DE"/>
    <w:rsid w:val="001E41A1"/>
    <w:rsid w:val="001E4203"/>
    <w:rsid w:val="001E4304"/>
    <w:rsid w:val="001E455B"/>
    <w:rsid w:val="001E4F2D"/>
    <w:rsid w:val="001E5194"/>
    <w:rsid w:val="001E51CE"/>
    <w:rsid w:val="001E52F7"/>
    <w:rsid w:val="001E5314"/>
    <w:rsid w:val="001E55BF"/>
    <w:rsid w:val="001E58CD"/>
    <w:rsid w:val="001E5A80"/>
    <w:rsid w:val="001E5B1A"/>
    <w:rsid w:val="001E5BBF"/>
    <w:rsid w:val="001E5BFC"/>
    <w:rsid w:val="001E5DC9"/>
    <w:rsid w:val="001E5E09"/>
    <w:rsid w:val="001E60F0"/>
    <w:rsid w:val="001E6130"/>
    <w:rsid w:val="001E61C8"/>
    <w:rsid w:val="001E6367"/>
    <w:rsid w:val="001E63C1"/>
    <w:rsid w:val="001E69DD"/>
    <w:rsid w:val="001E6B87"/>
    <w:rsid w:val="001E6C3E"/>
    <w:rsid w:val="001E6C59"/>
    <w:rsid w:val="001E6CC7"/>
    <w:rsid w:val="001E713A"/>
    <w:rsid w:val="001E749A"/>
    <w:rsid w:val="001E754F"/>
    <w:rsid w:val="001E76BF"/>
    <w:rsid w:val="001E774D"/>
    <w:rsid w:val="001E79C2"/>
    <w:rsid w:val="001E7D91"/>
    <w:rsid w:val="001F003C"/>
    <w:rsid w:val="001F0054"/>
    <w:rsid w:val="001F0108"/>
    <w:rsid w:val="001F0270"/>
    <w:rsid w:val="001F041C"/>
    <w:rsid w:val="001F0481"/>
    <w:rsid w:val="001F0589"/>
    <w:rsid w:val="001F0F08"/>
    <w:rsid w:val="001F0F41"/>
    <w:rsid w:val="001F0FBB"/>
    <w:rsid w:val="001F12BF"/>
    <w:rsid w:val="001F13E1"/>
    <w:rsid w:val="001F1543"/>
    <w:rsid w:val="001F158D"/>
    <w:rsid w:val="001F174A"/>
    <w:rsid w:val="001F19DF"/>
    <w:rsid w:val="001F22AC"/>
    <w:rsid w:val="001F2490"/>
    <w:rsid w:val="001F24AA"/>
    <w:rsid w:val="001F2818"/>
    <w:rsid w:val="001F3081"/>
    <w:rsid w:val="001F3132"/>
    <w:rsid w:val="001F313D"/>
    <w:rsid w:val="001F3658"/>
    <w:rsid w:val="001F36EF"/>
    <w:rsid w:val="001F370D"/>
    <w:rsid w:val="001F3998"/>
    <w:rsid w:val="001F3A10"/>
    <w:rsid w:val="001F3AF8"/>
    <w:rsid w:val="001F3D39"/>
    <w:rsid w:val="001F3FA2"/>
    <w:rsid w:val="001F403E"/>
    <w:rsid w:val="001F419A"/>
    <w:rsid w:val="001F4204"/>
    <w:rsid w:val="001F4567"/>
    <w:rsid w:val="001F457A"/>
    <w:rsid w:val="001F4627"/>
    <w:rsid w:val="001F4A3B"/>
    <w:rsid w:val="001F4B86"/>
    <w:rsid w:val="001F4BD3"/>
    <w:rsid w:val="001F4DC1"/>
    <w:rsid w:val="001F506F"/>
    <w:rsid w:val="001F576D"/>
    <w:rsid w:val="001F5C28"/>
    <w:rsid w:val="001F5FA7"/>
    <w:rsid w:val="001F605B"/>
    <w:rsid w:val="001F64CF"/>
    <w:rsid w:val="001F6635"/>
    <w:rsid w:val="001F66FB"/>
    <w:rsid w:val="001F6AF5"/>
    <w:rsid w:val="001F71D1"/>
    <w:rsid w:val="001F7894"/>
    <w:rsid w:val="001F7B0E"/>
    <w:rsid w:val="001F7B5D"/>
    <w:rsid w:val="001F7D65"/>
    <w:rsid w:val="001F7F5C"/>
    <w:rsid w:val="001F7FBE"/>
    <w:rsid w:val="00200259"/>
    <w:rsid w:val="00200342"/>
    <w:rsid w:val="00200AC1"/>
    <w:rsid w:val="00200B01"/>
    <w:rsid w:val="00200E33"/>
    <w:rsid w:val="00200E52"/>
    <w:rsid w:val="002018C0"/>
    <w:rsid w:val="00201ACF"/>
    <w:rsid w:val="00202118"/>
    <w:rsid w:val="0020229B"/>
    <w:rsid w:val="00202360"/>
    <w:rsid w:val="0020244B"/>
    <w:rsid w:val="00202F95"/>
    <w:rsid w:val="0020366B"/>
    <w:rsid w:val="0020386C"/>
    <w:rsid w:val="00203ACF"/>
    <w:rsid w:val="00203D57"/>
    <w:rsid w:val="00203E90"/>
    <w:rsid w:val="00204081"/>
    <w:rsid w:val="00204299"/>
    <w:rsid w:val="0020463D"/>
    <w:rsid w:val="00204944"/>
    <w:rsid w:val="00204B12"/>
    <w:rsid w:val="00204BBC"/>
    <w:rsid w:val="00204ED6"/>
    <w:rsid w:val="00204F0B"/>
    <w:rsid w:val="00205096"/>
    <w:rsid w:val="0020522F"/>
    <w:rsid w:val="002058D3"/>
    <w:rsid w:val="002059B2"/>
    <w:rsid w:val="00205A8F"/>
    <w:rsid w:val="00205CD3"/>
    <w:rsid w:val="00205D40"/>
    <w:rsid w:val="00205DC6"/>
    <w:rsid w:val="00205F5A"/>
    <w:rsid w:val="00206296"/>
    <w:rsid w:val="0020668F"/>
    <w:rsid w:val="00206A0B"/>
    <w:rsid w:val="00206B37"/>
    <w:rsid w:val="00206B5D"/>
    <w:rsid w:val="002071C0"/>
    <w:rsid w:val="00207273"/>
    <w:rsid w:val="0020738A"/>
    <w:rsid w:val="002074E7"/>
    <w:rsid w:val="002075D5"/>
    <w:rsid w:val="002075E1"/>
    <w:rsid w:val="002077D4"/>
    <w:rsid w:val="002078AD"/>
    <w:rsid w:val="00207F61"/>
    <w:rsid w:val="00210017"/>
    <w:rsid w:val="0021008D"/>
    <w:rsid w:val="002102AF"/>
    <w:rsid w:val="002102C6"/>
    <w:rsid w:val="002108F5"/>
    <w:rsid w:val="00210A53"/>
    <w:rsid w:val="00210C3F"/>
    <w:rsid w:val="00210E1A"/>
    <w:rsid w:val="0021104F"/>
    <w:rsid w:val="0021150A"/>
    <w:rsid w:val="002117F6"/>
    <w:rsid w:val="002118E5"/>
    <w:rsid w:val="00211C13"/>
    <w:rsid w:val="00211C6A"/>
    <w:rsid w:val="0021222C"/>
    <w:rsid w:val="00212298"/>
    <w:rsid w:val="002123FC"/>
    <w:rsid w:val="002124CE"/>
    <w:rsid w:val="002129B5"/>
    <w:rsid w:val="00212CA8"/>
    <w:rsid w:val="00212EA0"/>
    <w:rsid w:val="00212EE4"/>
    <w:rsid w:val="00213107"/>
    <w:rsid w:val="00213150"/>
    <w:rsid w:val="00213356"/>
    <w:rsid w:val="00213369"/>
    <w:rsid w:val="002133A4"/>
    <w:rsid w:val="00213437"/>
    <w:rsid w:val="002134A8"/>
    <w:rsid w:val="002134DE"/>
    <w:rsid w:val="002134F2"/>
    <w:rsid w:val="002135D1"/>
    <w:rsid w:val="002139ED"/>
    <w:rsid w:val="00213D9A"/>
    <w:rsid w:val="00213DA6"/>
    <w:rsid w:val="0021474D"/>
    <w:rsid w:val="002148E1"/>
    <w:rsid w:val="00214A9A"/>
    <w:rsid w:val="0021508A"/>
    <w:rsid w:val="002150D4"/>
    <w:rsid w:val="0021511A"/>
    <w:rsid w:val="00215873"/>
    <w:rsid w:val="0021598A"/>
    <w:rsid w:val="00215D8C"/>
    <w:rsid w:val="00215E6D"/>
    <w:rsid w:val="00215F87"/>
    <w:rsid w:val="00216009"/>
    <w:rsid w:val="00216716"/>
    <w:rsid w:val="00216890"/>
    <w:rsid w:val="00216E5D"/>
    <w:rsid w:val="0021710C"/>
    <w:rsid w:val="002171E2"/>
    <w:rsid w:val="00217684"/>
    <w:rsid w:val="002177DF"/>
    <w:rsid w:val="0021782A"/>
    <w:rsid w:val="00217C3B"/>
    <w:rsid w:val="00217F41"/>
    <w:rsid w:val="002203DE"/>
    <w:rsid w:val="00220674"/>
    <w:rsid w:val="00220C45"/>
    <w:rsid w:val="00221094"/>
    <w:rsid w:val="00221146"/>
    <w:rsid w:val="0022172A"/>
    <w:rsid w:val="002217F0"/>
    <w:rsid w:val="002218ED"/>
    <w:rsid w:val="002220F0"/>
    <w:rsid w:val="00222290"/>
    <w:rsid w:val="002224F0"/>
    <w:rsid w:val="00222662"/>
    <w:rsid w:val="00222859"/>
    <w:rsid w:val="00222889"/>
    <w:rsid w:val="00222933"/>
    <w:rsid w:val="00222A9D"/>
    <w:rsid w:val="00222D1B"/>
    <w:rsid w:val="00222FC0"/>
    <w:rsid w:val="0022354A"/>
    <w:rsid w:val="002235AA"/>
    <w:rsid w:val="00223672"/>
    <w:rsid w:val="00223676"/>
    <w:rsid w:val="0022369A"/>
    <w:rsid w:val="00223DC6"/>
    <w:rsid w:val="002243BF"/>
    <w:rsid w:val="00225028"/>
    <w:rsid w:val="002252DF"/>
    <w:rsid w:val="002254BA"/>
    <w:rsid w:val="00225832"/>
    <w:rsid w:val="002258F2"/>
    <w:rsid w:val="002260AA"/>
    <w:rsid w:val="002263A4"/>
    <w:rsid w:val="002265F5"/>
    <w:rsid w:val="00226A0E"/>
    <w:rsid w:val="00226CB8"/>
    <w:rsid w:val="00226DCE"/>
    <w:rsid w:val="00226E33"/>
    <w:rsid w:val="002270D5"/>
    <w:rsid w:val="00227B54"/>
    <w:rsid w:val="00227BBA"/>
    <w:rsid w:val="00227D12"/>
    <w:rsid w:val="00227F4B"/>
    <w:rsid w:val="00230144"/>
    <w:rsid w:val="0023050B"/>
    <w:rsid w:val="00230C67"/>
    <w:rsid w:val="00230E4B"/>
    <w:rsid w:val="00230EA4"/>
    <w:rsid w:val="00230ED7"/>
    <w:rsid w:val="00230EF2"/>
    <w:rsid w:val="002313BF"/>
    <w:rsid w:val="002315FD"/>
    <w:rsid w:val="0023179F"/>
    <w:rsid w:val="002317CC"/>
    <w:rsid w:val="0023183A"/>
    <w:rsid w:val="00231978"/>
    <w:rsid w:val="00231CBE"/>
    <w:rsid w:val="00231D07"/>
    <w:rsid w:val="00231E8B"/>
    <w:rsid w:val="0023232C"/>
    <w:rsid w:val="002325B5"/>
    <w:rsid w:val="002327D0"/>
    <w:rsid w:val="00232A59"/>
    <w:rsid w:val="00232B81"/>
    <w:rsid w:val="00232C6D"/>
    <w:rsid w:val="00232F1E"/>
    <w:rsid w:val="00232F59"/>
    <w:rsid w:val="00233012"/>
    <w:rsid w:val="00233397"/>
    <w:rsid w:val="002337E5"/>
    <w:rsid w:val="002338AC"/>
    <w:rsid w:val="00233BC9"/>
    <w:rsid w:val="00233CE3"/>
    <w:rsid w:val="00233FC5"/>
    <w:rsid w:val="002341BD"/>
    <w:rsid w:val="002342B9"/>
    <w:rsid w:val="00234316"/>
    <w:rsid w:val="0023443A"/>
    <w:rsid w:val="0023498E"/>
    <w:rsid w:val="00234BE5"/>
    <w:rsid w:val="00234BF6"/>
    <w:rsid w:val="00234E91"/>
    <w:rsid w:val="00235358"/>
    <w:rsid w:val="00235858"/>
    <w:rsid w:val="00235B98"/>
    <w:rsid w:val="00235C53"/>
    <w:rsid w:val="00235E8E"/>
    <w:rsid w:val="0023621B"/>
    <w:rsid w:val="002363E6"/>
    <w:rsid w:val="00236CC4"/>
    <w:rsid w:val="00236D36"/>
    <w:rsid w:val="00236D8A"/>
    <w:rsid w:val="00236EB0"/>
    <w:rsid w:val="0023700F"/>
    <w:rsid w:val="00237108"/>
    <w:rsid w:val="00237179"/>
    <w:rsid w:val="002378BC"/>
    <w:rsid w:val="002378C0"/>
    <w:rsid w:val="00237BB8"/>
    <w:rsid w:val="00237DA9"/>
    <w:rsid w:val="00237FEE"/>
    <w:rsid w:val="002400D1"/>
    <w:rsid w:val="0024022F"/>
    <w:rsid w:val="002403D2"/>
    <w:rsid w:val="002403E0"/>
    <w:rsid w:val="002404BD"/>
    <w:rsid w:val="0024079B"/>
    <w:rsid w:val="00240B8B"/>
    <w:rsid w:val="00240BA2"/>
    <w:rsid w:val="00240BE8"/>
    <w:rsid w:val="00240D54"/>
    <w:rsid w:val="0024101B"/>
    <w:rsid w:val="0024107B"/>
    <w:rsid w:val="002410B1"/>
    <w:rsid w:val="0024129A"/>
    <w:rsid w:val="002415DE"/>
    <w:rsid w:val="00241741"/>
    <w:rsid w:val="00241CC2"/>
    <w:rsid w:val="002422D5"/>
    <w:rsid w:val="0024230D"/>
    <w:rsid w:val="0024231D"/>
    <w:rsid w:val="00242BBF"/>
    <w:rsid w:val="00242C98"/>
    <w:rsid w:val="00242E9C"/>
    <w:rsid w:val="0024329C"/>
    <w:rsid w:val="002437B3"/>
    <w:rsid w:val="00243E82"/>
    <w:rsid w:val="002445C4"/>
    <w:rsid w:val="00244980"/>
    <w:rsid w:val="002449B1"/>
    <w:rsid w:val="00244A2C"/>
    <w:rsid w:val="00244B59"/>
    <w:rsid w:val="00244C81"/>
    <w:rsid w:val="00244EA9"/>
    <w:rsid w:val="00245265"/>
    <w:rsid w:val="002455A1"/>
    <w:rsid w:val="00245660"/>
    <w:rsid w:val="00245758"/>
    <w:rsid w:val="00245F1D"/>
    <w:rsid w:val="002461F1"/>
    <w:rsid w:val="002465B2"/>
    <w:rsid w:val="002467EA"/>
    <w:rsid w:val="00246897"/>
    <w:rsid w:val="0024695B"/>
    <w:rsid w:val="00246C57"/>
    <w:rsid w:val="00246EBC"/>
    <w:rsid w:val="002473E9"/>
    <w:rsid w:val="0024741F"/>
    <w:rsid w:val="00247428"/>
    <w:rsid w:val="00247A8C"/>
    <w:rsid w:val="00247B2D"/>
    <w:rsid w:val="00250046"/>
    <w:rsid w:val="00250667"/>
    <w:rsid w:val="00250697"/>
    <w:rsid w:val="002507DA"/>
    <w:rsid w:val="002507FB"/>
    <w:rsid w:val="00250AC2"/>
    <w:rsid w:val="00250E5B"/>
    <w:rsid w:val="00250FC8"/>
    <w:rsid w:val="002510C6"/>
    <w:rsid w:val="0025119A"/>
    <w:rsid w:val="002512D8"/>
    <w:rsid w:val="002513D5"/>
    <w:rsid w:val="00251525"/>
    <w:rsid w:val="002517C5"/>
    <w:rsid w:val="00251DD1"/>
    <w:rsid w:val="002521E6"/>
    <w:rsid w:val="00252425"/>
    <w:rsid w:val="0025248A"/>
    <w:rsid w:val="00252F39"/>
    <w:rsid w:val="00252FCD"/>
    <w:rsid w:val="0025300C"/>
    <w:rsid w:val="0025312E"/>
    <w:rsid w:val="00253468"/>
    <w:rsid w:val="0025355C"/>
    <w:rsid w:val="002537CF"/>
    <w:rsid w:val="00253907"/>
    <w:rsid w:val="00253A22"/>
    <w:rsid w:val="00253C02"/>
    <w:rsid w:val="00253F95"/>
    <w:rsid w:val="00253FFC"/>
    <w:rsid w:val="002543A5"/>
    <w:rsid w:val="002543B7"/>
    <w:rsid w:val="00254410"/>
    <w:rsid w:val="002545DC"/>
    <w:rsid w:val="00254644"/>
    <w:rsid w:val="00254CAE"/>
    <w:rsid w:val="00255031"/>
    <w:rsid w:val="0025516D"/>
    <w:rsid w:val="00255500"/>
    <w:rsid w:val="002555C9"/>
    <w:rsid w:val="00255622"/>
    <w:rsid w:val="00255826"/>
    <w:rsid w:val="00255A78"/>
    <w:rsid w:val="0025615E"/>
    <w:rsid w:val="00256253"/>
    <w:rsid w:val="0025638A"/>
    <w:rsid w:val="0025659E"/>
    <w:rsid w:val="00256674"/>
    <w:rsid w:val="0025674A"/>
    <w:rsid w:val="00256ACE"/>
    <w:rsid w:val="00256ACF"/>
    <w:rsid w:val="00256F8F"/>
    <w:rsid w:val="00257629"/>
    <w:rsid w:val="00257630"/>
    <w:rsid w:val="00257654"/>
    <w:rsid w:val="00257704"/>
    <w:rsid w:val="002606FE"/>
    <w:rsid w:val="00260CD6"/>
    <w:rsid w:val="0026103F"/>
    <w:rsid w:val="00261346"/>
    <w:rsid w:val="00261530"/>
    <w:rsid w:val="00261886"/>
    <w:rsid w:val="00261908"/>
    <w:rsid w:val="00261966"/>
    <w:rsid w:val="00261971"/>
    <w:rsid w:val="00261E20"/>
    <w:rsid w:val="00261E7E"/>
    <w:rsid w:val="00261FF0"/>
    <w:rsid w:val="00262158"/>
    <w:rsid w:val="002622E9"/>
    <w:rsid w:val="00262417"/>
    <w:rsid w:val="00262A76"/>
    <w:rsid w:val="00262D50"/>
    <w:rsid w:val="00262F4F"/>
    <w:rsid w:val="00262FD1"/>
    <w:rsid w:val="00263061"/>
    <w:rsid w:val="00263080"/>
    <w:rsid w:val="002633F6"/>
    <w:rsid w:val="002635E1"/>
    <w:rsid w:val="00263656"/>
    <w:rsid w:val="002637F0"/>
    <w:rsid w:val="00263B88"/>
    <w:rsid w:val="00263E20"/>
    <w:rsid w:val="00263E73"/>
    <w:rsid w:val="002641AB"/>
    <w:rsid w:val="002643EF"/>
    <w:rsid w:val="00264AFE"/>
    <w:rsid w:val="00264C31"/>
    <w:rsid w:val="00264F00"/>
    <w:rsid w:val="00264F0E"/>
    <w:rsid w:val="00264F1E"/>
    <w:rsid w:val="00264FFD"/>
    <w:rsid w:val="00265065"/>
    <w:rsid w:val="002650DC"/>
    <w:rsid w:val="002653C2"/>
    <w:rsid w:val="00265440"/>
    <w:rsid w:val="00265684"/>
    <w:rsid w:val="002659B5"/>
    <w:rsid w:val="002659B8"/>
    <w:rsid w:val="00265A5A"/>
    <w:rsid w:val="00266102"/>
    <w:rsid w:val="002662DD"/>
    <w:rsid w:val="00266C63"/>
    <w:rsid w:val="00266F56"/>
    <w:rsid w:val="0026718E"/>
    <w:rsid w:val="00267D63"/>
    <w:rsid w:val="00267E5C"/>
    <w:rsid w:val="00270482"/>
    <w:rsid w:val="002709AF"/>
    <w:rsid w:val="00270C69"/>
    <w:rsid w:val="00270CDC"/>
    <w:rsid w:val="00270D87"/>
    <w:rsid w:val="00270DF5"/>
    <w:rsid w:val="002710DA"/>
    <w:rsid w:val="0027117B"/>
    <w:rsid w:val="00271305"/>
    <w:rsid w:val="002713FF"/>
    <w:rsid w:val="002716E7"/>
    <w:rsid w:val="00271864"/>
    <w:rsid w:val="0027189A"/>
    <w:rsid w:val="002719EC"/>
    <w:rsid w:val="00271C48"/>
    <w:rsid w:val="00271D3D"/>
    <w:rsid w:val="00271D76"/>
    <w:rsid w:val="00271DF4"/>
    <w:rsid w:val="00271EE0"/>
    <w:rsid w:val="00272051"/>
    <w:rsid w:val="00272739"/>
    <w:rsid w:val="00272A35"/>
    <w:rsid w:val="00272AA2"/>
    <w:rsid w:val="00272B72"/>
    <w:rsid w:val="00272B96"/>
    <w:rsid w:val="00272C34"/>
    <w:rsid w:val="00272D22"/>
    <w:rsid w:val="00272DDF"/>
    <w:rsid w:val="00272F55"/>
    <w:rsid w:val="002730DA"/>
    <w:rsid w:val="0027346D"/>
    <w:rsid w:val="00273477"/>
    <w:rsid w:val="00273564"/>
    <w:rsid w:val="00273604"/>
    <w:rsid w:val="002739B3"/>
    <w:rsid w:val="002739E2"/>
    <w:rsid w:val="00273F74"/>
    <w:rsid w:val="00274163"/>
    <w:rsid w:val="00274178"/>
    <w:rsid w:val="00274690"/>
    <w:rsid w:val="0027474F"/>
    <w:rsid w:val="00274860"/>
    <w:rsid w:val="002748A5"/>
    <w:rsid w:val="00274D80"/>
    <w:rsid w:val="00274E5B"/>
    <w:rsid w:val="00275104"/>
    <w:rsid w:val="00275139"/>
    <w:rsid w:val="00275152"/>
    <w:rsid w:val="00275719"/>
    <w:rsid w:val="002758BA"/>
    <w:rsid w:val="00275A03"/>
    <w:rsid w:val="00275AF2"/>
    <w:rsid w:val="00275E6F"/>
    <w:rsid w:val="00275F00"/>
    <w:rsid w:val="00275F41"/>
    <w:rsid w:val="002761BC"/>
    <w:rsid w:val="002769C3"/>
    <w:rsid w:val="00276BB0"/>
    <w:rsid w:val="00276D7F"/>
    <w:rsid w:val="00276D9B"/>
    <w:rsid w:val="002771F6"/>
    <w:rsid w:val="0027720D"/>
    <w:rsid w:val="00277229"/>
    <w:rsid w:val="002776C7"/>
    <w:rsid w:val="002777CB"/>
    <w:rsid w:val="002778E9"/>
    <w:rsid w:val="00277975"/>
    <w:rsid w:val="00277ABE"/>
    <w:rsid w:val="00277BEB"/>
    <w:rsid w:val="00277D96"/>
    <w:rsid w:val="00277EB9"/>
    <w:rsid w:val="00277FB0"/>
    <w:rsid w:val="00280457"/>
    <w:rsid w:val="00280858"/>
    <w:rsid w:val="00280FCE"/>
    <w:rsid w:val="0028113E"/>
    <w:rsid w:val="0028115D"/>
    <w:rsid w:val="00281297"/>
    <w:rsid w:val="002812B9"/>
    <w:rsid w:val="00281310"/>
    <w:rsid w:val="00281328"/>
    <w:rsid w:val="002813AF"/>
    <w:rsid w:val="002813CA"/>
    <w:rsid w:val="00281511"/>
    <w:rsid w:val="002815D5"/>
    <w:rsid w:val="00281692"/>
    <w:rsid w:val="00281ADB"/>
    <w:rsid w:val="00281BDA"/>
    <w:rsid w:val="00281F4F"/>
    <w:rsid w:val="002821B5"/>
    <w:rsid w:val="00282557"/>
    <w:rsid w:val="00282740"/>
    <w:rsid w:val="002829A4"/>
    <w:rsid w:val="002831BB"/>
    <w:rsid w:val="00283200"/>
    <w:rsid w:val="00283E43"/>
    <w:rsid w:val="00284102"/>
    <w:rsid w:val="002848FC"/>
    <w:rsid w:val="00284963"/>
    <w:rsid w:val="002849DB"/>
    <w:rsid w:val="00284A2C"/>
    <w:rsid w:val="00284B7C"/>
    <w:rsid w:val="00284DF4"/>
    <w:rsid w:val="00284E43"/>
    <w:rsid w:val="00284F38"/>
    <w:rsid w:val="0028513A"/>
    <w:rsid w:val="002851D8"/>
    <w:rsid w:val="00285259"/>
    <w:rsid w:val="00285368"/>
    <w:rsid w:val="00285534"/>
    <w:rsid w:val="00285581"/>
    <w:rsid w:val="002858AE"/>
    <w:rsid w:val="00285FA7"/>
    <w:rsid w:val="00286040"/>
    <w:rsid w:val="002861EB"/>
    <w:rsid w:val="002863B0"/>
    <w:rsid w:val="002867F7"/>
    <w:rsid w:val="002868AF"/>
    <w:rsid w:val="00286A5B"/>
    <w:rsid w:val="00286F33"/>
    <w:rsid w:val="00287081"/>
    <w:rsid w:val="002871A5"/>
    <w:rsid w:val="00287202"/>
    <w:rsid w:val="00287348"/>
    <w:rsid w:val="00287397"/>
    <w:rsid w:val="002876C6"/>
    <w:rsid w:val="002877CF"/>
    <w:rsid w:val="00287893"/>
    <w:rsid w:val="00287966"/>
    <w:rsid w:val="00287C13"/>
    <w:rsid w:val="00287E83"/>
    <w:rsid w:val="0029005F"/>
    <w:rsid w:val="0029035B"/>
    <w:rsid w:val="00290416"/>
    <w:rsid w:val="00290677"/>
    <w:rsid w:val="002907EC"/>
    <w:rsid w:val="00290B33"/>
    <w:rsid w:val="00290D23"/>
    <w:rsid w:val="00290E3D"/>
    <w:rsid w:val="00291276"/>
    <w:rsid w:val="002913CF"/>
    <w:rsid w:val="00291B15"/>
    <w:rsid w:val="00291B38"/>
    <w:rsid w:val="00291C88"/>
    <w:rsid w:val="00291E32"/>
    <w:rsid w:val="00292011"/>
    <w:rsid w:val="00292286"/>
    <w:rsid w:val="002922A1"/>
    <w:rsid w:val="002923C2"/>
    <w:rsid w:val="002924CA"/>
    <w:rsid w:val="00292504"/>
    <w:rsid w:val="0029262D"/>
    <w:rsid w:val="002927A3"/>
    <w:rsid w:val="002928A9"/>
    <w:rsid w:val="002929F6"/>
    <w:rsid w:val="00292B4C"/>
    <w:rsid w:val="00292BEA"/>
    <w:rsid w:val="00292BF2"/>
    <w:rsid w:val="00292CDD"/>
    <w:rsid w:val="00292F7E"/>
    <w:rsid w:val="00293178"/>
    <w:rsid w:val="002931F3"/>
    <w:rsid w:val="002939B3"/>
    <w:rsid w:val="00293D03"/>
    <w:rsid w:val="00293D9F"/>
    <w:rsid w:val="00293DBC"/>
    <w:rsid w:val="00294012"/>
    <w:rsid w:val="00294219"/>
    <w:rsid w:val="002942AB"/>
    <w:rsid w:val="002943D7"/>
    <w:rsid w:val="002944F9"/>
    <w:rsid w:val="00294727"/>
    <w:rsid w:val="00294764"/>
    <w:rsid w:val="0029488A"/>
    <w:rsid w:val="00294DE2"/>
    <w:rsid w:val="00294FFF"/>
    <w:rsid w:val="0029539B"/>
    <w:rsid w:val="00295452"/>
    <w:rsid w:val="002954BB"/>
    <w:rsid w:val="0029590F"/>
    <w:rsid w:val="00295926"/>
    <w:rsid w:val="00295AC4"/>
    <w:rsid w:val="00295B89"/>
    <w:rsid w:val="002960F8"/>
    <w:rsid w:val="00296293"/>
    <w:rsid w:val="0029659A"/>
    <w:rsid w:val="00296622"/>
    <w:rsid w:val="00296927"/>
    <w:rsid w:val="0029694D"/>
    <w:rsid w:val="002969F8"/>
    <w:rsid w:val="00296E81"/>
    <w:rsid w:val="00296F45"/>
    <w:rsid w:val="00297334"/>
    <w:rsid w:val="002974A9"/>
    <w:rsid w:val="002977AA"/>
    <w:rsid w:val="00297D50"/>
    <w:rsid w:val="00297D8F"/>
    <w:rsid w:val="002A0062"/>
    <w:rsid w:val="002A0137"/>
    <w:rsid w:val="002A0242"/>
    <w:rsid w:val="002A02F0"/>
    <w:rsid w:val="002A074B"/>
    <w:rsid w:val="002A0787"/>
    <w:rsid w:val="002A08A8"/>
    <w:rsid w:val="002A0ED1"/>
    <w:rsid w:val="002A0FBF"/>
    <w:rsid w:val="002A0FD8"/>
    <w:rsid w:val="002A1216"/>
    <w:rsid w:val="002A12A2"/>
    <w:rsid w:val="002A1359"/>
    <w:rsid w:val="002A1493"/>
    <w:rsid w:val="002A1771"/>
    <w:rsid w:val="002A1B9D"/>
    <w:rsid w:val="002A1C95"/>
    <w:rsid w:val="002A1F6B"/>
    <w:rsid w:val="002A209A"/>
    <w:rsid w:val="002A25EA"/>
    <w:rsid w:val="002A267D"/>
    <w:rsid w:val="002A2734"/>
    <w:rsid w:val="002A28AA"/>
    <w:rsid w:val="002A2E3B"/>
    <w:rsid w:val="002A3847"/>
    <w:rsid w:val="002A3951"/>
    <w:rsid w:val="002A3B35"/>
    <w:rsid w:val="002A3C73"/>
    <w:rsid w:val="002A3D9E"/>
    <w:rsid w:val="002A4011"/>
    <w:rsid w:val="002A4123"/>
    <w:rsid w:val="002A42EE"/>
    <w:rsid w:val="002A43D5"/>
    <w:rsid w:val="002A4661"/>
    <w:rsid w:val="002A4CF5"/>
    <w:rsid w:val="002A4D0B"/>
    <w:rsid w:val="002A4F6A"/>
    <w:rsid w:val="002A5187"/>
    <w:rsid w:val="002A519F"/>
    <w:rsid w:val="002A5339"/>
    <w:rsid w:val="002A5424"/>
    <w:rsid w:val="002A5473"/>
    <w:rsid w:val="002A56D2"/>
    <w:rsid w:val="002A57DC"/>
    <w:rsid w:val="002A5911"/>
    <w:rsid w:val="002A595C"/>
    <w:rsid w:val="002A59EB"/>
    <w:rsid w:val="002A5B7F"/>
    <w:rsid w:val="002A61DB"/>
    <w:rsid w:val="002A62D4"/>
    <w:rsid w:val="002A6690"/>
    <w:rsid w:val="002A682D"/>
    <w:rsid w:val="002A6A9E"/>
    <w:rsid w:val="002A6CC1"/>
    <w:rsid w:val="002A6D1D"/>
    <w:rsid w:val="002A6D73"/>
    <w:rsid w:val="002A6DCE"/>
    <w:rsid w:val="002A717A"/>
    <w:rsid w:val="002A750F"/>
    <w:rsid w:val="002A770C"/>
    <w:rsid w:val="002A78B7"/>
    <w:rsid w:val="002A7933"/>
    <w:rsid w:val="002A7D9F"/>
    <w:rsid w:val="002A7E77"/>
    <w:rsid w:val="002A7EA6"/>
    <w:rsid w:val="002A7ED9"/>
    <w:rsid w:val="002A7EED"/>
    <w:rsid w:val="002B01A9"/>
    <w:rsid w:val="002B0244"/>
    <w:rsid w:val="002B062F"/>
    <w:rsid w:val="002B09D1"/>
    <w:rsid w:val="002B0F9D"/>
    <w:rsid w:val="002B1271"/>
    <w:rsid w:val="002B14B7"/>
    <w:rsid w:val="002B18FD"/>
    <w:rsid w:val="002B191F"/>
    <w:rsid w:val="002B20E7"/>
    <w:rsid w:val="002B24DF"/>
    <w:rsid w:val="002B25A6"/>
    <w:rsid w:val="002B2855"/>
    <w:rsid w:val="002B2940"/>
    <w:rsid w:val="002B295F"/>
    <w:rsid w:val="002B2B22"/>
    <w:rsid w:val="002B2DEE"/>
    <w:rsid w:val="002B2EE9"/>
    <w:rsid w:val="002B31B9"/>
    <w:rsid w:val="002B33ED"/>
    <w:rsid w:val="002B356C"/>
    <w:rsid w:val="002B364A"/>
    <w:rsid w:val="002B3685"/>
    <w:rsid w:val="002B3725"/>
    <w:rsid w:val="002B382D"/>
    <w:rsid w:val="002B396C"/>
    <w:rsid w:val="002B3CAA"/>
    <w:rsid w:val="002B405C"/>
    <w:rsid w:val="002B429E"/>
    <w:rsid w:val="002B4886"/>
    <w:rsid w:val="002B4904"/>
    <w:rsid w:val="002B4B4E"/>
    <w:rsid w:val="002B4C4B"/>
    <w:rsid w:val="002B5573"/>
    <w:rsid w:val="002B5A9E"/>
    <w:rsid w:val="002B5E5C"/>
    <w:rsid w:val="002B5EFE"/>
    <w:rsid w:val="002B6204"/>
    <w:rsid w:val="002B6295"/>
    <w:rsid w:val="002B659C"/>
    <w:rsid w:val="002B6A1A"/>
    <w:rsid w:val="002B6B1E"/>
    <w:rsid w:val="002B6DAC"/>
    <w:rsid w:val="002B71E5"/>
    <w:rsid w:val="002B7606"/>
    <w:rsid w:val="002B7B0F"/>
    <w:rsid w:val="002B7ED9"/>
    <w:rsid w:val="002B7F47"/>
    <w:rsid w:val="002B7F50"/>
    <w:rsid w:val="002C0158"/>
    <w:rsid w:val="002C12C6"/>
    <w:rsid w:val="002C1520"/>
    <w:rsid w:val="002C1556"/>
    <w:rsid w:val="002C16D9"/>
    <w:rsid w:val="002C17AB"/>
    <w:rsid w:val="002C19C3"/>
    <w:rsid w:val="002C1C10"/>
    <w:rsid w:val="002C1C9F"/>
    <w:rsid w:val="002C221C"/>
    <w:rsid w:val="002C2220"/>
    <w:rsid w:val="002C22DC"/>
    <w:rsid w:val="002C23CD"/>
    <w:rsid w:val="002C2773"/>
    <w:rsid w:val="002C292C"/>
    <w:rsid w:val="002C2E42"/>
    <w:rsid w:val="002C326E"/>
    <w:rsid w:val="002C3306"/>
    <w:rsid w:val="002C3BAE"/>
    <w:rsid w:val="002C3BE0"/>
    <w:rsid w:val="002C4026"/>
    <w:rsid w:val="002C427B"/>
    <w:rsid w:val="002C461A"/>
    <w:rsid w:val="002C47D6"/>
    <w:rsid w:val="002C492B"/>
    <w:rsid w:val="002C518E"/>
    <w:rsid w:val="002C52CE"/>
    <w:rsid w:val="002C557F"/>
    <w:rsid w:val="002C60BA"/>
    <w:rsid w:val="002C61EA"/>
    <w:rsid w:val="002C6262"/>
    <w:rsid w:val="002C6326"/>
    <w:rsid w:val="002C6818"/>
    <w:rsid w:val="002C6927"/>
    <w:rsid w:val="002C6A06"/>
    <w:rsid w:val="002C6ACB"/>
    <w:rsid w:val="002C6BB7"/>
    <w:rsid w:val="002C6C58"/>
    <w:rsid w:val="002C6EE5"/>
    <w:rsid w:val="002C6EFA"/>
    <w:rsid w:val="002C702A"/>
    <w:rsid w:val="002C7087"/>
    <w:rsid w:val="002C73BA"/>
    <w:rsid w:val="002C78F2"/>
    <w:rsid w:val="002C7917"/>
    <w:rsid w:val="002C7EDD"/>
    <w:rsid w:val="002D00CC"/>
    <w:rsid w:val="002D0105"/>
    <w:rsid w:val="002D019A"/>
    <w:rsid w:val="002D01E2"/>
    <w:rsid w:val="002D02E1"/>
    <w:rsid w:val="002D0318"/>
    <w:rsid w:val="002D0393"/>
    <w:rsid w:val="002D0687"/>
    <w:rsid w:val="002D070B"/>
    <w:rsid w:val="002D09AC"/>
    <w:rsid w:val="002D0A31"/>
    <w:rsid w:val="002D0A71"/>
    <w:rsid w:val="002D0B5B"/>
    <w:rsid w:val="002D126F"/>
    <w:rsid w:val="002D14FB"/>
    <w:rsid w:val="002D18F3"/>
    <w:rsid w:val="002D1DFE"/>
    <w:rsid w:val="002D2085"/>
    <w:rsid w:val="002D20B6"/>
    <w:rsid w:val="002D2151"/>
    <w:rsid w:val="002D21B8"/>
    <w:rsid w:val="002D238E"/>
    <w:rsid w:val="002D24B8"/>
    <w:rsid w:val="002D251D"/>
    <w:rsid w:val="002D26DE"/>
    <w:rsid w:val="002D2811"/>
    <w:rsid w:val="002D2ACA"/>
    <w:rsid w:val="002D2BAC"/>
    <w:rsid w:val="002D2CB9"/>
    <w:rsid w:val="002D30B2"/>
    <w:rsid w:val="002D3285"/>
    <w:rsid w:val="002D3288"/>
    <w:rsid w:val="002D3598"/>
    <w:rsid w:val="002D3646"/>
    <w:rsid w:val="002D4320"/>
    <w:rsid w:val="002D46C4"/>
    <w:rsid w:val="002D479D"/>
    <w:rsid w:val="002D4907"/>
    <w:rsid w:val="002D4AC3"/>
    <w:rsid w:val="002D4D92"/>
    <w:rsid w:val="002D4E7F"/>
    <w:rsid w:val="002D5046"/>
    <w:rsid w:val="002D523B"/>
    <w:rsid w:val="002D52BB"/>
    <w:rsid w:val="002D534B"/>
    <w:rsid w:val="002D538F"/>
    <w:rsid w:val="002D5512"/>
    <w:rsid w:val="002D57C1"/>
    <w:rsid w:val="002D5919"/>
    <w:rsid w:val="002D599B"/>
    <w:rsid w:val="002D5BA1"/>
    <w:rsid w:val="002D5C95"/>
    <w:rsid w:val="002D5F37"/>
    <w:rsid w:val="002D6AAD"/>
    <w:rsid w:val="002D6C86"/>
    <w:rsid w:val="002D71AF"/>
    <w:rsid w:val="002D71F6"/>
    <w:rsid w:val="002D7282"/>
    <w:rsid w:val="002D731C"/>
    <w:rsid w:val="002D7500"/>
    <w:rsid w:val="002D77E7"/>
    <w:rsid w:val="002D7A77"/>
    <w:rsid w:val="002D7FB2"/>
    <w:rsid w:val="002E03D1"/>
    <w:rsid w:val="002E087A"/>
    <w:rsid w:val="002E0B85"/>
    <w:rsid w:val="002E108A"/>
    <w:rsid w:val="002E11F8"/>
    <w:rsid w:val="002E125E"/>
    <w:rsid w:val="002E13C9"/>
    <w:rsid w:val="002E1462"/>
    <w:rsid w:val="002E18DB"/>
    <w:rsid w:val="002E1B28"/>
    <w:rsid w:val="002E1D06"/>
    <w:rsid w:val="002E2081"/>
    <w:rsid w:val="002E2086"/>
    <w:rsid w:val="002E22B2"/>
    <w:rsid w:val="002E22CB"/>
    <w:rsid w:val="002E237F"/>
    <w:rsid w:val="002E242A"/>
    <w:rsid w:val="002E24BE"/>
    <w:rsid w:val="002E2586"/>
    <w:rsid w:val="002E25A0"/>
    <w:rsid w:val="002E27AF"/>
    <w:rsid w:val="002E2A3F"/>
    <w:rsid w:val="002E2EEC"/>
    <w:rsid w:val="002E3174"/>
    <w:rsid w:val="002E31BC"/>
    <w:rsid w:val="002E3476"/>
    <w:rsid w:val="002E35B3"/>
    <w:rsid w:val="002E3D49"/>
    <w:rsid w:val="002E4113"/>
    <w:rsid w:val="002E4162"/>
    <w:rsid w:val="002E43F7"/>
    <w:rsid w:val="002E4504"/>
    <w:rsid w:val="002E477C"/>
    <w:rsid w:val="002E4919"/>
    <w:rsid w:val="002E496D"/>
    <w:rsid w:val="002E4A8C"/>
    <w:rsid w:val="002E4BB3"/>
    <w:rsid w:val="002E4BC1"/>
    <w:rsid w:val="002E4C46"/>
    <w:rsid w:val="002E4D2E"/>
    <w:rsid w:val="002E4DE1"/>
    <w:rsid w:val="002E4F00"/>
    <w:rsid w:val="002E5116"/>
    <w:rsid w:val="002E54A1"/>
    <w:rsid w:val="002E5569"/>
    <w:rsid w:val="002E57FD"/>
    <w:rsid w:val="002E589C"/>
    <w:rsid w:val="002E5F7E"/>
    <w:rsid w:val="002E5FB3"/>
    <w:rsid w:val="002E6052"/>
    <w:rsid w:val="002E62B3"/>
    <w:rsid w:val="002E638B"/>
    <w:rsid w:val="002E641C"/>
    <w:rsid w:val="002E65DB"/>
    <w:rsid w:val="002E6ADD"/>
    <w:rsid w:val="002E6CE4"/>
    <w:rsid w:val="002E6D48"/>
    <w:rsid w:val="002E6D9E"/>
    <w:rsid w:val="002E6E83"/>
    <w:rsid w:val="002E6ED2"/>
    <w:rsid w:val="002E6F1F"/>
    <w:rsid w:val="002E6F59"/>
    <w:rsid w:val="002E6F5B"/>
    <w:rsid w:val="002E7079"/>
    <w:rsid w:val="002E74DA"/>
    <w:rsid w:val="002E78C4"/>
    <w:rsid w:val="002E7B2A"/>
    <w:rsid w:val="002E7FF8"/>
    <w:rsid w:val="002F01C7"/>
    <w:rsid w:val="002F06B8"/>
    <w:rsid w:val="002F07ED"/>
    <w:rsid w:val="002F08BA"/>
    <w:rsid w:val="002F0B45"/>
    <w:rsid w:val="002F1126"/>
    <w:rsid w:val="002F1370"/>
    <w:rsid w:val="002F17DE"/>
    <w:rsid w:val="002F1885"/>
    <w:rsid w:val="002F1986"/>
    <w:rsid w:val="002F198D"/>
    <w:rsid w:val="002F1A67"/>
    <w:rsid w:val="002F1AE8"/>
    <w:rsid w:val="002F1B04"/>
    <w:rsid w:val="002F1CB6"/>
    <w:rsid w:val="002F1CBB"/>
    <w:rsid w:val="002F234D"/>
    <w:rsid w:val="002F250A"/>
    <w:rsid w:val="002F265A"/>
    <w:rsid w:val="002F27B0"/>
    <w:rsid w:val="002F2901"/>
    <w:rsid w:val="002F2C3E"/>
    <w:rsid w:val="002F2CA8"/>
    <w:rsid w:val="002F2EB3"/>
    <w:rsid w:val="002F2F42"/>
    <w:rsid w:val="002F3023"/>
    <w:rsid w:val="002F30C0"/>
    <w:rsid w:val="002F3B36"/>
    <w:rsid w:val="002F3E56"/>
    <w:rsid w:val="002F3ED2"/>
    <w:rsid w:val="002F3FF5"/>
    <w:rsid w:val="002F42D6"/>
    <w:rsid w:val="002F4361"/>
    <w:rsid w:val="002F4768"/>
    <w:rsid w:val="002F4873"/>
    <w:rsid w:val="002F4968"/>
    <w:rsid w:val="002F4A9C"/>
    <w:rsid w:val="002F4C19"/>
    <w:rsid w:val="002F4C45"/>
    <w:rsid w:val="002F4F74"/>
    <w:rsid w:val="002F4FA3"/>
    <w:rsid w:val="002F4FC7"/>
    <w:rsid w:val="002F5543"/>
    <w:rsid w:val="002F55EF"/>
    <w:rsid w:val="002F5615"/>
    <w:rsid w:val="002F56A7"/>
    <w:rsid w:val="002F56C9"/>
    <w:rsid w:val="002F5887"/>
    <w:rsid w:val="002F58F3"/>
    <w:rsid w:val="002F5990"/>
    <w:rsid w:val="002F5DAF"/>
    <w:rsid w:val="002F5E07"/>
    <w:rsid w:val="002F6229"/>
    <w:rsid w:val="002F6371"/>
    <w:rsid w:val="002F63E0"/>
    <w:rsid w:val="002F660D"/>
    <w:rsid w:val="002F68C1"/>
    <w:rsid w:val="002F6A0E"/>
    <w:rsid w:val="002F6B32"/>
    <w:rsid w:val="002F6B94"/>
    <w:rsid w:val="002F6DA5"/>
    <w:rsid w:val="002F6EFF"/>
    <w:rsid w:val="002F7042"/>
    <w:rsid w:val="002F744B"/>
    <w:rsid w:val="002F78E4"/>
    <w:rsid w:val="002F7DD1"/>
    <w:rsid w:val="00300626"/>
    <w:rsid w:val="00300A2F"/>
    <w:rsid w:val="00300ACF"/>
    <w:rsid w:val="00300C2C"/>
    <w:rsid w:val="00300C70"/>
    <w:rsid w:val="00300E80"/>
    <w:rsid w:val="0030102C"/>
    <w:rsid w:val="00301056"/>
    <w:rsid w:val="003010B9"/>
    <w:rsid w:val="003012EE"/>
    <w:rsid w:val="0030143A"/>
    <w:rsid w:val="003015BB"/>
    <w:rsid w:val="00301821"/>
    <w:rsid w:val="003019F4"/>
    <w:rsid w:val="00301D1B"/>
    <w:rsid w:val="00302451"/>
    <w:rsid w:val="003028E5"/>
    <w:rsid w:val="00302A47"/>
    <w:rsid w:val="00302B36"/>
    <w:rsid w:val="00302E40"/>
    <w:rsid w:val="003031D1"/>
    <w:rsid w:val="00303485"/>
    <w:rsid w:val="0030384C"/>
    <w:rsid w:val="00303998"/>
    <w:rsid w:val="00303BF2"/>
    <w:rsid w:val="00303F0D"/>
    <w:rsid w:val="0030402A"/>
    <w:rsid w:val="0030420A"/>
    <w:rsid w:val="00304A1E"/>
    <w:rsid w:val="00304A2E"/>
    <w:rsid w:val="00304B10"/>
    <w:rsid w:val="00304E8C"/>
    <w:rsid w:val="00305232"/>
    <w:rsid w:val="00305281"/>
    <w:rsid w:val="00305379"/>
    <w:rsid w:val="00305435"/>
    <w:rsid w:val="0030572B"/>
    <w:rsid w:val="0030592A"/>
    <w:rsid w:val="003059E2"/>
    <w:rsid w:val="00305A95"/>
    <w:rsid w:val="00305A9E"/>
    <w:rsid w:val="00306060"/>
    <w:rsid w:val="00306723"/>
    <w:rsid w:val="00306963"/>
    <w:rsid w:val="00306C2E"/>
    <w:rsid w:val="00306C88"/>
    <w:rsid w:val="00306D32"/>
    <w:rsid w:val="00306EC5"/>
    <w:rsid w:val="00306EDD"/>
    <w:rsid w:val="0030708F"/>
    <w:rsid w:val="0030740D"/>
    <w:rsid w:val="00307C8B"/>
    <w:rsid w:val="00307EA0"/>
    <w:rsid w:val="00307F30"/>
    <w:rsid w:val="003102E8"/>
    <w:rsid w:val="00310658"/>
    <w:rsid w:val="003109D2"/>
    <w:rsid w:val="00310C11"/>
    <w:rsid w:val="00310C4E"/>
    <w:rsid w:val="003112CE"/>
    <w:rsid w:val="003118CC"/>
    <w:rsid w:val="0031198D"/>
    <w:rsid w:val="00311C65"/>
    <w:rsid w:val="0031281A"/>
    <w:rsid w:val="00312B41"/>
    <w:rsid w:val="00312C6A"/>
    <w:rsid w:val="00312E3C"/>
    <w:rsid w:val="00312F47"/>
    <w:rsid w:val="00313152"/>
    <w:rsid w:val="003132FA"/>
    <w:rsid w:val="003137A1"/>
    <w:rsid w:val="003139FA"/>
    <w:rsid w:val="00313DCB"/>
    <w:rsid w:val="00313E28"/>
    <w:rsid w:val="00313E75"/>
    <w:rsid w:val="00314255"/>
    <w:rsid w:val="0031427E"/>
    <w:rsid w:val="00314379"/>
    <w:rsid w:val="00314390"/>
    <w:rsid w:val="003143B9"/>
    <w:rsid w:val="003146A4"/>
    <w:rsid w:val="003147D1"/>
    <w:rsid w:val="0031491F"/>
    <w:rsid w:val="00314C88"/>
    <w:rsid w:val="00315174"/>
    <w:rsid w:val="00315382"/>
    <w:rsid w:val="00315572"/>
    <w:rsid w:val="003155EB"/>
    <w:rsid w:val="003156AB"/>
    <w:rsid w:val="003156CC"/>
    <w:rsid w:val="00315725"/>
    <w:rsid w:val="003157E8"/>
    <w:rsid w:val="00315817"/>
    <w:rsid w:val="003159F1"/>
    <w:rsid w:val="00315B9C"/>
    <w:rsid w:val="00315E7C"/>
    <w:rsid w:val="00316557"/>
    <w:rsid w:val="00316571"/>
    <w:rsid w:val="00316BD4"/>
    <w:rsid w:val="00316C48"/>
    <w:rsid w:val="00316F95"/>
    <w:rsid w:val="003170D0"/>
    <w:rsid w:val="00317263"/>
    <w:rsid w:val="0031739B"/>
    <w:rsid w:val="00317A89"/>
    <w:rsid w:val="00317E06"/>
    <w:rsid w:val="0032002F"/>
    <w:rsid w:val="003201C6"/>
    <w:rsid w:val="0032031C"/>
    <w:rsid w:val="00320440"/>
    <w:rsid w:val="0032066B"/>
    <w:rsid w:val="0032066C"/>
    <w:rsid w:val="00320A49"/>
    <w:rsid w:val="00320F23"/>
    <w:rsid w:val="003211CF"/>
    <w:rsid w:val="00321DC6"/>
    <w:rsid w:val="00322053"/>
    <w:rsid w:val="003221F2"/>
    <w:rsid w:val="00322349"/>
    <w:rsid w:val="003226D3"/>
    <w:rsid w:val="00322710"/>
    <w:rsid w:val="00322713"/>
    <w:rsid w:val="00322715"/>
    <w:rsid w:val="00322716"/>
    <w:rsid w:val="003228EF"/>
    <w:rsid w:val="00322E21"/>
    <w:rsid w:val="00322FA2"/>
    <w:rsid w:val="003234F0"/>
    <w:rsid w:val="003235FF"/>
    <w:rsid w:val="00323C57"/>
    <w:rsid w:val="00323CF9"/>
    <w:rsid w:val="003241BC"/>
    <w:rsid w:val="003242A4"/>
    <w:rsid w:val="00324634"/>
    <w:rsid w:val="0032464E"/>
    <w:rsid w:val="00324983"/>
    <w:rsid w:val="00324A3C"/>
    <w:rsid w:val="00324DA6"/>
    <w:rsid w:val="00324EA4"/>
    <w:rsid w:val="00324F60"/>
    <w:rsid w:val="00325082"/>
    <w:rsid w:val="00325286"/>
    <w:rsid w:val="00325403"/>
    <w:rsid w:val="00325471"/>
    <w:rsid w:val="003255C8"/>
    <w:rsid w:val="003267A9"/>
    <w:rsid w:val="00326AEE"/>
    <w:rsid w:val="00326D1A"/>
    <w:rsid w:val="00326DF4"/>
    <w:rsid w:val="00326E14"/>
    <w:rsid w:val="0032722D"/>
    <w:rsid w:val="00327713"/>
    <w:rsid w:val="00327CB7"/>
    <w:rsid w:val="00327FDB"/>
    <w:rsid w:val="003300DA"/>
    <w:rsid w:val="0033049B"/>
    <w:rsid w:val="003304B8"/>
    <w:rsid w:val="0033062A"/>
    <w:rsid w:val="0033071B"/>
    <w:rsid w:val="003307DF"/>
    <w:rsid w:val="003308A0"/>
    <w:rsid w:val="00330D6B"/>
    <w:rsid w:val="003310F7"/>
    <w:rsid w:val="003314E4"/>
    <w:rsid w:val="003314EA"/>
    <w:rsid w:val="003316D1"/>
    <w:rsid w:val="003318F3"/>
    <w:rsid w:val="003319D7"/>
    <w:rsid w:val="00331CE3"/>
    <w:rsid w:val="00332072"/>
    <w:rsid w:val="003320D6"/>
    <w:rsid w:val="0033213F"/>
    <w:rsid w:val="003321AD"/>
    <w:rsid w:val="003321C6"/>
    <w:rsid w:val="00332345"/>
    <w:rsid w:val="00332462"/>
    <w:rsid w:val="00332846"/>
    <w:rsid w:val="00332912"/>
    <w:rsid w:val="00332A3A"/>
    <w:rsid w:val="00332B01"/>
    <w:rsid w:val="00332B24"/>
    <w:rsid w:val="00332BA0"/>
    <w:rsid w:val="003330FC"/>
    <w:rsid w:val="003338B4"/>
    <w:rsid w:val="003339B1"/>
    <w:rsid w:val="00333AB0"/>
    <w:rsid w:val="00333B11"/>
    <w:rsid w:val="00333C20"/>
    <w:rsid w:val="00333EC0"/>
    <w:rsid w:val="00333F4B"/>
    <w:rsid w:val="00334009"/>
    <w:rsid w:val="00334033"/>
    <w:rsid w:val="003343AD"/>
    <w:rsid w:val="00334681"/>
    <w:rsid w:val="00334D99"/>
    <w:rsid w:val="00334F21"/>
    <w:rsid w:val="003350DC"/>
    <w:rsid w:val="0033534F"/>
    <w:rsid w:val="0033555E"/>
    <w:rsid w:val="00335619"/>
    <w:rsid w:val="0033563D"/>
    <w:rsid w:val="00335750"/>
    <w:rsid w:val="00335A92"/>
    <w:rsid w:val="00335DC3"/>
    <w:rsid w:val="00335E29"/>
    <w:rsid w:val="00335ED9"/>
    <w:rsid w:val="00335FF8"/>
    <w:rsid w:val="00336144"/>
    <w:rsid w:val="00336148"/>
    <w:rsid w:val="003361A0"/>
    <w:rsid w:val="00336586"/>
    <w:rsid w:val="003367F6"/>
    <w:rsid w:val="00336A71"/>
    <w:rsid w:val="00336BDD"/>
    <w:rsid w:val="00336C6D"/>
    <w:rsid w:val="00336F64"/>
    <w:rsid w:val="003371C4"/>
    <w:rsid w:val="0033735E"/>
    <w:rsid w:val="003375FB"/>
    <w:rsid w:val="00337650"/>
    <w:rsid w:val="00337CCB"/>
    <w:rsid w:val="00337CD4"/>
    <w:rsid w:val="00337D19"/>
    <w:rsid w:val="00340128"/>
    <w:rsid w:val="0034012C"/>
    <w:rsid w:val="00340188"/>
    <w:rsid w:val="0034023C"/>
    <w:rsid w:val="003402F0"/>
    <w:rsid w:val="003409F3"/>
    <w:rsid w:val="00340A16"/>
    <w:rsid w:val="00340B3B"/>
    <w:rsid w:val="00340E0F"/>
    <w:rsid w:val="00340EDB"/>
    <w:rsid w:val="00341155"/>
    <w:rsid w:val="0034143B"/>
    <w:rsid w:val="003415D7"/>
    <w:rsid w:val="0034169D"/>
    <w:rsid w:val="0034195F"/>
    <w:rsid w:val="003419D6"/>
    <w:rsid w:val="00341DC2"/>
    <w:rsid w:val="00341DC7"/>
    <w:rsid w:val="00341E38"/>
    <w:rsid w:val="00341ECE"/>
    <w:rsid w:val="00341FE7"/>
    <w:rsid w:val="0034214F"/>
    <w:rsid w:val="003421F4"/>
    <w:rsid w:val="00342214"/>
    <w:rsid w:val="00342673"/>
    <w:rsid w:val="0034285E"/>
    <w:rsid w:val="00342A4B"/>
    <w:rsid w:val="00343625"/>
    <w:rsid w:val="00343A3D"/>
    <w:rsid w:val="00343D16"/>
    <w:rsid w:val="00343E98"/>
    <w:rsid w:val="003440B8"/>
    <w:rsid w:val="00344A30"/>
    <w:rsid w:val="00345136"/>
    <w:rsid w:val="0034531F"/>
    <w:rsid w:val="00345664"/>
    <w:rsid w:val="003456AC"/>
    <w:rsid w:val="003456B2"/>
    <w:rsid w:val="003457D1"/>
    <w:rsid w:val="00345905"/>
    <w:rsid w:val="00345C1B"/>
    <w:rsid w:val="00346312"/>
    <w:rsid w:val="003464DC"/>
    <w:rsid w:val="0034650C"/>
    <w:rsid w:val="003467AC"/>
    <w:rsid w:val="0034690B"/>
    <w:rsid w:val="0034698A"/>
    <w:rsid w:val="00346C2D"/>
    <w:rsid w:val="00347117"/>
    <w:rsid w:val="0034713E"/>
    <w:rsid w:val="00347221"/>
    <w:rsid w:val="003472B4"/>
    <w:rsid w:val="00347797"/>
    <w:rsid w:val="003479CC"/>
    <w:rsid w:val="00347B9E"/>
    <w:rsid w:val="00350109"/>
    <w:rsid w:val="00350115"/>
    <w:rsid w:val="00350578"/>
    <w:rsid w:val="00350B04"/>
    <w:rsid w:val="00351089"/>
    <w:rsid w:val="003512CD"/>
    <w:rsid w:val="003513E8"/>
    <w:rsid w:val="00351456"/>
    <w:rsid w:val="0035149A"/>
    <w:rsid w:val="003515DE"/>
    <w:rsid w:val="0035169B"/>
    <w:rsid w:val="0035172E"/>
    <w:rsid w:val="003517D4"/>
    <w:rsid w:val="00351BC4"/>
    <w:rsid w:val="00351C47"/>
    <w:rsid w:val="0035217B"/>
    <w:rsid w:val="00352257"/>
    <w:rsid w:val="003522BD"/>
    <w:rsid w:val="00352567"/>
    <w:rsid w:val="003525C5"/>
    <w:rsid w:val="0035295D"/>
    <w:rsid w:val="00352D6F"/>
    <w:rsid w:val="0035301A"/>
    <w:rsid w:val="003530D3"/>
    <w:rsid w:val="00353102"/>
    <w:rsid w:val="00353156"/>
    <w:rsid w:val="003532D9"/>
    <w:rsid w:val="00353668"/>
    <w:rsid w:val="00353E07"/>
    <w:rsid w:val="00354262"/>
    <w:rsid w:val="003542A1"/>
    <w:rsid w:val="00354A56"/>
    <w:rsid w:val="00354B13"/>
    <w:rsid w:val="00354D8B"/>
    <w:rsid w:val="00354D93"/>
    <w:rsid w:val="003550A2"/>
    <w:rsid w:val="003551C7"/>
    <w:rsid w:val="0035536E"/>
    <w:rsid w:val="0035555E"/>
    <w:rsid w:val="00355759"/>
    <w:rsid w:val="003557AD"/>
    <w:rsid w:val="00355A03"/>
    <w:rsid w:val="00355AB2"/>
    <w:rsid w:val="00355C15"/>
    <w:rsid w:val="00355D3B"/>
    <w:rsid w:val="00355D4F"/>
    <w:rsid w:val="00355EEE"/>
    <w:rsid w:val="00355F50"/>
    <w:rsid w:val="00355F63"/>
    <w:rsid w:val="0035607E"/>
    <w:rsid w:val="003560F9"/>
    <w:rsid w:val="0035631C"/>
    <w:rsid w:val="0035687C"/>
    <w:rsid w:val="00356C49"/>
    <w:rsid w:val="00356E5C"/>
    <w:rsid w:val="00356F52"/>
    <w:rsid w:val="00357166"/>
    <w:rsid w:val="0035725E"/>
    <w:rsid w:val="003573E8"/>
    <w:rsid w:val="0035749C"/>
    <w:rsid w:val="00357515"/>
    <w:rsid w:val="0035758E"/>
    <w:rsid w:val="00357599"/>
    <w:rsid w:val="003579F1"/>
    <w:rsid w:val="00357A55"/>
    <w:rsid w:val="00357A71"/>
    <w:rsid w:val="00357BDE"/>
    <w:rsid w:val="00357F13"/>
    <w:rsid w:val="003601B5"/>
    <w:rsid w:val="003601D1"/>
    <w:rsid w:val="003601EB"/>
    <w:rsid w:val="003602D3"/>
    <w:rsid w:val="0036033F"/>
    <w:rsid w:val="003604FE"/>
    <w:rsid w:val="00360A0C"/>
    <w:rsid w:val="00360A5A"/>
    <w:rsid w:val="00360C11"/>
    <w:rsid w:val="00360CFB"/>
    <w:rsid w:val="00360D35"/>
    <w:rsid w:val="00360D4D"/>
    <w:rsid w:val="003613D5"/>
    <w:rsid w:val="0036167C"/>
    <w:rsid w:val="00361BEF"/>
    <w:rsid w:val="00361C5F"/>
    <w:rsid w:val="00361D25"/>
    <w:rsid w:val="00361E2E"/>
    <w:rsid w:val="003620C2"/>
    <w:rsid w:val="003626DC"/>
    <w:rsid w:val="0036272D"/>
    <w:rsid w:val="003629CD"/>
    <w:rsid w:val="00362CD4"/>
    <w:rsid w:val="003631BC"/>
    <w:rsid w:val="003633FC"/>
    <w:rsid w:val="003637EB"/>
    <w:rsid w:val="00363B5D"/>
    <w:rsid w:val="00363C72"/>
    <w:rsid w:val="003641D5"/>
    <w:rsid w:val="00364209"/>
    <w:rsid w:val="00364569"/>
    <w:rsid w:val="00364931"/>
    <w:rsid w:val="003649A6"/>
    <w:rsid w:val="00364A5C"/>
    <w:rsid w:val="00364AEF"/>
    <w:rsid w:val="00364B08"/>
    <w:rsid w:val="00364E71"/>
    <w:rsid w:val="00364EBD"/>
    <w:rsid w:val="00364F30"/>
    <w:rsid w:val="00365063"/>
    <w:rsid w:val="00365210"/>
    <w:rsid w:val="00365412"/>
    <w:rsid w:val="00365554"/>
    <w:rsid w:val="0036557B"/>
    <w:rsid w:val="00365686"/>
    <w:rsid w:val="00365846"/>
    <w:rsid w:val="0036591E"/>
    <w:rsid w:val="00365944"/>
    <w:rsid w:val="00365AC1"/>
    <w:rsid w:val="00365C54"/>
    <w:rsid w:val="00365CD3"/>
    <w:rsid w:val="003663FC"/>
    <w:rsid w:val="00366E5A"/>
    <w:rsid w:val="00366FA1"/>
    <w:rsid w:val="00366FF2"/>
    <w:rsid w:val="00367493"/>
    <w:rsid w:val="003679E5"/>
    <w:rsid w:val="00367B13"/>
    <w:rsid w:val="00367C2B"/>
    <w:rsid w:val="00367FB6"/>
    <w:rsid w:val="00370120"/>
    <w:rsid w:val="00370269"/>
    <w:rsid w:val="003703F5"/>
    <w:rsid w:val="003705A4"/>
    <w:rsid w:val="003707B7"/>
    <w:rsid w:val="00370C3A"/>
    <w:rsid w:val="00370CE8"/>
    <w:rsid w:val="00370D07"/>
    <w:rsid w:val="00370E1C"/>
    <w:rsid w:val="00370F7A"/>
    <w:rsid w:val="00371059"/>
    <w:rsid w:val="00371089"/>
    <w:rsid w:val="00371389"/>
    <w:rsid w:val="0037177C"/>
    <w:rsid w:val="00371898"/>
    <w:rsid w:val="00371BC2"/>
    <w:rsid w:val="00371CA1"/>
    <w:rsid w:val="00371D55"/>
    <w:rsid w:val="00371E63"/>
    <w:rsid w:val="00371FED"/>
    <w:rsid w:val="003720A3"/>
    <w:rsid w:val="0037253A"/>
    <w:rsid w:val="00372716"/>
    <w:rsid w:val="00372799"/>
    <w:rsid w:val="003727B6"/>
    <w:rsid w:val="00372BBE"/>
    <w:rsid w:val="00372C4C"/>
    <w:rsid w:val="00372CC9"/>
    <w:rsid w:val="00372F48"/>
    <w:rsid w:val="003734DA"/>
    <w:rsid w:val="0037363F"/>
    <w:rsid w:val="00373702"/>
    <w:rsid w:val="003737BC"/>
    <w:rsid w:val="003739F5"/>
    <w:rsid w:val="00373AA8"/>
    <w:rsid w:val="00373CBC"/>
    <w:rsid w:val="00373D26"/>
    <w:rsid w:val="00373DA4"/>
    <w:rsid w:val="00374210"/>
    <w:rsid w:val="00374326"/>
    <w:rsid w:val="0037437E"/>
    <w:rsid w:val="0037439C"/>
    <w:rsid w:val="00374992"/>
    <w:rsid w:val="00374B59"/>
    <w:rsid w:val="00374B9A"/>
    <w:rsid w:val="00374FE8"/>
    <w:rsid w:val="00375067"/>
    <w:rsid w:val="00375367"/>
    <w:rsid w:val="0037570F"/>
    <w:rsid w:val="00375CB7"/>
    <w:rsid w:val="00375F60"/>
    <w:rsid w:val="00376481"/>
    <w:rsid w:val="003764E0"/>
    <w:rsid w:val="0037650D"/>
    <w:rsid w:val="00376970"/>
    <w:rsid w:val="003769C7"/>
    <w:rsid w:val="00376A68"/>
    <w:rsid w:val="00376C5C"/>
    <w:rsid w:val="00376C69"/>
    <w:rsid w:val="00376E2F"/>
    <w:rsid w:val="00377420"/>
    <w:rsid w:val="00377449"/>
    <w:rsid w:val="0037745D"/>
    <w:rsid w:val="00377636"/>
    <w:rsid w:val="003777A5"/>
    <w:rsid w:val="003779F3"/>
    <w:rsid w:val="00377B0A"/>
    <w:rsid w:val="00377B11"/>
    <w:rsid w:val="00377FB4"/>
    <w:rsid w:val="00380328"/>
    <w:rsid w:val="0038083E"/>
    <w:rsid w:val="0038090F"/>
    <w:rsid w:val="0038093C"/>
    <w:rsid w:val="003809E3"/>
    <w:rsid w:val="00380AD7"/>
    <w:rsid w:val="00380BE3"/>
    <w:rsid w:val="00380C55"/>
    <w:rsid w:val="00380F6A"/>
    <w:rsid w:val="003810D2"/>
    <w:rsid w:val="003814E3"/>
    <w:rsid w:val="00381947"/>
    <w:rsid w:val="003819D4"/>
    <w:rsid w:val="00381EC5"/>
    <w:rsid w:val="00381ED5"/>
    <w:rsid w:val="00382414"/>
    <w:rsid w:val="003825D3"/>
    <w:rsid w:val="003826C6"/>
    <w:rsid w:val="00382728"/>
    <w:rsid w:val="003827D5"/>
    <w:rsid w:val="0038295F"/>
    <w:rsid w:val="003829C5"/>
    <w:rsid w:val="00382B89"/>
    <w:rsid w:val="00383040"/>
    <w:rsid w:val="003839F2"/>
    <w:rsid w:val="00383AFA"/>
    <w:rsid w:val="00383B4B"/>
    <w:rsid w:val="00383CF6"/>
    <w:rsid w:val="00383DF0"/>
    <w:rsid w:val="00384026"/>
    <w:rsid w:val="0038402F"/>
    <w:rsid w:val="003840C5"/>
    <w:rsid w:val="0038412C"/>
    <w:rsid w:val="0038416C"/>
    <w:rsid w:val="00384439"/>
    <w:rsid w:val="003844AF"/>
    <w:rsid w:val="0038451A"/>
    <w:rsid w:val="003845A8"/>
    <w:rsid w:val="00384774"/>
    <w:rsid w:val="003847C0"/>
    <w:rsid w:val="00384862"/>
    <w:rsid w:val="00384BED"/>
    <w:rsid w:val="0038518A"/>
    <w:rsid w:val="00385534"/>
    <w:rsid w:val="0038560B"/>
    <w:rsid w:val="003856AC"/>
    <w:rsid w:val="00385739"/>
    <w:rsid w:val="00385944"/>
    <w:rsid w:val="00385A44"/>
    <w:rsid w:val="00385BEA"/>
    <w:rsid w:val="00385CF4"/>
    <w:rsid w:val="00385D84"/>
    <w:rsid w:val="00385E0D"/>
    <w:rsid w:val="00385E52"/>
    <w:rsid w:val="00385F95"/>
    <w:rsid w:val="00386515"/>
    <w:rsid w:val="0038691F"/>
    <w:rsid w:val="00386DC8"/>
    <w:rsid w:val="00386DED"/>
    <w:rsid w:val="00386E50"/>
    <w:rsid w:val="00387204"/>
    <w:rsid w:val="0038749A"/>
    <w:rsid w:val="0038754D"/>
    <w:rsid w:val="003876B1"/>
    <w:rsid w:val="00387A5D"/>
    <w:rsid w:val="00387E31"/>
    <w:rsid w:val="00387EB9"/>
    <w:rsid w:val="003900A6"/>
    <w:rsid w:val="00390276"/>
    <w:rsid w:val="00390727"/>
    <w:rsid w:val="0039074A"/>
    <w:rsid w:val="00390970"/>
    <w:rsid w:val="00390BB6"/>
    <w:rsid w:val="00390ECF"/>
    <w:rsid w:val="00390FA1"/>
    <w:rsid w:val="003913D6"/>
    <w:rsid w:val="003921D1"/>
    <w:rsid w:val="0039221F"/>
    <w:rsid w:val="00392262"/>
    <w:rsid w:val="003922C1"/>
    <w:rsid w:val="00392664"/>
    <w:rsid w:val="00392C55"/>
    <w:rsid w:val="00392D08"/>
    <w:rsid w:val="00392D2C"/>
    <w:rsid w:val="00392F0E"/>
    <w:rsid w:val="003933F0"/>
    <w:rsid w:val="00393A5B"/>
    <w:rsid w:val="00393A9D"/>
    <w:rsid w:val="00393C80"/>
    <w:rsid w:val="00393CFD"/>
    <w:rsid w:val="00393E98"/>
    <w:rsid w:val="00393F3D"/>
    <w:rsid w:val="00394117"/>
    <w:rsid w:val="0039415B"/>
    <w:rsid w:val="003941CD"/>
    <w:rsid w:val="0039478E"/>
    <w:rsid w:val="00394930"/>
    <w:rsid w:val="00394993"/>
    <w:rsid w:val="00394FA8"/>
    <w:rsid w:val="003952DF"/>
    <w:rsid w:val="003956FE"/>
    <w:rsid w:val="00395936"/>
    <w:rsid w:val="003961D9"/>
    <w:rsid w:val="00396363"/>
    <w:rsid w:val="003963FE"/>
    <w:rsid w:val="003964FF"/>
    <w:rsid w:val="0039666D"/>
    <w:rsid w:val="003968C2"/>
    <w:rsid w:val="00396BDD"/>
    <w:rsid w:val="0039708F"/>
    <w:rsid w:val="0039718F"/>
    <w:rsid w:val="003971BE"/>
    <w:rsid w:val="003973B1"/>
    <w:rsid w:val="00397400"/>
    <w:rsid w:val="003976F3"/>
    <w:rsid w:val="00397978"/>
    <w:rsid w:val="003979D4"/>
    <w:rsid w:val="00397EBC"/>
    <w:rsid w:val="003A0022"/>
    <w:rsid w:val="003A02D1"/>
    <w:rsid w:val="003A0AEA"/>
    <w:rsid w:val="003A0C55"/>
    <w:rsid w:val="003A0D22"/>
    <w:rsid w:val="003A0D75"/>
    <w:rsid w:val="003A0EAD"/>
    <w:rsid w:val="003A0FEE"/>
    <w:rsid w:val="003A1114"/>
    <w:rsid w:val="003A1268"/>
    <w:rsid w:val="003A1743"/>
    <w:rsid w:val="003A1765"/>
    <w:rsid w:val="003A196F"/>
    <w:rsid w:val="003A19A9"/>
    <w:rsid w:val="003A1B11"/>
    <w:rsid w:val="003A202C"/>
    <w:rsid w:val="003A2288"/>
    <w:rsid w:val="003A240D"/>
    <w:rsid w:val="003A2470"/>
    <w:rsid w:val="003A2537"/>
    <w:rsid w:val="003A2695"/>
    <w:rsid w:val="003A3413"/>
    <w:rsid w:val="003A3569"/>
    <w:rsid w:val="003A3615"/>
    <w:rsid w:val="003A36A1"/>
    <w:rsid w:val="003A373E"/>
    <w:rsid w:val="003A379B"/>
    <w:rsid w:val="003A3B27"/>
    <w:rsid w:val="003A4221"/>
    <w:rsid w:val="003A450B"/>
    <w:rsid w:val="003A456C"/>
    <w:rsid w:val="003A45FE"/>
    <w:rsid w:val="003A4B20"/>
    <w:rsid w:val="003A4B7A"/>
    <w:rsid w:val="003A4D11"/>
    <w:rsid w:val="003A4DCB"/>
    <w:rsid w:val="003A5074"/>
    <w:rsid w:val="003A529B"/>
    <w:rsid w:val="003A5372"/>
    <w:rsid w:val="003A54A6"/>
    <w:rsid w:val="003A54E4"/>
    <w:rsid w:val="003A5739"/>
    <w:rsid w:val="003A5BD5"/>
    <w:rsid w:val="003A5C95"/>
    <w:rsid w:val="003A5D23"/>
    <w:rsid w:val="003A5DF8"/>
    <w:rsid w:val="003A5FF9"/>
    <w:rsid w:val="003A6046"/>
    <w:rsid w:val="003A67A4"/>
    <w:rsid w:val="003A6D88"/>
    <w:rsid w:val="003A7087"/>
    <w:rsid w:val="003A760B"/>
    <w:rsid w:val="003A7A99"/>
    <w:rsid w:val="003A7C3B"/>
    <w:rsid w:val="003A7CC4"/>
    <w:rsid w:val="003A7D27"/>
    <w:rsid w:val="003A7EB1"/>
    <w:rsid w:val="003A7F9C"/>
    <w:rsid w:val="003B0381"/>
    <w:rsid w:val="003B06D4"/>
    <w:rsid w:val="003B06FC"/>
    <w:rsid w:val="003B07B3"/>
    <w:rsid w:val="003B07C0"/>
    <w:rsid w:val="003B091D"/>
    <w:rsid w:val="003B0935"/>
    <w:rsid w:val="003B0A91"/>
    <w:rsid w:val="003B1E69"/>
    <w:rsid w:val="003B22D4"/>
    <w:rsid w:val="003B23E3"/>
    <w:rsid w:val="003B2450"/>
    <w:rsid w:val="003B2679"/>
    <w:rsid w:val="003B3491"/>
    <w:rsid w:val="003B37D2"/>
    <w:rsid w:val="003B3C66"/>
    <w:rsid w:val="003B3F41"/>
    <w:rsid w:val="003B4078"/>
    <w:rsid w:val="003B4158"/>
    <w:rsid w:val="003B46DC"/>
    <w:rsid w:val="003B4D3B"/>
    <w:rsid w:val="003B4E3E"/>
    <w:rsid w:val="003B50C1"/>
    <w:rsid w:val="003B565A"/>
    <w:rsid w:val="003B5725"/>
    <w:rsid w:val="003B5822"/>
    <w:rsid w:val="003B5F4D"/>
    <w:rsid w:val="003B60F5"/>
    <w:rsid w:val="003B6335"/>
    <w:rsid w:val="003B6500"/>
    <w:rsid w:val="003B6510"/>
    <w:rsid w:val="003B6839"/>
    <w:rsid w:val="003B6B5D"/>
    <w:rsid w:val="003B6D21"/>
    <w:rsid w:val="003B7092"/>
    <w:rsid w:val="003B70CF"/>
    <w:rsid w:val="003B72A8"/>
    <w:rsid w:val="003B7882"/>
    <w:rsid w:val="003B7ABC"/>
    <w:rsid w:val="003B7AC7"/>
    <w:rsid w:val="003B7AF9"/>
    <w:rsid w:val="003C025B"/>
    <w:rsid w:val="003C031E"/>
    <w:rsid w:val="003C068D"/>
    <w:rsid w:val="003C0807"/>
    <w:rsid w:val="003C09D4"/>
    <w:rsid w:val="003C1148"/>
    <w:rsid w:val="003C12FC"/>
    <w:rsid w:val="003C17CF"/>
    <w:rsid w:val="003C1A0F"/>
    <w:rsid w:val="003C1AC0"/>
    <w:rsid w:val="003C1D53"/>
    <w:rsid w:val="003C2061"/>
    <w:rsid w:val="003C2427"/>
    <w:rsid w:val="003C28A3"/>
    <w:rsid w:val="003C2B30"/>
    <w:rsid w:val="003C2CA7"/>
    <w:rsid w:val="003C30CB"/>
    <w:rsid w:val="003C33E6"/>
    <w:rsid w:val="003C341E"/>
    <w:rsid w:val="003C3792"/>
    <w:rsid w:val="003C37E3"/>
    <w:rsid w:val="003C3D9E"/>
    <w:rsid w:val="003C46F7"/>
    <w:rsid w:val="003C4A75"/>
    <w:rsid w:val="003C50A2"/>
    <w:rsid w:val="003C52A9"/>
    <w:rsid w:val="003C54CF"/>
    <w:rsid w:val="003C5817"/>
    <w:rsid w:val="003C582D"/>
    <w:rsid w:val="003C5969"/>
    <w:rsid w:val="003C5A7E"/>
    <w:rsid w:val="003C5B2C"/>
    <w:rsid w:val="003C5C4F"/>
    <w:rsid w:val="003C5E5D"/>
    <w:rsid w:val="003C5E9B"/>
    <w:rsid w:val="003C6195"/>
    <w:rsid w:val="003C61B6"/>
    <w:rsid w:val="003C63C2"/>
    <w:rsid w:val="003C648C"/>
    <w:rsid w:val="003C6693"/>
    <w:rsid w:val="003C680B"/>
    <w:rsid w:val="003C6DC4"/>
    <w:rsid w:val="003C6E5F"/>
    <w:rsid w:val="003C6EF6"/>
    <w:rsid w:val="003C7015"/>
    <w:rsid w:val="003C7120"/>
    <w:rsid w:val="003C72FA"/>
    <w:rsid w:val="003C7533"/>
    <w:rsid w:val="003D021E"/>
    <w:rsid w:val="003D04F6"/>
    <w:rsid w:val="003D05DA"/>
    <w:rsid w:val="003D094B"/>
    <w:rsid w:val="003D0C9E"/>
    <w:rsid w:val="003D1052"/>
    <w:rsid w:val="003D10C3"/>
    <w:rsid w:val="003D1120"/>
    <w:rsid w:val="003D1172"/>
    <w:rsid w:val="003D11FB"/>
    <w:rsid w:val="003D1413"/>
    <w:rsid w:val="003D14CE"/>
    <w:rsid w:val="003D16EA"/>
    <w:rsid w:val="003D1798"/>
    <w:rsid w:val="003D186B"/>
    <w:rsid w:val="003D1B6D"/>
    <w:rsid w:val="003D1EB9"/>
    <w:rsid w:val="003D20B4"/>
    <w:rsid w:val="003D2531"/>
    <w:rsid w:val="003D2710"/>
    <w:rsid w:val="003D2909"/>
    <w:rsid w:val="003D299C"/>
    <w:rsid w:val="003D2A70"/>
    <w:rsid w:val="003D2CDF"/>
    <w:rsid w:val="003D2D7E"/>
    <w:rsid w:val="003D2D91"/>
    <w:rsid w:val="003D31B5"/>
    <w:rsid w:val="003D32F5"/>
    <w:rsid w:val="003D3608"/>
    <w:rsid w:val="003D3637"/>
    <w:rsid w:val="003D3B83"/>
    <w:rsid w:val="003D40B5"/>
    <w:rsid w:val="003D416D"/>
    <w:rsid w:val="003D417A"/>
    <w:rsid w:val="003D41DE"/>
    <w:rsid w:val="003D4231"/>
    <w:rsid w:val="003D431B"/>
    <w:rsid w:val="003D45F4"/>
    <w:rsid w:val="003D4637"/>
    <w:rsid w:val="003D46C3"/>
    <w:rsid w:val="003D4933"/>
    <w:rsid w:val="003D4C89"/>
    <w:rsid w:val="003D516E"/>
    <w:rsid w:val="003D51F1"/>
    <w:rsid w:val="003D52A3"/>
    <w:rsid w:val="003D53E1"/>
    <w:rsid w:val="003D5964"/>
    <w:rsid w:val="003D5C65"/>
    <w:rsid w:val="003D6386"/>
    <w:rsid w:val="003D6750"/>
    <w:rsid w:val="003D6830"/>
    <w:rsid w:val="003D687E"/>
    <w:rsid w:val="003D6915"/>
    <w:rsid w:val="003D6963"/>
    <w:rsid w:val="003D6AE2"/>
    <w:rsid w:val="003D6B79"/>
    <w:rsid w:val="003D6F78"/>
    <w:rsid w:val="003D7720"/>
    <w:rsid w:val="003D7D54"/>
    <w:rsid w:val="003D7DA4"/>
    <w:rsid w:val="003D7FE4"/>
    <w:rsid w:val="003E039B"/>
    <w:rsid w:val="003E04FD"/>
    <w:rsid w:val="003E088E"/>
    <w:rsid w:val="003E0A27"/>
    <w:rsid w:val="003E0C0E"/>
    <w:rsid w:val="003E0F6A"/>
    <w:rsid w:val="003E114D"/>
    <w:rsid w:val="003E1163"/>
    <w:rsid w:val="003E119E"/>
    <w:rsid w:val="003E11BC"/>
    <w:rsid w:val="003E129C"/>
    <w:rsid w:val="003E12F4"/>
    <w:rsid w:val="003E1311"/>
    <w:rsid w:val="003E147B"/>
    <w:rsid w:val="003E1557"/>
    <w:rsid w:val="003E162C"/>
    <w:rsid w:val="003E1682"/>
    <w:rsid w:val="003E1755"/>
    <w:rsid w:val="003E1A31"/>
    <w:rsid w:val="003E1C74"/>
    <w:rsid w:val="003E1DAB"/>
    <w:rsid w:val="003E1E40"/>
    <w:rsid w:val="003E1EC4"/>
    <w:rsid w:val="003E1FFC"/>
    <w:rsid w:val="003E202B"/>
    <w:rsid w:val="003E205A"/>
    <w:rsid w:val="003E21FC"/>
    <w:rsid w:val="003E25B9"/>
    <w:rsid w:val="003E27AA"/>
    <w:rsid w:val="003E2BB3"/>
    <w:rsid w:val="003E2D65"/>
    <w:rsid w:val="003E2E2A"/>
    <w:rsid w:val="003E2EF6"/>
    <w:rsid w:val="003E2EF9"/>
    <w:rsid w:val="003E2F30"/>
    <w:rsid w:val="003E2FF0"/>
    <w:rsid w:val="003E332B"/>
    <w:rsid w:val="003E3366"/>
    <w:rsid w:val="003E33AA"/>
    <w:rsid w:val="003E3686"/>
    <w:rsid w:val="003E3BE2"/>
    <w:rsid w:val="003E3C6F"/>
    <w:rsid w:val="003E3C85"/>
    <w:rsid w:val="003E3CA6"/>
    <w:rsid w:val="003E4131"/>
    <w:rsid w:val="003E45AF"/>
    <w:rsid w:val="003E45F8"/>
    <w:rsid w:val="003E4789"/>
    <w:rsid w:val="003E47DD"/>
    <w:rsid w:val="003E4961"/>
    <w:rsid w:val="003E51BB"/>
    <w:rsid w:val="003E564B"/>
    <w:rsid w:val="003E5751"/>
    <w:rsid w:val="003E5763"/>
    <w:rsid w:val="003E5A34"/>
    <w:rsid w:val="003E5A3D"/>
    <w:rsid w:val="003E5A8D"/>
    <w:rsid w:val="003E5C5E"/>
    <w:rsid w:val="003E62E4"/>
    <w:rsid w:val="003E6AF5"/>
    <w:rsid w:val="003E6E52"/>
    <w:rsid w:val="003E7050"/>
    <w:rsid w:val="003E7101"/>
    <w:rsid w:val="003E710A"/>
    <w:rsid w:val="003E7122"/>
    <w:rsid w:val="003E717D"/>
    <w:rsid w:val="003E71AC"/>
    <w:rsid w:val="003E733D"/>
    <w:rsid w:val="003E7373"/>
    <w:rsid w:val="003E75B1"/>
    <w:rsid w:val="003E7610"/>
    <w:rsid w:val="003E7815"/>
    <w:rsid w:val="003E7996"/>
    <w:rsid w:val="003E7A07"/>
    <w:rsid w:val="003E7BD3"/>
    <w:rsid w:val="003E7E9A"/>
    <w:rsid w:val="003E7F10"/>
    <w:rsid w:val="003F025B"/>
    <w:rsid w:val="003F0AC0"/>
    <w:rsid w:val="003F0C54"/>
    <w:rsid w:val="003F0CBE"/>
    <w:rsid w:val="003F0DB1"/>
    <w:rsid w:val="003F0E2A"/>
    <w:rsid w:val="003F0F50"/>
    <w:rsid w:val="003F14B1"/>
    <w:rsid w:val="003F14DB"/>
    <w:rsid w:val="003F15C3"/>
    <w:rsid w:val="003F189F"/>
    <w:rsid w:val="003F18B0"/>
    <w:rsid w:val="003F1B81"/>
    <w:rsid w:val="003F1B90"/>
    <w:rsid w:val="003F2033"/>
    <w:rsid w:val="003F21A6"/>
    <w:rsid w:val="003F2219"/>
    <w:rsid w:val="003F22D8"/>
    <w:rsid w:val="003F23BE"/>
    <w:rsid w:val="003F2A0A"/>
    <w:rsid w:val="003F2A2F"/>
    <w:rsid w:val="003F3073"/>
    <w:rsid w:val="003F3541"/>
    <w:rsid w:val="003F3574"/>
    <w:rsid w:val="003F361A"/>
    <w:rsid w:val="003F3ACE"/>
    <w:rsid w:val="003F4780"/>
    <w:rsid w:val="003F4B8A"/>
    <w:rsid w:val="003F5126"/>
    <w:rsid w:val="003F51C8"/>
    <w:rsid w:val="003F5234"/>
    <w:rsid w:val="003F53C7"/>
    <w:rsid w:val="003F54C1"/>
    <w:rsid w:val="003F5823"/>
    <w:rsid w:val="003F59A3"/>
    <w:rsid w:val="003F5C62"/>
    <w:rsid w:val="003F5CBB"/>
    <w:rsid w:val="003F5E8A"/>
    <w:rsid w:val="003F5F69"/>
    <w:rsid w:val="003F618F"/>
    <w:rsid w:val="003F6597"/>
    <w:rsid w:val="003F666C"/>
    <w:rsid w:val="003F684B"/>
    <w:rsid w:val="003F68A8"/>
    <w:rsid w:val="003F6A8C"/>
    <w:rsid w:val="003F7044"/>
    <w:rsid w:val="003F7098"/>
    <w:rsid w:val="003F718F"/>
    <w:rsid w:val="003F723B"/>
    <w:rsid w:val="003F727A"/>
    <w:rsid w:val="003F744F"/>
    <w:rsid w:val="003F7511"/>
    <w:rsid w:val="003F7C08"/>
    <w:rsid w:val="003F7D26"/>
    <w:rsid w:val="003F7E12"/>
    <w:rsid w:val="004004BF"/>
    <w:rsid w:val="0040063D"/>
    <w:rsid w:val="0040067D"/>
    <w:rsid w:val="0040070C"/>
    <w:rsid w:val="00400A51"/>
    <w:rsid w:val="00400AAD"/>
    <w:rsid w:val="00400AE0"/>
    <w:rsid w:val="00400B22"/>
    <w:rsid w:val="00400B81"/>
    <w:rsid w:val="00400BA0"/>
    <w:rsid w:val="00400D4D"/>
    <w:rsid w:val="00400E21"/>
    <w:rsid w:val="0040121D"/>
    <w:rsid w:val="00401326"/>
    <w:rsid w:val="0040164B"/>
    <w:rsid w:val="00401657"/>
    <w:rsid w:val="00401704"/>
    <w:rsid w:val="004017AD"/>
    <w:rsid w:val="00401AD7"/>
    <w:rsid w:val="00401BE7"/>
    <w:rsid w:val="00401C32"/>
    <w:rsid w:val="00401D07"/>
    <w:rsid w:val="00401EA5"/>
    <w:rsid w:val="00402047"/>
    <w:rsid w:val="00402359"/>
    <w:rsid w:val="0040250C"/>
    <w:rsid w:val="00402667"/>
    <w:rsid w:val="00402950"/>
    <w:rsid w:val="004029D9"/>
    <w:rsid w:val="00402B45"/>
    <w:rsid w:val="00402F0E"/>
    <w:rsid w:val="00402F6D"/>
    <w:rsid w:val="004030CF"/>
    <w:rsid w:val="00403617"/>
    <w:rsid w:val="00403840"/>
    <w:rsid w:val="00403B3B"/>
    <w:rsid w:val="00403D01"/>
    <w:rsid w:val="00403EC8"/>
    <w:rsid w:val="00404084"/>
    <w:rsid w:val="004041AD"/>
    <w:rsid w:val="00404362"/>
    <w:rsid w:val="004043DF"/>
    <w:rsid w:val="004044A6"/>
    <w:rsid w:val="004044AF"/>
    <w:rsid w:val="004046C4"/>
    <w:rsid w:val="00404837"/>
    <w:rsid w:val="00404953"/>
    <w:rsid w:val="00404B3B"/>
    <w:rsid w:val="00404C69"/>
    <w:rsid w:val="00404D8E"/>
    <w:rsid w:val="00404DA2"/>
    <w:rsid w:val="00404EF6"/>
    <w:rsid w:val="00404F35"/>
    <w:rsid w:val="004050BA"/>
    <w:rsid w:val="0040544F"/>
    <w:rsid w:val="004056C4"/>
    <w:rsid w:val="004058D7"/>
    <w:rsid w:val="00405BBA"/>
    <w:rsid w:val="00405DF1"/>
    <w:rsid w:val="004063DD"/>
    <w:rsid w:val="00406A5F"/>
    <w:rsid w:val="00406CA6"/>
    <w:rsid w:val="00406DBF"/>
    <w:rsid w:val="00406F39"/>
    <w:rsid w:val="00407212"/>
    <w:rsid w:val="00407374"/>
    <w:rsid w:val="00407572"/>
    <w:rsid w:val="0040796F"/>
    <w:rsid w:val="00407A97"/>
    <w:rsid w:val="00407A9C"/>
    <w:rsid w:val="00407D9A"/>
    <w:rsid w:val="00407F40"/>
    <w:rsid w:val="004102E5"/>
    <w:rsid w:val="004103FB"/>
    <w:rsid w:val="0041049F"/>
    <w:rsid w:val="0041070E"/>
    <w:rsid w:val="004110C2"/>
    <w:rsid w:val="0041115F"/>
    <w:rsid w:val="004111E2"/>
    <w:rsid w:val="00411428"/>
    <w:rsid w:val="004118F4"/>
    <w:rsid w:val="00411922"/>
    <w:rsid w:val="00411924"/>
    <w:rsid w:val="0041192A"/>
    <w:rsid w:val="004119B4"/>
    <w:rsid w:val="0041203F"/>
    <w:rsid w:val="00412595"/>
    <w:rsid w:val="00412CB0"/>
    <w:rsid w:val="00412DF7"/>
    <w:rsid w:val="00412FB7"/>
    <w:rsid w:val="00413060"/>
    <w:rsid w:val="0041315F"/>
    <w:rsid w:val="004133C0"/>
    <w:rsid w:val="00413CB8"/>
    <w:rsid w:val="00413DBB"/>
    <w:rsid w:val="00413F89"/>
    <w:rsid w:val="0041405B"/>
    <w:rsid w:val="0041416F"/>
    <w:rsid w:val="0041432F"/>
    <w:rsid w:val="0041438D"/>
    <w:rsid w:val="00414455"/>
    <w:rsid w:val="004144DD"/>
    <w:rsid w:val="00414507"/>
    <w:rsid w:val="0041451A"/>
    <w:rsid w:val="00414571"/>
    <w:rsid w:val="004146D5"/>
    <w:rsid w:val="004149DD"/>
    <w:rsid w:val="00414CF2"/>
    <w:rsid w:val="004154BD"/>
    <w:rsid w:val="00415568"/>
    <w:rsid w:val="004157FA"/>
    <w:rsid w:val="004158C7"/>
    <w:rsid w:val="00415B90"/>
    <w:rsid w:val="00415D9D"/>
    <w:rsid w:val="00416018"/>
    <w:rsid w:val="004164D6"/>
    <w:rsid w:val="00416740"/>
    <w:rsid w:val="00416AD8"/>
    <w:rsid w:val="00416B23"/>
    <w:rsid w:val="00416C33"/>
    <w:rsid w:val="00416DE9"/>
    <w:rsid w:val="0041708D"/>
    <w:rsid w:val="00417154"/>
    <w:rsid w:val="004175E7"/>
    <w:rsid w:val="0041776E"/>
    <w:rsid w:val="00417773"/>
    <w:rsid w:val="00417805"/>
    <w:rsid w:val="0041782B"/>
    <w:rsid w:val="004179CA"/>
    <w:rsid w:val="00417A91"/>
    <w:rsid w:val="0042000D"/>
    <w:rsid w:val="00420993"/>
    <w:rsid w:val="004209E2"/>
    <w:rsid w:val="00420BF6"/>
    <w:rsid w:val="00420D03"/>
    <w:rsid w:val="00420D16"/>
    <w:rsid w:val="00420F6C"/>
    <w:rsid w:val="0042125A"/>
    <w:rsid w:val="00421797"/>
    <w:rsid w:val="00421935"/>
    <w:rsid w:val="00421C61"/>
    <w:rsid w:val="0042226B"/>
    <w:rsid w:val="00422325"/>
    <w:rsid w:val="004224A3"/>
    <w:rsid w:val="0042262E"/>
    <w:rsid w:val="004229E1"/>
    <w:rsid w:val="00422C3C"/>
    <w:rsid w:val="00422CDF"/>
    <w:rsid w:val="00423003"/>
    <w:rsid w:val="00423089"/>
    <w:rsid w:val="00423144"/>
    <w:rsid w:val="004232D0"/>
    <w:rsid w:val="00423C4F"/>
    <w:rsid w:val="00423D9C"/>
    <w:rsid w:val="00423E8A"/>
    <w:rsid w:val="00424004"/>
    <w:rsid w:val="00424013"/>
    <w:rsid w:val="004240A0"/>
    <w:rsid w:val="00424248"/>
    <w:rsid w:val="0042466C"/>
    <w:rsid w:val="00424685"/>
    <w:rsid w:val="004246BC"/>
    <w:rsid w:val="004248FD"/>
    <w:rsid w:val="00424CC6"/>
    <w:rsid w:val="00424DA2"/>
    <w:rsid w:val="00424EE4"/>
    <w:rsid w:val="00425252"/>
    <w:rsid w:val="00425442"/>
    <w:rsid w:val="00425644"/>
    <w:rsid w:val="00425829"/>
    <w:rsid w:val="004258F0"/>
    <w:rsid w:val="00425C7D"/>
    <w:rsid w:val="00425EC5"/>
    <w:rsid w:val="00425F56"/>
    <w:rsid w:val="00426275"/>
    <w:rsid w:val="00426386"/>
    <w:rsid w:val="00426723"/>
    <w:rsid w:val="00426B01"/>
    <w:rsid w:val="00426B0B"/>
    <w:rsid w:val="00426BCA"/>
    <w:rsid w:val="00426BF7"/>
    <w:rsid w:val="00426D46"/>
    <w:rsid w:val="00426EBD"/>
    <w:rsid w:val="0042705F"/>
    <w:rsid w:val="00427078"/>
    <w:rsid w:val="00427142"/>
    <w:rsid w:val="0042731E"/>
    <w:rsid w:val="00427397"/>
    <w:rsid w:val="00427747"/>
    <w:rsid w:val="004278B3"/>
    <w:rsid w:val="004279B4"/>
    <w:rsid w:val="00427A21"/>
    <w:rsid w:val="00430109"/>
    <w:rsid w:val="004303BE"/>
    <w:rsid w:val="0043051F"/>
    <w:rsid w:val="00430640"/>
    <w:rsid w:val="00430721"/>
    <w:rsid w:val="004307B9"/>
    <w:rsid w:val="00430813"/>
    <w:rsid w:val="0043097D"/>
    <w:rsid w:val="00430E50"/>
    <w:rsid w:val="00430FD5"/>
    <w:rsid w:val="00431030"/>
    <w:rsid w:val="00431137"/>
    <w:rsid w:val="0043171E"/>
    <w:rsid w:val="00431C80"/>
    <w:rsid w:val="00431E3E"/>
    <w:rsid w:val="00431FB0"/>
    <w:rsid w:val="00431FBA"/>
    <w:rsid w:val="0043207B"/>
    <w:rsid w:val="00432173"/>
    <w:rsid w:val="0043222C"/>
    <w:rsid w:val="00432489"/>
    <w:rsid w:val="004324D2"/>
    <w:rsid w:val="00432786"/>
    <w:rsid w:val="00432892"/>
    <w:rsid w:val="00432C38"/>
    <w:rsid w:val="00432CCE"/>
    <w:rsid w:val="00432E92"/>
    <w:rsid w:val="0043306D"/>
    <w:rsid w:val="00433132"/>
    <w:rsid w:val="00433659"/>
    <w:rsid w:val="00433AF6"/>
    <w:rsid w:val="00433C89"/>
    <w:rsid w:val="00433D82"/>
    <w:rsid w:val="00433E93"/>
    <w:rsid w:val="004340A2"/>
    <w:rsid w:val="004341D8"/>
    <w:rsid w:val="00434343"/>
    <w:rsid w:val="0043448A"/>
    <w:rsid w:val="0043451A"/>
    <w:rsid w:val="00434872"/>
    <w:rsid w:val="004348A2"/>
    <w:rsid w:val="00434DDC"/>
    <w:rsid w:val="00434EFB"/>
    <w:rsid w:val="0043513F"/>
    <w:rsid w:val="00435281"/>
    <w:rsid w:val="00435293"/>
    <w:rsid w:val="004353BE"/>
    <w:rsid w:val="0043544D"/>
    <w:rsid w:val="004354FF"/>
    <w:rsid w:val="00435547"/>
    <w:rsid w:val="004357BF"/>
    <w:rsid w:val="00435AA8"/>
    <w:rsid w:val="00435E1E"/>
    <w:rsid w:val="004361FE"/>
    <w:rsid w:val="0043638D"/>
    <w:rsid w:val="00436448"/>
    <w:rsid w:val="00436929"/>
    <w:rsid w:val="00436AC6"/>
    <w:rsid w:val="00436D42"/>
    <w:rsid w:val="00436F85"/>
    <w:rsid w:val="004371D1"/>
    <w:rsid w:val="0043771E"/>
    <w:rsid w:val="00437807"/>
    <w:rsid w:val="0043798C"/>
    <w:rsid w:val="00437B7F"/>
    <w:rsid w:val="00437EB1"/>
    <w:rsid w:val="00437FFA"/>
    <w:rsid w:val="0044007C"/>
    <w:rsid w:val="004401E0"/>
    <w:rsid w:val="004406FE"/>
    <w:rsid w:val="00440845"/>
    <w:rsid w:val="004408BE"/>
    <w:rsid w:val="00440915"/>
    <w:rsid w:val="0044092C"/>
    <w:rsid w:val="00440941"/>
    <w:rsid w:val="0044097B"/>
    <w:rsid w:val="00440BB5"/>
    <w:rsid w:val="00440BEF"/>
    <w:rsid w:val="00440DBE"/>
    <w:rsid w:val="004410D6"/>
    <w:rsid w:val="00441234"/>
    <w:rsid w:val="00441294"/>
    <w:rsid w:val="004413E9"/>
    <w:rsid w:val="0044148C"/>
    <w:rsid w:val="004414CF"/>
    <w:rsid w:val="004418E7"/>
    <w:rsid w:val="00441A71"/>
    <w:rsid w:val="00441AD3"/>
    <w:rsid w:val="00441B70"/>
    <w:rsid w:val="00441CE2"/>
    <w:rsid w:val="00441EFA"/>
    <w:rsid w:val="00442562"/>
    <w:rsid w:val="00442D78"/>
    <w:rsid w:val="004436B7"/>
    <w:rsid w:val="004436F9"/>
    <w:rsid w:val="00443BD5"/>
    <w:rsid w:val="00443F32"/>
    <w:rsid w:val="0044400E"/>
    <w:rsid w:val="00444056"/>
    <w:rsid w:val="0044432A"/>
    <w:rsid w:val="004444BE"/>
    <w:rsid w:val="004447BD"/>
    <w:rsid w:val="004447FD"/>
    <w:rsid w:val="00444BD5"/>
    <w:rsid w:val="0044502A"/>
    <w:rsid w:val="004452C5"/>
    <w:rsid w:val="00445372"/>
    <w:rsid w:val="004453C4"/>
    <w:rsid w:val="004453F4"/>
    <w:rsid w:val="004456B2"/>
    <w:rsid w:val="004458B4"/>
    <w:rsid w:val="00445A63"/>
    <w:rsid w:val="00445ADA"/>
    <w:rsid w:val="00445BF7"/>
    <w:rsid w:val="00446124"/>
    <w:rsid w:val="0044636A"/>
    <w:rsid w:val="0044643A"/>
    <w:rsid w:val="004465B3"/>
    <w:rsid w:val="00446A74"/>
    <w:rsid w:val="00446BB0"/>
    <w:rsid w:val="00446C58"/>
    <w:rsid w:val="00446F09"/>
    <w:rsid w:val="00446FCC"/>
    <w:rsid w:val="0044721F"/>
    <w:rsid w:val="00447720"/>
    <w:rsid w:val="00447815"/>
    <w:rsid w:val="00447BD0"/>
    <w:rsid w:val="00447CC7"/>
    <w:rsid w:val="00447D82"/>
    <w:rsid w:val="00447DBE"/>
    <w:rsid w:val="004502A2"/>
    <w:rsid w:val="004503DB"/>
    <w:rsid w:val="00450425"/>
    <w:rsid w:val="0045057F"/>
    <w:rsid w:val="004506C4"/>
    <w:rsid w:val="00450A55"/>
    <w:rsid w:val="00450EE3"/>
    <w:rsid w:val="00451131"/>
    <w:rsid w:val="00451600"/>
    <w:rsid w:val="00451B0F"/>
    <w:rsid w:val="004526C9"/>
    <w:rsid w:val="00452C6E"/>
    <w:rsid w:val="00452CC3"/>
    <w:rsid w:val="00452E0B"/>
    <w:rsid w:val="00452ED7"/>
    <w:rsid w:val="00452EE3"/>
    <w:rsid w:val="00452F0F"/>
    <w:rsid w:val="004534C3"/>
    <w:rsid w:val="0045398F"/>
    <w:rsid w:val="00453E11"/>
    <w:rsid w:val="004541D6"/>
    <w:rsid w:val="00454ABB"/>
    <w:rsid w:val="00455455"/>
    <w:rsid w:val="00455693"/>
    <w:rsid w:val="00455802"/>
    <w:rsid w:val="004559EF"/>
    <w:rsid w:val="00455D33"/>
    <w:rsid w:val="00455D94"/>
    <w:rsid w:val="00455FFE"/>
    <w:rsid w:val="0045635E"/>
    <w:rsid w:val="00456B3B"/>
    <w:rsid w:val="00456C67"/>
    <w:rsid w:val="00456D01"/>
    <w:rsid w:val="00456FA1"/>
    <w:rsid w:val="004573AE"/>
    <w:rsid w:val="004575B8"/>
    <w:rsid w:val="004575C0"/>
    <w:rsid w:val="00457A79"/>
    <w:rsid w:val="00457ECE"/>
    <w:rsid w:val="00457FB4"/>
    <w:rsid w:val="00460174"/>
    <w:rsid w:val="0046023B"/>
    <w:rsid w:val="004602FD"/>
    <w:rsid w:val="0046032B"/>
    <w:rsid w:val="00460486"/>
    <w:rsid w:val="00460AC7"/>
    <w:rsid w:val="00461045"/>
    <w:rsid w:val="004612EC"/>
    <w:rsid w:val="004613DF"/>
    <w:rsid w:val="004613E7"/>
    <w:rsid w:val="00461522"/>
    <w:rsid w:val="004617DF"/>
    <w:rsid w:val="00461BE0"/>
    <w:rsid w:val="00461C81"/>
    <w:rsid w:val="00461DA2"/>
    <w:rsid w:val="00461DF4"/>
    <w:rsid w:val="00461F6F"/>
    <w:rsid w:val="00461F98"/>
    <w:rsid w:val="00461FA8"/>
    <w:rsid w:val="0046220E"/>
    <w:rsid w:val="00462698"/>
    <w:rsid w:val="00462A7F"/>
    <w:rsid w:val="00462D74"/>
    <w:rsid w:val="00462DD9"/>
    <w:rsid w:val="00462EF4"/>
    <w:rsid w:val="0046321E"/>
    <w:rsid w:val="0046344A"/>
    <w:rsid w:val="00463452"/>
    <w:rsid w:val="00463956"/>
    <w:rsid w:val="00463BA1"/>
    <w:rsid w:val="00463D50"/>
    <w:rsid w:val="00463EE2"/>
    <w:rsid w:val="00464149"/>
    <w:rsid w:val="004645B8"/>
    <w:rsid w:val="0046491F"/>
    <w:rsid w:val="00464927"/>
    <w:rsid w:val="00464942"/>
    <w:rsid w:val="004649FF"/>
    <w:rsid w:val="00464A2E"/>
    <w:rsid w:val="00464CE0"/>
    <w:rsid w:val="00464EE9"/>
    <w:rsid w:val="00464F80"/>
    <w:rsid w:val="004650FD"/>
    <w:rsid w:val="00465136"/>
    <w:rsid w:val="00465287"/>
    <w:rsid w:val="004655A5"/>
    <w:rsid w:val="0046591D"/>
    <w:rsid w:val="00465935"/>
    <w:rsid w:val="00465A66"/>
    <w:rsid w:val="00465DF3"/>
    <w:rsid w:val="00465F89"/>
    <w:rsid w:val="00466098"/>
    <w:rsid w:val="0046614E"/>
    <w:rsid w:val="0046629F"/>
    <w:rsid w:val="004663AB"/>
    <w:rsid w:val="004664F1"/>
    <w:rsid w:val="00466512"/>
    <w:rsid w:val="00466D08"/>
    <w:rsid w:val="00466D2B"/>
    <w:rsid w:val="004670F3"/>
    <w:rsid w:val="0046721E"/>
    <w:rsid w:val="004673FC"/>
    <w:rsid w:val="00467412"/>
    <w:rsid w:val="0046745B"/>
    <w:rsid w:val="00467562"/>
    <w:rsid w:val="00467B47"/>
    <w:rsid w:val="00467ECE"/>
    <w:rsid w:val="00467F3F"/>
    <w:rsid w:val="004700BC"/>
    <w:rsid w:val="0047020E"/>
    <w:rsid w:val="004703D9"/>
    <w:rsid w:val="004708AB"/>
    <w:rsid w:val="004708DF"/>
    <w:rsid w:val="00471293"/>
    <w:rsid w:val="0047141B"/>
    <w:rsid w:val="00471682"/>
    <w:rsid w:val="0047188A"/>
    <w:rsid w:val="004718F9"/>
    <w:rsid w:val="004719EC"/>
    <w:rsid w:val="00471BF0"/>
    <w:rsid w:val="0047216F"/>
    <w:rsid w:val="00472191"/>
    <w:rsid w:val="0047258B"/>
    <w:rsid w:val="004725D5"/>
    <w:rsid w:val="004726D3"/>
    <w:rsid w:val="0047293B"/>
    <w:rsid w:val="004729C4"/>
    <w:rsid w:val="00472B64"/>
    <w:rsid w:val="00472BA1"/>
    <w:rsid w:val="00472BD0"/>
    <w:rsid w:val="00472E1E"/>
    <w:rsid w:val="00472F21"/>
    <w:rsid w:val="00473494"/>
    <w:rsid w:val="00473920"/>
    <w:rsid w:val="00473A8F"/>
    <w:rsid w:val="00473ADA"/>
    <w:rsid w:val="00473BCD"/>
    <w:rsid w:val="00473DBE"/>
    <w:rsid w:val="00473FBD"/>
    <w:rsid w:val="0047407B"/>
    <w:rsid w:val="00474168"/>
    <w:rsid w:val="004744A1"/>
    <w:rsid w:val="004749A7"/>
    <w:rsid w:val="00474B5D"/>
    <w:rsid w:val="00474DAE"/>
    <w:rsid w:val="00475114"/>
    <w:rsid w:val="0047533A"/>
    <w:rsid w:val="004753F1"/>
    <w:rsid w:val="004754C3"/>
    <w:rsid w:val="004755E1"/>
    <w:rsid w:val="0047564B"/>
    <w:rsid w:val="0047592A"/>
    <w:rsid w:val="00475B37"/>
    <w:rsid w:val="00475C49"/>
    <w:rsid w:val="00475D39"/>
    <w:rsid w:val="004763CC"/>
    <w:rsid w:val="0047641F"/>
    <w:rsid w:val="00476C53"/>
    <w:rsid w:val="00476D64"/>
    <w:rsid w:val="00476F8C"/>
    <w:rsid w:val="00477147"/>
    <w:rsid w:val="004779D8"/>
    <w:rsid w:val="00477AB4"/>
    <w:rsid w:val="00477BD8"/>
    <w:rsid w:val="00477C7F"/>
    <w:rsid w:val="00480154"/>
    <w:rsid w:val="0048036D"/>
    <w:rsid w:val="004808D7"/>
    <w:rsid w:val="00480CDA"/>
    <w:rsid w:val="00480D7E"/>
    <w:rsid w:val="0048103C"/>
    <w:rsid w:val="004811D5"/>
    <w:rsid w:val="0048147C"/>
    <w:rsid w:val="00481550"/>
    <w:rsid w:val="004817CB"/>
    <w:rsid w:val="00481832"/>
    <w:rsid w:val="00481C18"/>
    <w:rsid w:val="00481C93"/>
    <w:rsid w:val="00481D0E"/>
    <w:rsid w:val="0048220D"/>
    <w:rsid w:val="0048238B"/>
    <w:rsid w:val="004823D8"/>
    <w:rsid w:val="00482601"/>
    <w:rsid w:val="0048263C"/>
    <w:rsid w:val="004826D9"/>
    <w:rsid w:val="00482A9A"/>
    <w:rsid w:val="00482D45"/>
    <w:rsid w:val="00482DCC"/>
    <w:rsid w:val="00482EE4"/>
    <w:rsid w:val="00482F39"/>
    <w:rsid w:val="004830B5"/>
    <w:rsid w:val="00483468"/>
    <w:rsid w:val="004836B3"/>
    <w:rsid w:val="00483D17"/>
    <w:rsid w:val="00483DEC"/>
    <w:rsid w:val="00484408"/>
    <w:rsid w:val="0048446A"/>
    <w:rsid w:val="0048473D"/>
    <w:rsid w:val="004847B0"/>
    <w:rsid w:val="004849F4"/>
    <w:rsid w:val="00485199"/>
    <w:rsid w:val="00485497"/>
    <w:rsid w:val="00485531"/>
    <w:rsid w:val="0048554B"/>
    <w:rsid w:val="00485640"/>
    <w:rsid w:val="0048572D"/>
    <w:rsid w:val="00485F2F"/>
    <w:rsid w:val="00486590"/>
    <w:rsid w:val="0048684E"/>
    <w:rsid w:val="004869C0"/>
    <w:rsid w:val="00486A05"/>
    <w:rsid w:val="00486E89"/>
    <w:rsid w:val="00487633"/>
    <w:rsid w:val="00487735"/>
    <w:rsid w:val="00487862"/>
    <w:rsid w:val="00487A88"/>
    <w:rsid w:val="00487BBE"/>
    <w:rsid w:val="00487EFD"/>
    <w:rsid w:val="00490391"/>
    <w:rsid w:val="0049044A"/>
    <w:rsid w:val="004906F9"/>
    <w:rsid w:val="00490CE8"/>
    <w:rsid w:val="00490F3B"/>
    <w:rsid w:val="0049146C"/>
    <w:rsid w:val="00491562"/>
    <w:rsid w:val="00491A55"/>
    <w:rsid w:val="00491BEF"/>
    <w:rsid w:val="0049202B"/>
    <w:rsid w:val="00492082"/>
    <w:rsid w:val="004927C7"/>
    <w:rsid w:val="00492AB9"/>
    <w:rsid w:val="00492C83"/>
    <w:rsid w:val="00492F97"/>
    <w:rsid w:val="0049345F"/>
    <w:rsid w:val="00493540"/>
    <w:rsid w:val="004936A8"/>
    <w:rsid w:val="00493AA0"/>
    <w:rsid w:val="00494367"/>
    <w:rsid w:val="00494370"/>
    <w:rsid w:val="004945B3"/>
    <w:rsid w:val="00494854"/>
    <w:rsid w:val="00494C35"/>
    <w:rsid w:val="00494CFF"/>
    <w:rsid w:val="00494DC7"/>
    <w:rsid w:val="00494F07"/>
    <w:rsid w:val="00495067"/>
    <w:rsid w:val="004951D4"/>
    <w:rsid w:val="0049540D"/>
    <w:rsid w:val="004957A5"/>
    <w:rsid w:val="0049580B"/>
    <w:rsid w:val="00495823"/>
    <w:rsid w:val="00495B56"/>
    <w:rsid w:val="00495DD4"/>
    <w:rsid w:val="00495F5E"/>
    <w:rsid w:val="004962C3"/>
    <w:rsid w:val="0049660D"/>
    <w:rsid w:val="004966BE"/>
    <w:rsid w:val="00496FB7"/>
    <w:rsid w:val="004971FE"/>
    <w:rsid w:val="004972E2"/>
    <w:rsid w:val="0049759F"/>
    <w:rsid w:val="00497757"/>
    <w:rsid w:val="00497804"/>
    <w:rsid w:val="004978EC"/>
    <w:rsid w:val="00497B72"/>
    <w:rsid w:val="00497E45"/>
    <w:rsid w:val="00497EB2"/>
    <w:rsid w:val="004A00BC"/>
    <w:rsid w:val="004A03E1"/>
    <w:rsid w:val="004A04F4"/>
    <w:rsid w:val="004A054B"/>
    <w:rsid w:val="004A06CB"/>
    <w:rsid w:val="004A0AA1"/>
    <w:rsid w:val="004A0BAA"/>
    <w:rsid w:val="004A0C93"/>
    <w:rsid w:val="004A0CEE"/>
    <w:rsid w:val="004A0DE6"/>
    <w:rsid w:val="004A11AB"/>
    <w:rsid w:val="004A13A9"/>
    <w:rsid w:val="004A13AE"/>
    <w:rsid w:val="004A13E8"/>
    <w:rsid w:val="004A18D6"/>
    <w:rsid w:val="004A1AFF"/>
    <w:rsid w:val="004A1B9E"/>
    <w:rsid w:val="004A1BA7"/>
    <w:rsid w:val="004A1CDB"/>
    <w:rsid w:val="004A1D30"/>
    <w:rsid w:val="004A2036"/>
    <w:rsid w:val="004A213E"/>
    <w:rsid w:val="004A223D"/>
    <w:rsid w:val="004A231B"/>
    <w:rsid w:val="004A2578"/>
    <w:rsid w:val="004A266E"/>
    <w:rsid w:val="004A275E"/>
    <w:rsid w:val="004A28FB"/>
    <w:rsid w:val="004A2912"/>
    <w:rsid w:val="004A29F1"/>
    <w:rsid w:val="004A2C73"/>
    <w:rsid w:val="004A2DFF"/>
    <w:rsid w:val="004A2FBC"/>
    <w:rsid w:val="004A2FF8"/>
    <w:rsid w:val="004A3473"/>
    <w:rsid w:val="004A3528"/>
    <w:rsid w:val="004A36E2"/>
    <w:rsid w:val="004A376B"/>
    <w:rsid w:val="004A393D"/>
    <w:rsid w:val="004A3AE3"/>
    <w:rsid w:val="004A43D1"/>
    <w:rsid w:val="004A4433"/>
    <w:rsid w:val="004A453D"/>
    <w:rsid w:val="004A46B8"/>
    <w:rsid w:val="004A487D"/>
    <w:rsid w:val="004A4934"/>
    <w:rsid w:val="004A4B9B"/>
    <w:rsid w:val="004A4DDF"/>
    <w:rsid w:val="004A50DB"/>
    <w:rsid w:val="004A51CE"/>
    <w:rsid w:val="004A528C"/>
    <w:rsid w:val="004A5391"/>
    <w:rsid w:val="004A581F"/>
    <w:rsid w:val="004A5888"/>
    <w:rsid w:val="004A5A99"/>
    <w:rsid w:val="004A5B2F"/>
    <w:rsid w:val="004A5B48"/>
    <w:rsid w:val="004A5D72"/>
    <w:rsid w:val="004A5F95"/>
    <w:rsid w:val="004A6073"/>
    <w:rsid w:val="004A62C6"/>
    <w:rsid w:val="004A63F6"/>
    <w:rsid w:val="004A6487"/>
    <w:rsid w:val="004A67B3"/>
    <w:rsid w:val="004A6A67"/>
    <w:rsid w:val="004A6B7A"/>
    <w:rsid w:val="004A6BA8"/>
    <w:rsid w:val="004A7264"/>
    <w:rsid w:val="004A72B4"/>
    <w:rsid w:val="004A765F"/>
    <w:rsid w:val="004A776D"/>
    <w:rsid w:val="004A77F8"/>
    <w:rsid w:val="004A7A4E"/>
    <w:rsid w:val="004B018E"/>
    <w:rsid w:val="004B05F9"/>
    <w:rsid w:val="004B074A"/>
    <w:rsid w:val="004B0B01"/>
    <w:rsid w:val="004B0BAC"/>
    <w:rsid w:val="004B0C47"/>
    <w:rsid w:val="004B0DE1"/>
    <w:rsid w:val="004B0FAE"/>
    <w:rsid w:val="004B12C6"/>
    <w:rsid w:val="004B1332"/>
    <w:rsid w:val="004B1356"/>
    <w:rsid w:val="004B1417"/>
    <w:rsid w:val="004B154C"/>
    <w:rsid w:val="004B16B4"/>
    <w:rsid w:val="004B17B6"/>
    <w:rsid w:val="004B1CC8"/>
    <w:rsid w:val="004B25FC"/>
    <w:rsid w:val="004B2866"/>
    <w:rsid w:val="004B2A04"/>
    <w:rsid w:val="004B2AEB"/>
    <w:rsid w:val="004B31DD"/>
    <w:rsid w:val="004B356F"/>
    <w:rsid w:val="004B357F"/>
    <w:rsid w:val="004B3755"/>
    <w:rsid w:val="004B393D"/>
    <w:rsid w:val="004B3FCD"/>
    <w:rsid w:val="004B40F1"/>
    <w:rsid w:val="004B41DC"/>
    <w:rsid w:val="004B4425"/>
    <w:rsid w:val="004B464E"/>
    <w:rsid w:val="004B4887"/>
    <w:rsid w:val="004B4990"/>
    <w:rsid w:val="004B4C1D"/>
    <w:rsid w:val="004B4E1D"/>
    <w:rsid w:val="004B4E88"/>
    <w:rsid w:val="004B4EF2"/>
    <w:rsid w:val="004B4F10"/>
    <w:rsid w:val="004B5168"/>
    <w:rsid w:val="004B52F4"/>
    <w:rsid w:val="004B54A4"/>
    <w:rsid w:val="004B5608"/>
    <w:rsid w:val="004B563C"/>
    <w:rsid w:val="004B57D0"/>
    <w:rsid w:val="004B5937"/>
    <w:rsid w:val="004B594F"/>
    <w:rsid w:val="004B5DB9"/>
    <w:rsid w:val="004B6316"/>
    <w:rsid w:val="004B6452"/>
    <w:rsid w:val="004B652F"/>
    <w:rsid w:val="004B6542"/>
    <w:rsid w:val="004B673A"/>
    <w:rsid w:val="004B6AB5"/>
    <w:rsid w:val="004B6AF5"/>
    <w:rsid w:val="004B6B21"/>
    <w:rsid w:val="004B6C57"/>
    <w:rsid w:val="004B6EF6"/>
    <w:rsid w:val="004B6EFE"/>
    <w:rsid w:val="004B6F69"/>
    <w:rsid w:val="004B72B0"/>
    <w:rsid w:val="004B7795"/>
    <w:rsid w:val="004B782C"/>
    <w:rsid w:val="004B79B9"/>
    <w:rsid w:val="004B7A1D"/>
    <w:rsid w:val="004B7C7A"/>
    <w:rsid w:val="004B7E53"/>
    <w:rsid w:val="004B7FA6"/>
    <w:rsid w:val="004B7FB3"/>
    <w:rsid w:val="004C01C5"/>
    <w:rsid w:val="004C0421"/>
    <w:rsid w:val="004C090C"/>
    <w:rsid w:val="004C1332"/>
    <w:rsid w:val="004C13FA"/>
    <w:rsid w:val="004C1440"/>
    <w:rsid w:val="004C191B"/>
    <w:rsid w:val="004C209D"/>
    <w:rsid w:val="004C2275"/>
    <w:rsid w:val="004C2329"/>
    <w:rsid w:val="004C2360"/>
    <w:rsid w:val="004C26C7"/>
    <w:rsid w:val="004C2910"/>
    <w:rsid w:val="004C2932"/>
    <w:rsid w:val="004C2BCD"/>
    <w:rsid w:val="004C2C8C"/>
    <w:rsid w:val="004C2DC0"/>
    <w:rsid w:val="004C2EDC"/>
    <w:rsid w:val="004C2FAE"/>
    <w:rsid w:val="004C33DA"/>
    <w:rsid w:val="004C3565"/>
    <w:rsid w:val="004C35D4"/>
    <w:rsid w:val="004C3724"/>
    <w:rsid w:val="004C379A"/>
    <w:rsid w:val="004C3961"/>
    <w:rsid w:val="004C3C60"/>
    <w:rsid w:val="004C3D24"/>
    <w:rsid w:val="004C3F84"/>
    <w:rsid w:val="004C420E"/>
    <w:rsid w:val="004C4215"/>
    <w:rsid w:val="004C4313"/>
    <w:rsid w:val="004C48FA"/>
    <w:rsid w:val="004C4AA2"/>
    <w:rsid w:val="004C4DB7"/>
    <w:rsid w:val="004C4DDC"/>
    <w:rsid w:val="004C4E35"/>
    <w:rsid w:val="004C4F67"/>
    <w:rsid w:val="004C5344"/>
    <w:rsid w:val="004C55A3"/>
    <w:rsid w:val="004C58F9"/>
    <w:rsid w:val="004C58FB"/>
    <w:rsid w:val="004C5949"/>
    <w:rsid w:val="004C5BA9"/>
    <w:rsid w:val="004C5CCB"/>
    <w:rsid w:val="004C5EAA"/>
    <w:rsid w:val="004C608E"/>
    <w:rsid w:val="004C6122"/>
    <w:rsid w:val="004C66CB"/>
    <w:rsid w:val="004C66D0"/>
    <w:rsid w:val="004C6941"/>
    <w:rsid w:val="004C6B83"/>
    <w:rsid w:val="004C6DF4"/>
    <w:rsid w:val="004C6E3F"/>
    <w:rsid w:val="004C7081"/>
    <w:rsid w:val="004C71DD"/>
    <w:rsid w:val="004C77E8"/>
    <w:rsid w:val="004C78CF"/>
    <w:rsid w:val="004C7C74"/>
    <w:rsid w:val="004D0029"/>
    <w:rsid w:val="004D00C7"/>
    <w:rsid w:val="004D0162"/>
    <w:rsid w:val="004D03EC"/>
    <w:rsid w:val="004D0409"/>
    <w:rsid w:val="004D0438"/>
    <w:rsid w:val="004D059D"/>
    <w:rsid w:val="004D0D24"/>
    <w:rsid w:val="004D0E3D"/>
    <w:rsid w:val="004D0FD4"/>
    <w:rsid w:val="004D11DA"/>
    <w:rsid w:val="004D12E0"/>
    <w:rsid w:val="004D1797"/>
    <w:rsid w:val="004D17E1"/>
    <w:rsid w:val="004D1A19"/>
    <w:rsid w:val="004D1C12"/>
    <w:rsid w:val="004D1F24"/>
    <w:rsid w:val="004D1F8E"/>
    <w:rsid w:val="004D200A"/>
    <w:rsid w:val="004D2222"/>
    <w:rsid w:val="004D2C02"/>
    <w:rsid w:val="004D2EDF"/>
    <w:rsid w:val="004D2FD8"/>
    <w:rsid w:val="004D2FF8"/>
    <w:rsid w:val="004D3306"/>
    <w:rsid w:val="004D37DA"/>
    <w:rsid w:val="004D3829"/>
    <w:rsid w:val="004D3B62"/>
    <w:rsid w:val="004D3E9E"/>
    <w:rsid w:val="004D3EA5"/>
    <w:rsid w:val="004D3F8B"/>
    <w:rsid w:val="004D41EA"/>
    <w:rsid w:val="004D44A1"/>
    <w:rsid w:val="004D45AA"/>
    <w:rsid w:val="004D4736"/>
    <w:rsid w:val="004D4930"/>
    <w:rsid w:val="004D49FE"/>
    <w:rsid w:val="004D5193"/>
    <w:rsid w:val="004D51D2"/>
    <w:rsid w:val="004D5270"/>
    <w:rsid w:val="004D584D"/>
    <w:rsid w:val="004D5A64"/>
    <w:rsid w:val="004D5DDD"/>
    <w:rsid w:val="004D5F2C"/>
    <w:rsid w:val="004D60A1"/>
    <w:rsid w:val="004D6394"/>
    <w:rsid w:val="004D6A04"/>
    <w:rsid w:val="004D6C86"/>
    <w:rsid w:val="004D6D40"/>
    <w:rsid w:val="004D6DA8"/>
    <w:rsid w:val="004D6F95"/>
    <w:rsid w:val="004D70C6"/>
    <w:rsid w:val="004D70CF"/>
    <w:rsid w:val="004D71F7"/>
    <w:rsid w:val="004D7552"/>
    <w:rsid w:val="004D7562"/>
    <w:rsid w:val="004D765C"/>
    <w:rsid w:val="004D77F9"/>
    <w:rsid w:val="004D7AED"/>
    <w:rsid w:val="004D7BDE"/>
    <w:rsid w:val="004D7ED0"/>
    <w:rsid w:val="004D7F37"/>
    <w:rsid w:val="004E02EB"/>
    <w:rsid w:val="004E0CCB"/>
    <w:rsid w:val="004E1245"/>
    <w:rsid w:val="004E13CD"/>
    <w:rsid w:val="004E1472"/>
    <w:rsid w:val="004E1963"/>
    <w:rsid w:val="004E1AE8"/>
    <w:rsid w:val="004E2319"/>
    <w:rsid w:val="004E284C"/>
    <w:rsid w:val="004E2CE9"/>
    <w:rsid w:val="004E2E5B"/>
    <w:rsid w:val="004E2EE0"/>
    <w:rsid w:val="004E3066"/>
    <w:rsid w:val="004E3129"/>
    <w:rsid w:val="004E32FA"/>
    <w:rsid w:val="004E3612"/>
    <w:rsid w:val="004E3801"/>
    <w:rsid w:val="004E3F21"/>
    <w:rsid w:val="004E4649"/>
    <w:rsid w:val="004E4B46"/>
    <w:rsid w:val="004E4CE0"/>
    <w:rsid w:val="004E4D02"/>
    <w:rsid w:val="004E4EC4"/>
    <w:rsid w:val="004E4EF2"/>
    <w:rsid w:val="004E5010"/>
    <w:rsid w:val="004E510C"/>
    <w:rsid w:val="004E5146"/>
    <w:rsid w:val="004E516B"/>
    <w:rsid w:val="004E5179"/>
    <w:rsid w:val="004E5274"/>
    <w:rsid w:val="004E5C2F"/>
    <w:rsid w:val="004E5F3A"/>
    <w:rsid w:val="004E60F8"/>
    <w:rsid w:val="004E65F1"/>
    <w:rsid w:val="004E6707"/>
    <w:rsid w:val="004E6911"/>
    <w:rsid w:val="004E6AA0"/>
    <w:rsid w:val="004E6C5E"/>
    <w:rsid w:val="004E72F7"/>
    <w:rsid w:val="004E75F2"/>
    <w:rsid w:val="004E7658"/>
    <w:rsid w:val="004E7A7A"/>
    <w:rsid w:val="004E7BBB"/>
    <w:rsid w:val="004E7D57"/>
    <w:rsid w:val="004E7F39"/>
    <w:rsid w:val="004F00A5"/>
    <w:rsid w:val="004F01B5"/>
    <w:rsid w:val="004F0624"/>
    <w:rsid w:val="004F064F"/>
    <w:rsid w:val="004F06C4"/>
    <w:rsid w:val="004F0B82"/>
    <w:rsid w:val="004F0BEE"/>
    <w:rsid w:val="004F0D28"/>
    <w:rsid w:val="004F0D9A"/>
    <w:rsid w:val="004F0E6A"/>
    <w:rsid w:val="004F1074"/>
    <w:rsid w:val="004F10F7"/>
    <w:rsid w:val="004F12A3"/>
    <w:rsid w:val="004F143C"/>
    <w:rsid w:val="004F16B2"/>
    <w:rsid w:val="004F1A04"/>
    <w:rsid w:val="004F1CB7"/>
    <w:rsid w:val="004F1CF1"/>
    <w:rsid w:val="004F1EE1"/>
    <w:rsid w:val="004F218C"/>
    <w:rsid w:val="004F21C5"/>
    <w:rsid w:val="004F2455"/>
    <w:rsid w:val="004F29BA"/>
    <w:rsid w:val="004F29CC"/>
    <w:rsid w:val="004F2B4D"/>
    <w:rsid w:val="004F2C86"/>
    <w:rsid w:val="004F2D5B"/>
    <w:rsid w:val="004F2D7C"/>
    <w:rsid w:val="004F2DB3"/>
    <w:rsid w:val="004F2DD3"/>
    <w:rsid w:val="004F300A"/>
    <w:rsid w:val="004F30A7"/>
    <w:rsid w:val="004F31C6"/>
    <w:rsid w:val="004F3222"/>
    <w:rsid w:val="004F3D1D"/>
    <w:rsid w:val="004F3E76"/>
    <w:rsid w:val="004F4389"/>
    <w:rsid w:val="004F4669"/>
    <w:rsid w:val="004F48CC"/>
    <w:rsid w:val="004F4A59"/>
    <w:rsid w:val="004F4B84"/>
    <w:rsid w:val="004F4D22"/>
    <w:rsid w:val="004F4ED7"/>
    <w:rsid w:val="004F504F"/>
    <w:rsid w:val="004F52AC"/>
    <w:rsid w:val="004F5460"/>
    <w:rsid w:val="004F57E6"/>
    <w:rsid w:val="004F5C02"/>
    <w:rsid w:val="004F5C32"/>
    <w:rsid w:val="004F5CB7"/>
    <w:rsid w:val="004F5E7F"/>
    <w:rsid w:val="004F60A0"/>
    <w:rsid w:val="004F61A1"/>
    <w:rsid w:val="004F61D0"/>
    <w:rsid w:val="004F61DF"/>
    <w:rsid w:val="004F6578"/>
    <w:rsid w:val="004F6823"/>
    <w:rsid w:val="004F68DA"/>
    <w:rsid w:val="004F6968"/>
    <w:rsid w:val="004F724B"/>
    <w:rsid w:val="004F788F"/>
    <w:rsid w:val="004F798A"/>
    <w:rsid w:val="004F7A53"/>
    <w:rsid w:val="004F7E08"/>
    <w:rsid w:val="004F7E49"/>
    <w:rsid w:val="004F7EA4"/>
    <w:rsid w:val="004F7EF8"/>
    <w:rsid w:val="0050002D"/>
    <w:rsid w:val="0050028D"/>
    <w:rsid w:val="00500575"/>
    <w:rsid w:val="005005C0"/>
    <w:rsid w:val="005007A9"/>
    <w:rsid w:val="005009D3"/>
    <w:rsid w:val="00500E79"/>
    <w:rsid w:val="00500F29"/>
    <w:rsid w:val="005012F7"/>
    <w:rsid w:val="0050177E"/>
    <w:rsid w:val="00501968"/>
    <w:rsid w:val="00501D74"/>
    <w:rsid w:val="0050205A"/>
    <w:rsid w:val="005023C1"/>
    <w:rsid w:val="005025D6"/>
    <w:rsid w:val="0050265C"/>
    <w:rsid w:val="005027ED"/>
    <w:rsid w:val="00502943"/>
    <w:rsid w:val="005029C5"/>
    <w:rsid w:val="00502D87"/>
    <w:rsid w:val="00502FDC"/>
    <w:rsid w:val="0050303B"/>
    <w:rsid w:val="00503080"/>
    <w:rsid w:val="005030F7"/>
    <w:rsid w:val="00503316"/>
    <w:rsid w:val="00503636"/>
    <w:rsid w:val="005036D9"/>
    <w:rsid w:val="005036F8"/>
    <w:rsid w:val="00503ABE"/>
    <w:rsid w:val="00503B20"/>
    <w:rsid w:val="00503CF3"/>
    <w:rsid w:val="00503DAC"/>
    <w:rsid w:val="00503F6A"/>
    <w:rsid w:val="005042F1"/>
    <w:rsid w:val="00504686"/>
    <w:rsid w:val="005046B8"/>
    <w:rsid w:val="0050472C"/>
    <w:rsid w:val="00504759"/>
    <w:rsid w:val="00504785"/>
    <w:rsid w:val="00504820"/>
    <w:rsid w:val="005048E7"/>
    <w:rsid w:val="00504B7B"/>
    <w:rsid w:val="00504B85"/>
    <w:rsid w:val="00504C15"/>
    <w:rsid w:val="00504C8C"/>
    <w:rsid w:val="00504E15"/>
    <w:rsid w:val="005050B7"/>
    <w:rsid w:val="0050531B"/>
    <w:rsid w:val="00505B14"/>
    <w:rsid w:val="00505DE9"/>
    <w:rsid w:val="00506152"/>
    <w:rsid w:val="0050624F"/>
    <w:rsid w:val="00506425"/>
    <w:rsid w:val="0050681E"/>
    <w:rsid w:val="00506895"/>
    <w:rsid w:val="00506B08"/>
    <w:rsid w:val="00506FE4"/>
    <w:rsid w:val="00507344"/>
    <w:rsid w:val="0050772F"/>
    <w:rsid w:val="0050789F"/>
    <w:rsid w:val="00507A1E"/>
    <w:rsid w:val="00507B2E"/>
    <w:rsid w:val="00507CCC"/>
    <w:rsid w:val="00507F62"/>
    <w:rsid w:val="005101A9"/>
    <w:rsid w:val="005102EC"/>
    <w:rsid w:val="005105EA"/>
    <w:rsid w:val="00510613"/>
    <w:rsid w:val="005109FE"/>
    <w:rsid w:val="00510A42"/>
    <w:rsid w:val="00510C98"/>
    <w:rsid w:val="00510FD2"/>
    <w:rsid w:val="00511107"/>
    <w:rsid w:val="00511188"/>
    <w:rsid w:val="00511598"/>
    <w:rsid w:val="0051182B"/>
    <w:rsid w:val="00511832"/>
    <w:rsid w:val="0051188A"/>
    <w:rsid w:val="005118D1"/>
    <w:rsid w:val="0051195F"/>
    <w:rsid w:val="00511C0E"/>
    <w:rsid w:val="00512071"/>
    <w:rsid w:val="00512275"/>
    <w:rsid w:val="00512683"/>
    <w:rsid w:val="005126CC"/>
    <w:rsid w:val="00512891"/>
    <w:rsid w:val="00512A50"/>
    <w:rsid w:val="00512A9A"/>
    <w:rsid w:val="00512AF6"/>
    <w:rsid w:val="00512BC7"/>
    <w:rsid w:val="00512C49"/>
    <w:rsid w:val="00512D0A"/>
    <w:rsid w:val="00512D48"/>
    <w:rsid w:val="005131A4"/>
    <w:rsid w:val="00513225"/>
    <w:rsid w:val="00513362"/>
    <w:rsid w:val="005134DC"/>
    <w:rsid w:val="0051352C"/>
    <w:rsid w:val="00513669"/>
    <w:rsid w:val="00513D5C"/>
    <w:rsid w:val="00513E49"/>
    <w:rsid w:val="00513F07"/>
    <w:rsid w:val="00513F78"/>
    <w:rsid w:val="00514182"/>
    <w:rsid w:val="005142C6"/>
    <w:rsid w:val="005143B9"/>
    <w:rsid w:val="005143D4"/>
    <w:rsid w:val="005146E6"/>
    <w:rsid w:val="00514A5F"/>
    <w:rsid w:val="00514BC6"/>
    <w:rsid w:val="00514EF3"/>
    <w:rsid w:val="00514F0D"/>
    <w:rsid w:val="005150AE"/>
    <w:rsid w:val="0051546A"/>
    <w:rsid w:val="0051550F"/>
    <w:rsid w:val="005155BA"/>
    <w:rsid w:val="00515757"/>
    <w:rsid w:val="0051576A"/>
    <w:rsid w:val="005159C6"/>
    <w:rsid w:val="00515AFE"/>
    <w:rsid w:val="00515B64"/>
    <w:rsid w:val="00515C13"/>
    <w:rsid w:val="00515C3D"/>
    <w:rsid w:val="00515DCD"/>
    <w:rsid w:val="0051602C"/>
    <w:rsid w:val="00516089"/>
    <w:rsid w:val="005161FB"/>
    <w:rsid w:val="00516230"/>
    <w:rsid w:val="00516420"/>
    <w:rsid w:val="00516F45"/>
    <w:rsid w:val="00517121"/>
    <w:rsid w:val="0051735A"/>
    <w:rsid w:val="00517946"/>
    <w:rsid w:val="00517B23"/>
    <w:rsid w:val="00517B36"/>
    <w:rsid w:val="00517BAF"/>
    <w:rsid w:val="00517F5A"/>
    <w:rsid w:val="00520004"/>
    <w:rsid w:val="005201AA"/>
    <w:rsid w:val="005205BA"/>
    <w:rsid w:val="00520C11"/>
    <w:rsid w:val="00520C4C"/>
    <w:rsid w:val="00521016"/>
    <w:rsid w:val="0052102C"/>
    <w:rsid w:val="00521154"/>
    <w:rsid w:val="005213EC"/>
    <w:rsid w:val="00521695"/>
    <w:rsid w:val="00521705"/>
    <w:rsid w:val="0052175B"/>
    <w:rsid w:val="00521CF9"/>
    <w:rsid w:val="00521E3F"/>
    <w:rsid w:val="00522088"/>
    <w:rsid w:val="0052229E"/>
    <w:rsid w:val="00522463"/>
    <w:rsid w:val="0052285D"/>
    <w:rsid w:val="00522C53"/>
    <w:rsid w:val="00522CDF"/>
    <w:rsid w:val="00522E47"/>
    <w:rsid w:val="005230BD"/>
    <w:rsid w:val="00523178"/>
    <w:rsid w:val="005231F8"/>
    <w:rsid w:val="0052367A"/>
    <w:rsid w:val="0052390F"/>
    <w:rsid w:val="0052403D"/>
    <w:rsid w:val="005240DE"/>
    <w:rsid w:val="00524271"/>
    <w:rsid w:val="005243FC"/>
    <w:rsid w:val="00524464"/>
    <w:rsid w:val="005244E0"/>
    <w:rsid w:val="0052457E"/>
    <w:rsid w:val="00524688"/>
    <w:rsid w:val="005248EF"/>
    <w:rsid w:val="00524A61"/>
    <w:rsid w:val="00524E38"/>
    <w:rsid w:val="00525245"/>
    <w:rsid w:val="005255D6"/>
    <w:rsid w:val="0052577F"/>
    <w:rsid w:val="00525920"/>
    <w:rsid w:val="00525B76"/>
    <w:rsid w:val="00526278"/>
    <w:rsid w:val="005266DB"/>
    <w:rsid w:val="005269D5"/>
    <w:rsid w:val="00526A0B"/>
    <w:rsid w:val="00526BF4"/>
    <w:rsid w:val="005271AC"/>
    <w:rsid w:val="0052740A"/>
    <w:rsid w:val="00527544"/>
    <w:rsid w:val="005276A9"/>
    <w:rsid w:val="00527806"/>
    <w:rsid w:val="00527979"/>
    <w:rsid w:val="00527D2E"/>
    <w:rsid w:val="00530483"/>
    <w:rsid w:val="00530519"/>
    <w:rsid w:val="00530A19"/>
    <w:rsid w:val="00530AED"/>
    <w:rsid w:val="00530B58"/>
    <w:rsid w:val="00531255"/>
    <w:rsid w:val="005317BC"/>
    <w:rsid w:val="00531934"/>
    <w:rsid w:val="00531DB2"/>
    <w:rsid w:val="00531EF1"/>
    <w:rsid w:val="00531F3B"/>
    <w:rsid w:val="00532454"/>
    <w:rsid w:val="00532BF0"/>
    <w:rsid w:val="00532CF1"/>
    <w:rsid w:val="00533A93"/>
    <w:rsid w:val="00533BA5"/>
    <w:rsid w:val="00533D6E"/>
    <w:rsid w:val="00533F30"/>
    <w:rsid w:val="00533FBB"/>
    <w:rsid w:val="00534173"/>
    <w:rsid w:val="005341E9"/>
    <w:rsid w:val="00534437"/>
    <w:rsid w:val="00534440"/>
    <w:rsid w:val="00534676"/>
    <w:rsid w:val="005346CD"/>
    <w:rsid w:val="00534B61"/>
    <w:rsid w:val="00534D20"/>
    <w:rsid w:val="00534FA2"/>
    <w:rsid w:val="00535013"/>
    <w:rsid w:val="00535192"/>
    <w:rsid w:val="0053567A"/>
    <w:rsid w:val="005356A2"/>
    <w:rsid w:val="00535AF6"/>
    <w:rsid w:val="00535B5C"/>
    <w:rsid w:val="00535DFF"/>
    <w:rsid w:val="00536091"/>
    <w:rsid w:val="005364C6"/>
    <w:rsid w:val="00536627"/>
    <w:rsid w:val="005368AB"/>
    <w:rsid w:val="0053690A"/>
    <w:rsid w:val="00536DC6"/>
    <w:rsid w:val="005370EE"/>
    <w:rsid w:val="0053718E"/>
    <w:rsid w:val="00537220"/>
    <w:rsid w:val="0053789B"/>
    <w:rsid w:val="00537AA0"/>
    <w:rsid w:val="00537D8D"/>
    <w:rsid w:val="00537DD4"/>
    <w:rsid w:val="00537E68"/>
    <w:rsid w:val="00537ED2"/>
    <w:rsid w:val="0054018A"/>
    <w:rsid w:val="0054032E"/>
    <w:rsid w:val="005405E0"/>
    <w:rsid w:val="005406C8"/>
    <w:rsid w:val="0054071C"/>
    <w:rsid w:val="0054077E"/>
    <w:rsid w:val="00540D1B"/>
    <w:rsid w:val="00540D4B"/>
    <w:rsid w:val="00540DC4"/>
    <w:rsid w:val="0054114F"/>
    <w:rsid w:val="005411A2"/>
    <w:rsid w:val="00541236"/>
    <w:rsid w:val="005413DE"/>
    <w:rsid w:val="00541499"/>
    <w:rsid w:val="005416A3"/>
    <w:rsid w:val="005416F9"/>
    <w:rsid w:val="0054199F"/>
    <w:rsid w:val="00541B9B"/>
    <w:rsid w:val="00541D11"/>
    <w:rsid w:val="00542258"/>
    <w:rsid w:val="00542367"/>
    <w:rsid w:val="005426D6"/>
    <w:rsid w:val="00542720"/>
    <w:rsid w:val="005429AD"/>
    <w:rsid w:val="00542DF1"/>
    <w:rsid w:val="00542EF3"/>
    <w:rsid w:val="00543055"/>
    <w:rsid w:val="005430A4"/>
    <w:rsid w:val="00543512"/>
    <w:rsid w:val="0054375C"/>
    <w:rsid w:val="005439D7"/>
    <w:rsid w:val="0054426D"/>
    <w:rsid w:val="005442EB"/>
    <w:rsid w:val="00544332"/>
    <w:rsid w:val="005444AB"/>
    <w:rsid w:val="005444CC"/>
    <w:rsid w:val="00544675"/>
    <w:rsid w:val="0054486F"/>
    <w:rsid w:val="00544A56"/>
    <w:rsid w:val="00544ACF"/>
    <w:rsid w:val="00544AF2"/>
    <w:rsid w:val="00544DDF"/>
    <w:rsid w:val="0054500B"/>
    <w:rsid w:val="00545196"/>
    <w:rsid w:val="0054552F"/>
    <w:rsid w:val="005455D5"/>
    <w:rsid w:val="00545891"/>
    <w:rsid w:val="00545AC3"/>
    <w:rsid w:val="00545BC6"/>
    <w:rsid w:val="00546146"/>
    <w:rsid w:val="0054633C"/>
    <w:rsid w:val="005468E2"/>
    <w:rsid w:val="00546938"/>
    <w:rsid w:val="00546BAF"/>
    <w:rsid w:val="00546DEC"/>
    <w:rsid w:val="005472DB"/>
    <w:rsid w:val="0054762D"/>
    <w:rsid w:val="00547C19"/>
    <w:rsid w:val="00547CAB"/>
    <w:rsid w:val="00547DEE"/>
    <w:rsid w:val="005500F4"/>
    <w:rsid w:val="005503DF"/>
    <w:rsid w:val="005506F9"/>
    <w:rsid w:val="005508BA"/>
    <w:rsid w:val="0055095B"/>
    <w:rsid w:val="005509B3"/>
    <w:rsid w:val="005509ED"/>
    <w:rsid w:val="00550D06"/>
    <w:rsid w:val="00550F30"/>
    <w:rsid w:val="005511E2"/>
    <w:rsid w:val="00551482"/>
    <w:rsid w:val="005515CF"/>
    <w:rsid w:val="0055167F"/>
    <w:rsid w:val="005517DC"/>
    <w:rsid w:val="00551ACC"/>
    <w:rsid w:val="00551B38"/>
    <w:rsid w:val="00551EF0"/>
    <w:rsid w:val="0055214C"/>
    <w:rsid w:val="00552250"/>
    <w:rsid w:val="005523C6"/>
    <w:rsid w:val="005523E1"/>
    <w:rsid w:val="0055254E"/>
    <w:rsid w:val="00552686"/>
    <w:rsid w:val="0055297F"/>
    <w:rsid w:val="00552992"/>
    <w:rsid w:val="00552B40"/>
    <w:rsid w:val="00552E0E"/>
    <w:rsid w:val="00552F6F"/>
    <w:rsid w:val="005532F3"/>
    <w:rsid w:val="005534B8"/>
    <w:rsid w:val="005534C2"/>
    <w:rsid w:val="0055356E"/>
    <w:rsid w:val="0055358D"/>
    <w:rsid w:val="0055383F"/>
    <w:rsid w:val="005539AA"/>
    <w:rsid w:val="00553E06"/>
    <w:rsid w:val="00553EAE"/>
    <w:rsid w:val="00553F87"/>
    <w:rsid w:val="0055417D"/>
    <w:rsid w:val="00554563"/>
    <w:rsid w:val="005545AF"/>
    <w:rsid w:val="005548BD"/>
    <w:rsid w:val="005549E7"/>
    <w:rsid w:val="00554A93"/>
    <w:rsid w:val="00554E26"/>
    <w:rsid w:val="0055526D"/>
    <w:rsid w:val="00555D7A"/>
    <w:rsid w:val="00555DB3"/>
    <w:rsid w:val="00556214"/>
    <w:rsid w:val="005563C7"/>
    <w:rsid w:val="00556535"/>
    <w:rsid w:val="005565F8"/>
    <w:rsid w:val="005565FB"/>
    <w:rsid w:val="00556618"/>
    <w:rsid w:val="0055667F"/>
    <w:rsid w:val="00556A8D"/>
    <w:rsid w:val="00556AD5"/>
    <w:rsid w:val="005572FF"/>
    <w:rsid w:val="005575F4"/>
    <w:rsid w:val="0055771C"/>
    <w:rsid w:val="00557A10"/>
    <w:rsid w:val="00557C67"/>
    <w:rsid w:val="00557E70"/>
    <w:rsid w:val="00557F04"/>
    <w:rsid w:val="00557F47"/>
    <w:rsid w:val="0056062F"/>
    <w:rsid w:val="00560816"/>
    <w:rsid w:val="005608B4"/>
    <w:rsid w:val="00560AEF"/>
    <w:rsid w:val="00560BB3"/>
    <w:rsid w:val="00560EF4"/>
    <w:rsid w:val="00560F0C"/>
    <w:rsid w:val="00561121"/>
    <w:rsid w:val="005613E9"/>
    <w:rsid w:val="00561689"/>
    <w:rsid w:val="00561ACE"/>
    <w:rsid w:val="00561F14"/>
    <w:rsid w:val="00561F56"/>
    <w:rsid w:val="00562033"/>
    <w:rsid w:val="0056210D"/>
    <w:rsid w:val="0056240E"/>
    <w:rsid w:val="00562653"/>
    <w:rsid w:val="00562D2C"/>
    <w:rsid w:val="00562DCC"/>
    <w:rsid w:val="00563124"/>
    <w:rsid w:val="00563360"/>
    <w:rsid w:val="005633CE"/>
    <w:rsid w:val="00563476"/>
    <w:rsid w:val="005636F4"/>
    <w:rsid w:val="005636F5"/>
    <w:rsid w:val="0056393C"/>
    <w:rsid w:val="00563D5B"/>
    <w:rsid w:val="00563D9F"/>
    <w:rsid w:val="00563EEB"/>
    <w:rsid w:val="00564025"/>
    <w:rsid w:val="0056405E"/>
    <w:rsid w:val="005641C5"/>
    <w:rsid w:val="00564270"/>
    <w:rsid w:val="005642E7"/>
    <w:rsid w:val="005644B0"/>
    <w:rsid w:val="00564502"/>
    <w:rsid w:val="00564651"/>
    <w:rsid w:val="005646CC"/>
    <w:rsid w:val="00565277"/>
    <w:rsid w:val="005658F1"/>
    <w:rsid w:val="00565B93"/>
    <w:rsid w:val="00565C19"/>
    <w:rsid w:val="005661CF"/>
    <w:rsid w:val="005662E8"/>
    <w:rsid w:val="005663E4"/>
    <w:rsid w:val="005666B5"/>
    <w:rsid w:val="00566DD1"/>
    <w:rsid w:val="00567048"/>
    <w:rsid w:val="00567103"/>
    <w:rsid w:val="005674EC"/>
    <w:rsid w:val="00567597"/>
    <w:rsid w:val="005675EC"/>
    <w:rsid w:val="0056764B"/>
    <w:rsid w:val="0056788D"/>
    <w:rsid w:val="00567906"/>
    <w:rsid w:val="00567913"/>
    <w:rsid w:val="0056791F"/>
    <w:rsid w:val="0056797F"/>
    <w:rsid w:val="00567B24"/>
    <w:rsid w:val="00567C89"/>
    <w:rsid w:val="00567E27"/>
    <w:rsid w:val="0057017F"/>
    <w:rsid w:val="00570254"/>
    <w:rsid w:val="005702BA"/>
    <w:rsid w:val="005704B8"/>
    <w:rsid w:val="00570627"/>
    <w:rsid w:val="00570997"/>
    <w:rsid w:val="005709F4"/>
    <w:rsid w:val="00570D8A"/>
    <w:rsid w:val="00570EFE"/>
    <w:rsid w:val="005710AA"/>
    <w:rsid w:val="0057114B"/>
    <w:rsid w:val="0057128D"/>
    <w:rsid w:val="00571337"/>
    <w:rsid w:val="00571475"/>
    <w:rsid w:val="0057149D"/>
    <w:rsid w:val="005714BB"/>
    <w:rsid w:val="005715B4"/>
    <w:rsid w:val="005716E9"/>
    <w:rsid w:val="00571C47"/>
    <w:rsid w:val="00571CA6"/>
    <w:rsid w:val="00571DBA"/>
    <w:rsid w:val="00571DC4"/>
    <w:rsid w:val="00571E6E"/>
    <w:rsid w:val="00571E9C"/>
    <w:rsid w:val="005720BD"/>
    <w:rsid w:val="0057216F"/>
    <w:rsid w:val="0057238E"/>
    <w:rsid w:val="005728F5"/>
    <w:rsid w:val="005729DA"/>
    <w:rsid w:val="00572B1F"/>
    <w:rsid w:val="00572BCF"/>
    <w:rsid w:val="00572C8E"/>
    <w:rsid w:val="00572DE4"/>
    <w:rsid w:val="00572F39"/>
    <w:rsid w:val="00572F50"/>
    <w:rsid w:val="00573003"/>
    <w:rsid w:val="005730A5"/>
    <w:rsid w:val="005732F3"/>
    <w:rsid w:val="0057339C"/>
    <w:rsid w:val="00573457"/>
    <w:rsid w:val="005737DC"/>
    <w:rsid w:val="005745C3"/>
    <w:rsid w:val="00574702"/>
    <w:rsid w:val="005747A5"/>
    <w:rsid w:val="005749C3"/>
    <w:rsid w:val="005749CB"/>
    <w:rsid w:val="00574A99"/>
    <w:rsid w:val="00574C79"/>
    <w:rsid w:val="00574D5D"/>
    <w:rsid w:val="00575A0C"/>
    <w:rsid w:val="00575D07"/>
    <w:rsid w:val="00575E3C"/>
    <w:rsid w:val="00575ED0"/>
    <w:rsid w:val="00576046"/>
    <w:rsid w:val="0057606F"/>
    <w:rsid w:val="005760D3"/>
    <w:rsid w:val="005761A5"/>
    <w:rsid w:val="0057629D"/>
    <w:rsid w:val="00576778"/>
    <w:rsid w:val="005767DE"/>
    <w:rsid w:val="00576C7D"/>
    <w:rsid w:val="005771F5"/>
    <w:rsid w:val="00577488"/>
    <w:rsid w:val="005775EC"/>
    <w:rsid w:val="005778DD"/>
    <w:rsid w:val="005779AA"/>
    <w:rsid w:val="005779B0"/>
    <w:rsid w:val="00577A18"/>
    <w:rsid w:val="00580128"/>
    <w:rsid w:val="00580407"/>
    <w:rsid w:val="005807DF"/>
    <w:rsid w:val="005808C1"/>
    <w:rsid w:val="00581090"/>
    <w:rsid w:val="005813A0"/>
    <w:rsid w:val="00581455"/>
    <w:rsid w:val="0058160B"/>
    <w:rsid w:val="005818B3"/>
    <w:rsid w:val="005819C0"/>
    <w:rsid w:val="00581B7D"/>
    <w:rsid w:val="00581D24"/>
    <w:rsid w:val="00581E53"/>
    <w:rsid w:val="00581ED4"/>
    <w:rsid w:val="005823D5"/>
    <w:rsid w:val="0058247B"/>
    <w:rsid w:val="0058264B"/>
    <w:rsid w:val="005827BF"/>
    <w:rsid w:val="005829D1"/>
    <w:rsid w:val="00583038"/>
    <w:rsid w:val="00583062"/>
    <w:rsid w:val="0058312C"/>
    <w:rsid w:val="005831FB"/>
    <w:rsid w:val="005837DC"/>
    <w:rsid w:val="005838FD"/>
    <w:rsid w:val="00583ED9"/>
    <w:rsid w:val="00584076"/>
    <w:rsid w:val="00584339"/>
    <w:rsid w:val="00584410"/>
    <w:rsid w:val="00584513"/>
    <w:rsid w:val="005846A2"/>
    <w:rsid w:val="00584FB5"/>
    <w:rsid w:val="00584FD1"/>
    <w:rsid w:val="0058501C"/>
    <w:rsid w:val="005850FD"/>
    <w:rsid w:val="00585226"/>
    <w:rsid w:val="00585276"/>
    <w:rsid w:val="005853C8"/>
    <w:rsid w:val="0058561C"/>
    <w:rsid w:val="00585755"/>
    <w:rsid w:val="00585B38"/>
    <w:rsid w:val="00585D42"/>
    <w:rsid w:val="00585F32"/>
    <w:rsid w:val="005863AA"/>
    <w:rsid w:val="005865DF"/>
    <w:rsid w:val="0058661B"/>
    <w:rsid w:val="005869EE"/>
    <w:rsid w:val="00586AAC"/>
    <w:rsid w:val="00586EC3"/>
    <w:rsid w:val="0058739B"/>
    <w:rsid w:val="00587817"/>
    <w:rsid w:val="005879AB"/>
    <w:rsid w:val="0059011B"/>
    <w:rsid w:val="00590132"/>
    <w:rsid w:val="005903F7"/>
    <w:rsid w:val="0059041D"/>
    <w:rsid w:val="00590AB0"/>
    <w:rsid w:val="00590D94"/>
    <w:rsid w:val="00590D98"/>
    <w:rsid w:val="0059149F"/>
    <w:rsid w:val="0059180A"/>
    <w:rsid w:val="00591970"/>
    <w:rsid w:val="00591AD0"/>
    <w:rsid w:val="00591B51"/>
    <w:rsid w:val="00591DBC"/>
    <w:rsid w:val="00591FBA"/>
    <w:rsid w:val="00592747"/>
    <w:rsid w:val="00592800"/>
    <w:rsid w:val="00592B80"/>
    <w:rsid w:val="00592D90"/>
    <w:rsid w:val="00592ED7"/>
    <w:rsid w:val="005932A9"/>
    <w:rsid w:val="00593A2B"/>
    <w:rsid w:val="00593CEB"/>
    <w:rsid w:val="00593E6B"/>
    <w:rsid w:val="00593FF2"/>
    <w:rsid w:val="00594801"/>
    <w:rsid w:val="005948C8"/>
    <w:rsid w:val="005949E3"/>
    <w:rsid w:val="00594A84"/>
    <w:rsid w:val="00594FA2"/>
    <w:rsid w:val="005950E9"/>
    <w:rsid w:val="00595338"/>
    <w:rsid w:val="00595BEB"/>
    <w:rsid w:val="00595C18"/>
    <w:rsid w:val="00595E28"/>
    <w:rsid w:val="00596023"/>
    <w:rsid w:val="005961B0"/>
    <w:rsid w:val="00596463"/>
    <w:rsid w:val="005965CF"/>
    <w:rsid w:val="00596998"/>
    <w:rsid w:val="00596AE2"/>
    <w:rsid w:val="00596AF7"/>
    <w:rsid w:val="00596CBB"/>
    <w:rsid w:val="005970BF"/>
    <w:rsid w:val="00597215"/>
    <w:rsid w:val="0059726C"/>
    <w:rsid w:val="00597373"/>
    <w:rsid w:val="005977C1"/>
    <w:rsid w:val="0059795B"/>
    <w:rsid w:val="00597DE1"/>
    <w:rsid w:val="00597E75"/>
    <w:rsid w:val="005A0775"/>
    <w:rsid w:val="005A097F"/>
    <w:rsid w:val="005A0CCD"/>
    <w:rsid w:val="005A0D9F"/>
    <w:rsid w:val="005A14A0"/>
    <w:rsid w:val="005A19FA"/>
    <w:rsid w:val="005A1DA9"/>
    <w:rsid w:val="005A213D"/>
    <w:rsid w:val="005A24C8"/>
    <w:rsid w:val="005A2547"/>
    <w:rsid w:val="005A266D"/>
    <w:rsid w:val="005A29D7"/>
    <w:rsid w:val="005A2D16"/>
    <w:rsid w:val="005A2DA8"/>
    <w:rsid w:val="005A320E"/>
    <w:rsid w:val="005A34B7"/>
    <w:rsid w:val="005A377F"/>
    <w:rsid w:val="005A3BD9"/>
    <w:rsid w:val="005A419B"/>
    <w:rsid w:val="005A42CB"/>
    <w:rsid w:val="005A4544"/>
    <w:rsid w:val="005A4568"/>
    <w:rsid w:val="005A4851"/>
    <w:rsid w:val="005A4CEC"/>
    <w:rsid w:val="005A504B"/>
    <w:rsid w:val="005A5147"/>
    <w:rsid w:val="005A515F"/>
    <w:rsid w:val="005A56E0"/>
    <w:rsid w:val="005A57C0"/>
    <w:rsid w:val="005A5F02"/>
    <w:rsid w:val="005A5FAB"/>
    <w:rsid w:val="005A602E"/>
    <w:rsid w:val="005A64CB"/>
    <w:rsid w:val="005A6500"/>
    <w:rsid w:val="005A660D"/>
    <w:rsid w:val="005A668F"/>
    <w:rsid w:val="005A69D2"/>
    <w:rsid w:val="005A6B0C"/>
    <w:rsid w:val="005A6BDF"/>
    <w:rsid w:val="005A6C38"/>
    <w:rsid w:val="005A6EF7"/>
    <w:rsid w:val="005A6FF8"/>
    <w:rsid w:val="005A70F5"/>
    <w:rsid w:val="005A742E"/>
    <w:rsid w:val="005A77EA"/>
    <w:rsid w:val="005A7825"/>
    <w:rsid w:val="005A7A39"/>
    <w:rsid w:val="005A7E7B"/>
    <w:rsid w:val="005A7F80"/>
    <w:rsid w:val="005B0227"/>
    <w:rsid w:val="005B027E"/>
    <w:rsid w:val="005B0473"/>
    <w:rsid w:val="005B04D1"/>
    <w:rsid w:val="005B065B"/>
    <w:rsid w:val="005B0B34"/>
    <w:rsid w:val="005B1226"/>
    <w:rsid w:val="005B125E"/>
    <w:rsid w:val="005B17AA"/>
    <w:rsid w:val="005B18BB"/>
    <w:rsid w:val="005B1B8A"/>
    <w:rsid w:val="005B23F3"/>
    <w:rsid w:val="005B284F"/>
    <w:rsid w:val="005B2D6D"/>
    <w:rsid w:val="005B2E16"/>
    <w:rsid w:val="005B2FA5"/>
    <w:rsid w:val="005B3053"/>
    <w:rsid w:val="005B3072"/>
    <w:rsid w:val="005B3269"/>
    <w:rsid w:val="005B3386"/>
    <w:rsid w:val="005B35C0"/>
    <w:rsid w:val="005B3999"/>
    <w:rsid w:val="005B3E7E"/>
    <w:rsid w:val="005B3FDD"/>
    <w:rsid w:val="005B40C5"/>
    <w:rsid w:val="005B423F"/>
    <w:rsid w:val="005B42AE"/>
    <w:rsid w:val="005B4447"/>
    <w:rsid w:val="005B46F8"/>
    <w:rsid w:val="005B4767"/>
    <w:rsid w:val="005B47B0"/>
    <w:rsid w:val="005B4B8B"/>
    <w:rsid w:val="005B4F1E"/>
    <w:rsid w:val="005B5103"/>
    <w:rsid w:val="005B581B"/>
    <w:rsid w:val="005B5936"/>
    <w:rsid w:val="005B6018"/>
    <w:rsid w:val="005B61CB"/>
    <w:rsid w:val="005B6638"/>
    <w:rsid w:val="005B668B"/>
    <w:rsid w:val="005B66D9"/>
    <w:rsid w:val="005B67AC"/>
    <w:rsid w:val="005B67C6"/>
    <w:rsid w:val="005B67DA"/>
    <w:rsid w:val="005B67DD"/>
    <w:rsid w:val="005B6A88"/>
    <w:rsid w:val="005B6E1F"/>
    <w:rsid w:val="005B70AD"/>
    <w:rsid w:val="005B72FD"/>
    <w:rsid w:val="005B7570"/>
    <w:rsid w:val="005B77D8"/>
    <w:rsid w:val="005B7855"/>
    <w:rsid w:val="005B7A1A"/>
    <w:rsid w:val="005B7EA3"/>
    <w:rsid w:val="005B7EFA"/>
    <w:rsid w:val="005C0285"/>
    <w:rsid w:val="005C0438"/>
    <w:rsid w:val="005C04AB"/>
    <w:rsid w:val="005C06BD"/>
    <w:rsid w:val="005C07D1"/>
    <w:rsid w:val="005C0A7A"/>
    <w:rsid w:val="005C0A94"/>
    <w:rsid w:val="005C0B24"/>
    <w:rsid w:val="005C0B42"/>
    <w:rsid w:val="005C15D5"/>
    <w:rsid w:val="005C164A"/>
    <w:rsid w:val="005C1B03"/>
    <w:rsid w:val="005C1C95"/>
    <w:rsid w:val="005C1DEE"/>
    <w:rsid w:val="005C21E2"/>
    <w:rsid w:val="005C2419"/>
    <w:rsid w:val="005C245D"/>
    <w:rsid w:val="005C25D5"/>
    <w:rsid w:val="005C2721"/>
    <w:rsid w:val="005C287C"/>
    <w:rsid w:val="005C28B3"/>
    <w:rsid w:val="005C2A3D"/>
    <w:rsid w:val="005C2A3F"/>
    <w:rsid w:val="005C2B25"/>
    <w:rsid w:val="005C2C69"/>
    <w:rsid w:val="005C2DC2"/>
    <w:rsid w:val="005C2ED7"/>
    <w:rsid w:val="005C2F22"/>
    <w:rsid w:val="005C33CC"/>
    <w:rsid w:val="005C34B3"/>
    <w:rsid w:val="005C3890"/>
    <w:rsid w:val="005C3A6A"/>
    <w:rsid w:val="005C3DBF"/>
    <w:rsid w:val="005C40CD"/>
    <w:rsid w:val="005C43C5"/>
    <w:rsid w:val="005C4726"/>
    <w:rsid w:val="005C4AAA"/>
    <w:rsid w:val="005C4AD8"/>
    <w:rsid w:val="005C4D9F"/>
    <w:rsid w:val="005C4DEA"/>
    <w:rsid w:val="005C4E05"/>
    <w:rsid w:val="005C50CF"/>
    <w:rsid w:val="005C5157"/>
    <w:rsid w:val="005C5239"/>
    <w:rsid w:val="005C556F"/>
    <w:rsid w:val="005C57A0"/>
    <w:rsid w:val="005C5940"/>
    <w:rsid w:val="005C59EC"/>
    <w:rsid w:val="005C5ADA"/>
    <w:rsid w:val="005C5B0C"/>
    <w:rsid w:val="005C5BA2"/>
    <w:rsid w:val="005C5CFE"/>
    <w:rsid w:val="005C5DD9"/>
    <w:rsid w:val="005C5E1D"/>
    <w:rsid w:val="005C6024"/>
    <w:rsid w:val="005C6178"/>
    <w:rsid w:val="005C6719"/>
    <w:rsid w:val="005C6BEB"/>
    <w:rsid w:val="005C6FDB"/>
    <w:rsid w:val="005C6FF9"/>
    <w:rsid w:val="005C7019"/>
    <w:rsid w:val="005C76D7"/>
    <w:rsid w:val="005C7A10"/>
    <w:rsid w:val="005D00B9"/>
    <w:rsid w:val="005D01B0"/>
    <w:rsid w:val="005D02B5"/>
    <w:rsid w:val="005D031D"/>
    <w:rsid w:val="005D038B"/>
    <w:rsid w:val="005D0467"/>
    <w:rsid w:val="005D08AD"/>
    <w:rsid w:val="005D0CAD"/>
    <w:rsid w:val="005D0E46"/>
    <w:rsid w:val="005D0EAA"/>
    <w:rsid w:val="005D10A7"/>
    <w:rsid w:val="005D13F5"/>
    <w:rsid w:val="005D14D5"/>
    <w:rsid w:val="005D14DE"/>
    <w:rsid w:val="005D15B2"/>
    <w:rsid w:val="005D1797"/>
    <w:rsid w:val="005D1891"/>
    <w:rsid w:val="005D19AE"/>
    <w:rsid w:val="005D1ABF"/>
    <w:rsid w:val="005D1AE3"/>
    <w:rsid w:val="005D1C12"/>
    <w:rsid w:val="005D1C3D"/>
    <w:rsid w:val="005D1F42"/>
    <w:rsid w:val="005D1FDA"/>
    <w:rsid w:val="005D2024"/>
    <w:rsid w:val="005D233A"/>
    <w:rsid w:val="005D2A73"/>
    <w:rsid w:val="005D2B40"/>
    <w:rsid w:val="005D2EB3"/>
    <w:rsid w:val="005D2FC8"/>
    <w:rsid w:val="005D308D"/>
    <w:rsid w:val="005D31CB"/>
    <w:rsid w:val="005D3240"/>
    <w:rsid w:val="005D3431"/>
    <w:rsid w:val="005D3562"/>
    <w:rsid w:val="005D37EC"/>
    <w:rsid w:val="005D39C4"/>
    <w:rsid w:val="005D39C6"/>
    <w:rsid w:val="005D3B01"/>
    <w:rsid w:val="005D3C94"/>
    <w:rsid w:val="005D3CD2"/>
    <w:rsid w:val="005D3DAB"/>
    <w:rsid w:val="005D3F3D"/>
    <w:rsid w:val="005D42A8"/>
    <w:rsid w:val="005D43B4"/>
    <w:rsid w:val="005D48CD"/>
    <w:rsid w:val="005D490D"/>
    <w:rsid w:val="005D4AA5"/>
    <w:rsid w:val="005D4D95"/>
    <w:rsid w:val="005D4F92"/>
    <w:rsid w:val="005D5045"/>
    <w:rsid w:val="005D508B"/>
    <w:rsid w:val="005D5259"/>
    <w:rsid w:val="005D556E"/>
    <w:rsid w:val="005D56C1"/>
    <w:rsid w:val="005D582D"/>
    <w:rsid w:val="005D58E1"/>
    <w:rsid w:val="005D5992"/>
    <w:rsid w:val="005D5AC4"/>
    <w:rsid w:val="005D5F89"/>
    <w:rsid w:val="005D63DE"/>
    <w:rsid w:val="005D64E9"/>
    <w:rsid w:val="005D687E"/>
    <w:rsid w:val="005D6A21"/>
    <w:rsid w:val="005D6B6B"/>
    <w:rsid w:val="005D6D2B"/>
    <w:rsid w:val="005D6E32"/>
    <w:rsid w:val="005D7B4C"/>
    <w:rsid w:val="005D7F5F"/>
    <w:rsid w:val="005E006D"/>
    <w:rsid w:val="005E0186"/>
    <w:rsid w:val="005E03D7"/>
    <w:rsid w:val="005E0840"/>
    <w:rsid w:val="005E0843"/>
    <w:rsid w:val="005E085F"/>
    <w:rsid w:val="005E08F3"/>
    <w:rsid w:val="005E0CF8"/>
    <w:rsid w:val="005E0F29"/>
    <w:rsid w:val="005E12D8"/>
    <w:rsid w:val="005E1347"/>
    <w:rsid w:val="005E1379"/>
    <w:rsid w:val="005E13E8"/>
    <w:rsid w:val="005E171B"/>
    <w:rsid w:val="005E1841"/>
    <w:rsid w:val="005E1B1E"/>
    <w:rsid w:val="005E1CCD"/>
    <w:rsid w:val="005E1DD6"/>
    <w:rsid w:val="005E2592"/>
    <w:rsid w:val="005E2625"/>
    <w:rsid w:val="005E299B"/>
    <w:rsid w:val="005E2A31"/>
    <w:rsid w:val="005E2AAD"/>
    <w:rsid w:val="005E2AFC"/>
    <w:rsid w:val="005E2B91"/>
    <w:rsid w:val="005E2F16"/>
    <w:rsid w:val="005E30C4"/>
    <w:rsid w:val="005E3192"/>
    <w:rsid w:val="005E39E6"/>
    <w:rsid w:val="005E3AD9"/>
    <w:rsid w:val="005E3C17"/>
    <w:rsid w:val="005E3D2F"/>
    <w:rsid w:val="005E42EF"/>
    <w:rsid w:val="005E4430"/>
    <w:rsid w:val="005E456E"/>
    <w:rsid w:val="005E4792"/>
    <w:rsid w:val="005E4E81"/>
    <w:rsid w:val="005E515E"/>
    <w:rsid w:val="005E519B"/>
    <w:rsid w:val="005E530F"/>
    <w:rsid w:val="005E540F"/>
    <w:rsid w:val="005E579A"/>
    <w:rsid w:val="005E5F0E"/>
    <w:rsid w:val="005E6269"/>
    <w:rsid w:val="005E630A"/>
    <w:rsid w:val="005E66C8"/>
    <w:rsid w:val="005E6713"/>
    <w:rsid w:val="005E69C5"/>
    <w:rsid w:val="005E69D8"/>
    <w:rsid w:val="005E6FFE"/>
    <w:rsid w:val="005E7026"/>
    <w:rsid w:val="005E711B"/>
    <w:rsid w:val="005E73DB"/>
    <w:rsid w:val="005E76A2"/>
    <w:rsid w:val="005E796E"/>
    <w:rsid w:val="005E79C2"/>
    <w:rsid w:val="005E7C34"/>
    <w:rsid w:val="005E7C9E"/>
    <w:rsid w:val="005E7FB1"/>
    <w:rsid w:val="005F009B"/>
    <w:rsid w:val="005F00DA"/>
    <w:rsid w:val="005F0108"/>
    <w:rsid w:val="005F0167"/>
    <w:rsid w:val="005F021E"/>
    <w:rsid w:val="005F02AD"/>
    <w:rsid w:val="005F0366"/>
    <w:rsid w:val="005F0944"/>
    <w:rsid w:val="005F098F"/>
    <w:rsid w:val="005F0C47"/>
    <w:rsid w:val="005F0EF1"/>
    <w:rsid w:val="005F1128"/>
    <w:rsid w:val="005F134A"/>
    <w:rsid w:val="005F13C3"/>
    <w:rsid w:val="005F142A"/>
    <w:rsid w:val="005F1615"/>
    <w:rsid w:val="005F18B1"/>
    <w:rsid w:val="005F1925"/>
    <w:rsid w:val="005F1A68"/>
    <w:rsid w:val="005F1A78"/>
    <w:rsid w:val="005F20B0"/>
    <w:rsid w:val="005F230F"/>
    <w:rsid w:val="005F2AEE"/>
    <w:rsid w:val="005F2B97"/>
    <w:rsid w:val="005F2E06"/>
    <w:rsid w:val="005F2E4D"/>
    <w:rsid w:val="005F3605"/>
    <w:rsid w:val="005F390C"/>
    <w:rsid w:val="005F3B0B"/>
    <w:rsid w:val="005F3D48"/>
    <w:rsid w:val="005F3DE6"/>
    <w:rsid w:val="005F3E6D"/>
    <w:rsid w:val="005F3F7A"/>
    <w:rsid w:val="005F41CD"/>
    <w:rsid w:val="005F4209"/>
    <w:rsid w:val="005F42E9"/>
    <w:rsid w:val="005F435D"/>
    <w:rsid w:val="005F4BBD"/>
    <w:rsid w:val="005F4BE4"/>
    <w:rsid w:val="005F4BFF"/>
    <w:rsid w:val="005F4E64"/>
    <w:rsid w:val="005F4F46"/>
    <w:rsid w:val="005F525D"/>
    <w:rsid w:val="005F53C0"/>
    <w:rsid w:val="005F53CF"/>
    <w:rsid w:val="005F5CEA"/>
    <w:rsid w:val="005F5DBF"/>
    <w:rsid w:val="005F5DC9"/>
    <w:rsid w:val="005F62FD"/>
    <w:rsid w:val="005F6364"/>
    <w:rsid w:val="005F647D"/>
    <w:rsid w:val="005F6591"/>
    <w:rsid w:val="005F6C14"/>
    <w:rsid w:val="005F6C91"/>
    <w:rsid w:val="005F6F9B"/>
    <w:rsid w:val="005F7063"/>
    <w:rsid w:val="005F723A"/>
    <w:rsid w:val="005F72D8"/>
    <w:rsid w:val="005F7355"/>
    <w:rsid w:val="005F73B9"/>
    <w:rsid w:val="005F7BD9"/>
    <w:rsid w:val="005F7C76"/>
    <w:rsid w:val="005F7D9D"/>
    <w:rsid w:val="005F7E8F"/>
    <w:rsid w:val="00600091"/>
    <w:rsid w:val="0060014D"/>
    <w:rsid w:val="00600582"/>
    <w:rsid w:val="00600645"/>
    <w:rsid w:val="006007FC"/>
    <w:rsid w:val="00600A6B"/>
    <w:rsid w:val="00600AE8"/>
    <w:rsid w:val="00601038"/>
    <w:rsid w:val="00601059"/>
    <w:rsid w:val="006012B1"/>
    <w:rsid w:val="00601637"/>
    <w:rsid w:val="00601C69"/>
    <w:rsid w:val="00601CAE"/>
    <w:rsid w:val="00601CB3"/>
    <w:rsid w:val="00601E74"/>
    <w:rsid w:val="00601F43"/>
    <w:rsid w:val="00601F65"/>
    <w:rsid w:val="006022D0"/>
    <w:rsid w:val="00602357"/>
    <w:rsid w:val="006026E4"/>
    <w:rsid w:val="0060271C"/>
    <w:rsid w:val="00602743"/>
    <w:rsid w:val="00602990"/>
    <w:rsid w:val="00602BF4"/>
    <w:rsid w:val="00602C80"/>
    <w:rsid w:val="00602CE6"/>
    <w:rsid w:val="00602E93"/>
    <w:rsid w:val="00602ECE"/>
    <w:rsid w:val="006030B6"/>
    <w:rsid w:val="006031AC"/>
    <w:rsid w:val="00603295"/>
    <w:rsid w:val="00603556"/>
    <w:rsid w:val="0060410B"/>
    <w:rsid w:val="00604688"/>
    <w:rsid w:val="00604738"/>
    <w:rsid w:val="00604E4A"/>
    <w:rsid w:val="006051CB"/>
    <w:rsid w:val="0060522C"/>
    <w:rsid w:val="0060523D"/>
    <w:rsid w:val="006057C8"/>
    <w:rsid w:val="006058A1"/>
    <w:rsid w:val="0060596D"/>
    <w:rsid w:val="006059CF"/>
    <w:rsid w:val="0060644F"/>
    <w:rsid w:val="006068F9"/>
    <w:rsid w:val="00606A49"/>
    <w:rsid w:val="00606B57"/>
    <w:rsid w:val="00606B70"/>
    <w:rsid w:val="00606CD1"/>
    <w:rsid w:val="00606F91"/>
    <w:rsid w:val="00607252"/>
    <w:rsid w:val="006076F1"/>
    <w:rsid w:val="00607881"/>
    <w:rsid w:val="006079E8"/>
    <w:rsid w:val="00607A2A"/>
    <w:rsid w:val="00607D17"/>
    <w:rsid w:val="006100B3"/>
    <w:rsid w:val="0061010A"/>
    <w:rsid w:val="0061029A"/>
    <w:rsid w:val="006103B0"/>
    <w:rsid w:val="0061041F"/>
    <w:rsid w:val="0061048F"/>
    <w:rsid w:val="00610905"/>
    <w:rsid w:val="00610957"/>
    <w:rsid w:val="00610C47"/>
    <w:rsid w:val="0061109F"/>
    <w:rsid w:val="00611294"/>
    <w:rsid w:val="0061131E"/>
    <w:rsid w:val="00611390"/>
    <w:rsid w:val="0061197E"/>
    <w:rsid w:val="0061197F"/>
    <w:rsid w:val="00611B58"/>
    <w:rsid w:val="00611D33"/>
    <w:rsid w:val="00611D80"/>
    <w:rsid w:val="00611E15"/>
    <w:rsid w:val="00612292"/>
    <w:rsid w:val="0061264D"/>
    <w:rsid w:val="006126D1"/>
    <w:rsid w:val="00612861"/>
    <w:rsid w:val="00612934"/>
    <w:rsid w:val="00612B91"/>
    <w:rsid w:val="00612F84"/>
    <w:rsid w:val="00613058"/>
    <w:rsid w:val="006132CE"/>
    <w:rsid w:val="006133F6"/>
    <w:rsid w:val="00614162"/>
    <w:rsid w:val="0061456A"/>
    <w:rsid w:val="00614591"/>
    <w:rsid w:val="00614794"/>
    <w:rsid w:val="006148C9"/>
    <w:rsid w:val="0061490A"/>
    <w:rsid w:val="00614C3D"/>
    <w:rsid w:val="00614C67"/>
    <w:rsid w:val="00614F26"/>
    <w:rsid w:val="00614FFB"/>
    <w:rsid w:val="00615013"/>
    <w:rsid w:val="00615099"/>
    <w:rsid w:val="0061530B"/>
    <w:rsid w:val="0061545D"/>
    <w:rsid w:val="006155E2"/>
    <w:rsid w:val="00615622"/>
    <w:rsid w:val="00615B5B"/>
    <w:rsid w:val="006160EF"/>
    <w:rsid w:val="00616531"/>
    <w:rsid w:val="00616A5A"/>
    <w:rsid w:val="00616B1A"/>
    <w:rsid w:val="0061742B"/>
    <w:rsid w:val="0061754E"/>
    <w:rsid w:val="00617DC9"/>
    <w:rsid w:val="00620057"/>
    <w:rsid w:val="00620198"/>
    <w:rsid w:val="0062023A"/>
    <w:rsid w:val="006203B5"/>
    <w:rsid w:val="00620555"/>
    <w:rsid w:val="0062080A"/>
    <w:rsid w:val="006208CA"/>
    <w:rsid w:val="00620B12"/>
    <w:rsid w:val="0062107C"/>
    <w:rsid w:val="006210BA"/>
    <w:rsid w:val="00621320"/>
    <w:rsid w:val="0062158D"/>
    <w:rsid w:val="0062185C"/>
    <w:rsid w:val="00622173"/>
    <w:rsid w:val="00622407"/>
    <w:rsid w:val="00622528"/>
    <w:rsid w:val="006225A4"/>
    <w:rsid w:val="00622D0D"/>
    <w:rsid w:val="00622DA5"/>
    <w:rsid w:val="00623420"/>
    <w:rsid w:val="006235C2"/>
    <w:rsid w:val="006239F2"/>
    <w:rsid w:val="00623A23"/>
    <w:rsid w:val="00623A5B"/>
    <w:rsid w:val="00623A9A"/>
    <w:rsid w:val="00623AAE"/>
    <w:rsid w:val="00623CB9"/>
    <w:rsid w:val="006240EA"/>
    <w:rsid w:val="006245A5"/>
    <w:rsid w:val="0062464D"/>
    <w:rsid w:val="00624698"/>
    <w:rsid w:val="0062499F"/>
    <w:rsid w:val="00624E81"/>
    <w:rsid w:val="006250F4"/>
    <w:rsid w:val="0062521F"/>
    <w:rsid w:val="00625382"/>
    <w:rsid w:val="006253C4"/>
    <w:rsid w:val="00625BEA"/>
    <w:rsid w:val="00625E1C"/>
    <w:rsid w:val="0062607D"/>
    <w:rsid w:val="00626133"/>
    <w:rsid w:val="00626142"/>
    <w:rsid w:val="0062636F"/>
    <w:rsid w:val="00626386"/>
    <w:rsid w:val="006263BF"/>
    <w:rsid w:val="00626495"/>
    <w:rsid w:val="00626667"/>
    <w:rsid w:val="006269F6"/>
    <w:rsid w:val="00626B02"/>
    <w:rsid w:val="00626E01"/>
    <w:rsid w:val="00626F9E"/>
    <w:rsid w:val="00626FA9"/>
    <w:rsid w:val="00627087"/>
    <w:rsid w:val="0062730C"/>
    <w:rsid w:val="00627456"/>
    <w:rsid w:val="006274E4"/>
    <w:rsid w:val="006277E1"/>
    <w:rsid w:val="00627AE5"/>
    <w:rsid w:val="00627DCF"/>
    <w:rsid w:val="0063012A"/>
    <w:rsid w:val="006301D3"/>
    <w:rsid w:val="006302A3"/>
    <w:rsid w:val="00630367"/>
    <w:rsid w:val="0063066C"/>
    <w:rsid w:val="00630BFD"/>
    <w:rsid w:val="00630D3C"/>
    <w:rsid w:val="006312B9"/>
    <w:rsid w:val="0063185E"/>
    <w:rsid w:val="00631C3D"/>
    <w:rsid w:val="00631C63"/>
    <w:rsid w:val="00631D4C"/>
    <w:rsid w:val="00631F24"/>
    <w:rsid w:val="00632964"/>
    <w:rsid w:val="00632997"/>
    <w:rsid w:val="00632AC5"/>
    <w:rsid w:val="00632CD8"/>
    <w:rsid w:val="00632E31"/>
    <w:rsid w:val="00632E89"/>
    <w:rsid w:val="0063303D"/>
    <w:rsid w:val="006331E3"/>
    <w:rsid w:val="006332D4"/>
    <w:rsid w:val="006335E5"/>
    <w:rsid w:val="00633762"/>
    <w:rsid w:val="006337E0"/>
    <w:rsid w:val="00633810"/>
    <w:rsid w:val="00633922"/>
    <w:rsid w:val="006339AC"/>
    <w:rsid w:val="00633A2A"/>
    <w:rsid w:val="00633B7A"/>
    <w:rsid w:val="00633E5C"/>
    <w:rsid w:val="00634227"/>
    <w:rsid w:val="00634293"/>
    <w:rsid w:val="006343A6"/>
    <w:rsid w:val="006348ED"/>
    <w:rsid w:val="00634B95"/>
    <w:rsid w:val="00634BD2"/>
    <w:rsid w:val="00634D72"/>
    <w:rsid w:val="0063505E"/>
    <w:rsid w:val="0063513C"/>
    <w:rsid w:val="006351A6"/>
    <w:rsid w:val="0063545A"/>
    <w:rsid w:val="006354AF"/>
    <w:rsid w:val="00635EC2"/>
    <w:rsid w:val="0063601B"/>
    <w:rsid w:val="00636096"/>
    <w:rsid w:val="00636420"/>
    <w:rsid w:val="00636449"/>
    <w:rsid w:val="00636550"/>
    <w:rsid w:val="006367E3"/>
    <w:rsid w:val="0063682A"/>
    <w:rsid w:val="0063682F"/>
    <w:rsid w:val="00636854"/>
    <w:rsid w:val="006368A3"/>
    <w:rsid w:val="00636BC1"/>
    <w:rsid w:val="00637333"/>
    <w:rsid w:val="006373AA"/>
    <w:rsid w:val="0063766A"/>
    <w:rsid w:val="0063787B"/>
    <w:rsid w:val="00637938"/>
    <w:rsid w:val="00637940"/>
    <w:rsid w:val="00637AC4"/>
    <w:rsid w:val="00637B4B"/>
    <w:rsid w:val="00637B7B"/>
    <w:rsid w:val="00640126"/>
    <w:rsid w:val="00640145"/>
    <w:rsid w:val="00640478"/>
    <w:rsid w:val="0064048A"/>
    <w:rsid w:val="00640B3F"/>
    <w:rsid w:val="00640BAF"/>
    <w:rsid w:val="0064121E"/>
    <w:rsid w:val="00641719"/>
    <w:rsid w:val="0064190C"/>
    <w:rsid w:val="006419ED"/>
    <w:rsid w:val="00641B73"/>
    <w:rsid w:val="00641E15"/>
    <w:rsid w:val="006420B6"/>
    <w:rsid w:val="00642360"/>
    <w:rsid w:val="006423DF"/>
    <w:rsid w:val="006425AB"/>
    <w:rsid w:val="00642878"/>
    <w:rsid w:val="00643002"/>
    <w:rsid w:val="00643048"/>
    <w:rsid w:val="00643335"/>
    <w:rsid w:val="00643A84"/>
    <w:rsid w:val="00643AB0"/>
    <w:rsid w:val="00643AB2"/>
    <w:rsid w:val="00643E2B"/>
    <w:rsid w:val="00644146"/>
    <w:rsid w:val="00644386"/>
    <w:rsid w:val="006447C6"/>
    <w:rsid w:val="006447ED"/>
    <w:rsid w:val="00644812"/>
    <w:rsid w:val="00644873"/>
    <w:rsid w:val="00644C0C"/>
    <w:rsid w:val="006450D2"/>
    <w:rsid w:val="006450ED"/>
    <w:rsid w:val="00645341"/>
    <w:rsid w:val="0064545F"/>
    <w:rsid w:val="006456BD"/>
    <w:rsid w:val="006458C7"/>
    <w:rsid w:val="006458FC"/>
    <w:rsid w:val="00645A00"/>
    <w:rsid w:val="00645E15"/>
    <w:rsid w:val="0064609F"/>
    <w:rsid w:val="006465FF"/>
    <w:rsid w:val="00646828"/>
    <w:rsid w:val="00646A53"/>
    <w:rsid w:val="00646BC1"/>
    <w:rsid w:val="00646F2D"/>
    <w:rsid w:val="006470D8"/>
    <w:rsid w:val="006470EA"/>
    <w:rsid w:val="00647404"/>
    <w:rsid w:val="00647A42"/>
    <w:rsid w:val="00647ACD"/>
    <w:rsid w:val="00650176"/>
    <w:rsid w:val="006501E7"/>
    <w:rsid w:val="00650353"/>
    <w:rsid w:val="00650463"/>
    <w:rsid w:val="00650467"/>
    <w:rsid w:val="006506F2"/>
    <w:rsid w:val="006507F1"/>
    <w:rsid w:val="00650A7D"/>
    <w:rsid w:val="00650B94"/>
    <w:rsid w:val="006512B0"/>
    <w:rsid w:val="0065146F"/>
    <w:rsid w:val="00651A7F"/>
    <w:rsid w:val="00651AB2"/>
    <w:rsid w:val="00651B8F"/>
    <w:rsid w:val="00651C2C"/>
    <w:rsid w:val="00651C85"/>
    <w:rsid w:val="00652354"/>
    <w:rsid w:val="006526A2"/>
    <w:rsid w:val="006527DB"/>
    <w:rsid w:val="00652D96"/>
    <w:rsid w:val="00652EC9"/>
    <w:rsid w:val="00653060"/>
    <w:rsid w:val="006530B0"/>
    <w:rsid w:val="006531C1"/>
    <w:rsid w:val="00653233"/>
    <w:rsid w:val="00653270"/>
    <w:rsid w:val="006533A8"/>
    <w:rsid w:val="00653A26"/>
    <w:rsid w:val="00653C33"/>
    <w:rsid w:val="00653CBF"/>
    <w:rsid w:val="00653D8D"/>
    <w:rsid w:val="00653E61"/>
    <w:rsid w:val="006542F2"/>
    <w:rsid w:val="0065431C"/>
    <w:rsid w:val="006545EC"/>
    <w:rsid w:val="00654856"/>
    <w:rsid w:val="00654898"/>
    <w:rsid w:val="00654987"/>
    <w:rsid w:val="006549F4"/>
    <w:rsid w:val="00654E32"/>
    <w:rsid w:val="00654E33"/>
    <w:rsid w:val="00654F8D"/>
    <w:rsid w:val="00655780"/>
    <w:rsid w:val="00655793"/>
    <w:rsid w:val="006558A6"/>
    <w:rsid w:val="00655AC9"/>
    <w:rsid w:val="006561C4"/>
    <w:rsid w:val="00656835"/>
    <w:rsid w:val="00656AA5"/>
    <w:rsid w:val="00656BD4"/>
    <w:rsid w:val="00656BF9"/>
    <w:rsid w:val="00656CFD"/>
    <w:rsid w:val="00656DCE"/>
    <w:rsid w:val="00657195"/>
    <w:rsid w:val="006571FB"/>
    <w:rsid w:val="006572EB"/>
    <w:rsid w:val="00657345"/>
    <w:rsid w:val="00657446"/>
    <w:rsid w:val="0065750A"/>
    <w:rsid w:val="006578E0"/>
    <w:rsid w:val="006578E1"/>
    <w:rsid w:val="00657CC9"/>
    <w:rsid w:val="00660667"/>
    <w:rsid w:val="0066082F"/>
    <w:rsid w:val="00660930"/>
    <w:rsid w:val="006609CF"/>
    <w:rsid w:val="00660C48"/>
    <w:rsid w:val="00660C4D"/>
    <w:rsid w:val="00660C5D"/>
    <w:rsid w:val="00660EA4"/>
    <w:rsid w:val="00661327"/>
    <w:rsid w:val="006615EF"/>
    <w:rsid w:val="006617E7"/>
    <w:rsid w:val="00661B73"/>
    <w:rsid w:val="00661C98"/>
    <w:rsid w:val="00662048"/>
    <w:rsid w:val="00662612"/>
    <w:rsid w:val="0066295A"/>
    <w:rsid w:val="00662A37"/>
    <w:rsid w:val="00662ED8"/>
    <w:rsid w:val="006633C6"/>
    <w:rsid w:val="006638E7"/>
    <w:rsid w:val="00663F92"/>
    <w:rsid w:val="00663FBC"/>
    <w:rsid w:val="006643E3"/>
    <w:rsid w:val="006645AF"/>
    <w:rsid w:val="006645BC"/>
    <w:rsid w:val="0066487C"/>
    <w:rsid w:val="006648E3"/>
    <w:rsid w:val="006648EF"/>
    <w:rsid w:val="00664932"/>
    <w:rsid w:val="00664D54"/>
    <w:rsid w:val="00665670"/>
    <w:rsid w:val="00665711"/>
    <w:rsid w:val="0066596E"/>
    <w:rsid w:val="00665AAF"/>
    <w:rsid w:val="00665CC2"/>
    <w:rsid w:val="00665E31"/>
    <w:rsid w:val="00665E3F"/>
    <w:rsid w:val="006663AF"/>
    <w:rsid w:val="0066669D"/>
    <w:rsid w:val="00666737"/>
    <w:rsid w:val="00666915"/>
    <w:rsid w:val="00666C5D"/>
    <w:rsid w:val="00666D08"/>
    <w:rsid w:val="00666E25"/>
    <w:rsid w:val="00666E45"/>
    <w:rsid w:val="00666F3C"/>
    <w:rsid w:val="00666F76"/>
    <w:rsid w:val="00667111"/>
    <w:rsid w:val="0066728F"/>
    <w:rsid w:val="0066754F"/>
    <w:rsid w:val="00667765"/>
    <w:rsid w:val="00667793"/>
    <w:rsid w:val="00667A85"/>
    <w:rsid w:val="00667B71"/>
    <w:rsid w:val="0067038D"/>
    <w:rsid w:val="0067043A"/>
    <w:rsid w:val="00670611"/>
    <w:rsid w:val="00670DF5"/>
    <w:rsid w:val="006711C3"/>
    <w:rsid w:val="006714BE"/>
    <w:rsid w:val="00671645"/>
    <w:rsid w:val="00671A95"/>
    <w:rsid w:val="00671B3B"/>
    <w:rsid w:val="00671D17"/>
    <w:rsid w:val="00671D80"/>
    <w:rsid w:val="00671F7E"/>
    <w:rsid w:val="0067201A"/>
    <w:rsid w:val="00672261"/>
    <w:rsid w:val="006722C3"/>
    <w:rsid w:val="006722E8"/>
    <w:rsid w:val="00672331"/>
    <w:rsid w:val="006723BC"/>
    <w:rsid w:val="00672445"/>
    <w:rsid w:val="006724BE"/>
    <w:rsid w:val="00672702"/>
    <w:rsid w:val="006727DD"/>
    <w:rsid w:val="00672C26"/>
    <w:rsid w:val="00672E48"/>
    <w:rsid w:val="00672F32"/>
    <w:rsid w:val="00672FFD"/>
    <w:rsid w:val="0067313E"/>
    <w:rsid w:val="006731FB"/>
    <w:rsid w:val="00673266"/>
    <w:rsid w:val="00673348"/>
    <w:rsid w:val="0067340D"/>
    <w:rsid w:val="00673698"/>
    <w:rsid w:val="00673764"/>
    <w:rsid w:val="0067376B"/>
    <w:rsid w:val="00673A4F"/>
    <w:rsid w:val="00673BAF"/>
    <w:rsid w:val="00673EE1"/>
    <w:rsid w:val="006741F5"/>
    <w:rsid w:val="006742A6"/>
    <w:rsid w:val="00674324"/>
    <w:rsid w:val="006744BE"/>
    <w:rsid w:val="006745AB"/>
    <w:rsid w:val="00674649"/>
    <w:rsid w:val="006746C6"/>
    <w:rsid w:val="00674932"/>
    <w:rsid w:val="0067494D"/>
    <w:rsid w:val="00674B60"/>
    <w:rsid w:val="00674BAB"/>
    <w:rsid w:val="00674C1E"/>
    <w:rsid w:val="00674D84"/>
    <w:rsid w:val="00674EEA"/>
    <w:rsid w:val="00674FEC"/>
    <w:rsid w:val="0067507F"/>
    <w:rsid w:val="006750A5"/>
    <w:rsid w:val="006752AD"/>
    <w:rsid w:val="00675471"/>
    <w:rsid w:val="00675563"/>
    <w:rsid w:val="006759A3"/>
    <w:rsid w:val="00675DA9"/>
    <w:rsid w:val="00675F05"/>
    <w:rsid w:val="00676159"/>
    <w:rsid w:val="006761D6"/>
    <w:rsid w:val="00676644"/>
    <w:rsid w:val="00676736"/>
    <w:rsid w:val="006767B0"/>
    <w:rsid w:val="00676ADA"/>
    <w:rsid w:val="00676CBE"/>
    <w:rsid w:val="00676E7B"/>
    <w:rsid w:val="006771BD"/>
    <w:rsid w:val="00677459"/>
    <w:rsid w:val="006776ED"/>
    <w:rsid w:val="00677739"/>
    <w:rsid w:val="00677A7A"/>
    <w:rsid w:val="00677D09"/>
    <w:rsid w:val="00677E4B"/>
    <w:rsid w:val="00677E64"/>
    <w:rsid w:val="00677F02"/>
    <w:rsid w:val="00677FBB"/>
    <w:rsid w:val="00680052"/>
    <w:rsid w:val="00680060"/>
    <w:rsid w:val="006800E7"/>
    <w:rsid w:val="0068012D"/>
    <w:rsid w:val="0068025F"/>
    <w:rsid w:val="00680306"/>
    <w:rsid w:val="00680406"/>
    <w:rsid w:val="0068047D"/>
    <w:rsid w:val="0068059A"/>
    <w:rsid w:val="0068074E"/>
    <w:rsid w:val="00680B5A"/>
    <w:rsid w:val="00680CC7"/>
    <w:rsid w:val="00680E86"/>
    <w:rsid w:val="00681062"/>
    <w:rsid w:val="00681189"/>
    <w:rsid w:val="006814B3"/>
    <w:rsid w:val="006814BB"/>
    <w:rsid w:val="006814F6"/>
    <w:rsid w:val="00681501"/>
    <w:rsid w:val="00681939"/>
    <w:rsid w:val="00681C11"/>
    <w:rsid w:val="00681F89"/>
    <w:rsid w:val="00682090"/>
    <w:rsid w:val="006822BB"/>
    <w:rsid w:val="006823E1"/>
    <w:rsid w:val="006824E6"/>
    <w:rsid w:val="006826CB"/>
    <w:rsid w:val="00682863"/>
    <w:rsid w:val="006828C2"/>
    <w:rsid w:val="006829E2"/>
    <w:rsid w:val="00682BF9"/>
    <w:rsid w:val="00682D9C"/>
    <w:rsid w:val="00683383"/>
    <w:rsid w:val="00683395"/>
    <w:rsid w:val="00683473"/>
    <w:rsid w:val="00683B2E"/>
    <w:rsid w:val="00683C5D"/>
    <w:rsid w:val="00683DF4"/>
    <w:rsid w:val="00684459"/>
    <w:rsid w:val="00684625"/>
    <w:rsid w:val="006847BE"/>
    <w:rsid w:val="00685409"/>
    <w:rsid w:val="006855FD"/>
    <w:rsid w:val="00685768"/>
    <w:rsid w:val="00685EE3"/>
    <w:rsid w:val="00685F24"/>
    <w:rsid w:val="0068639F"/>
    <w:rsid w:val="0068664C"/>
    <w:rsid w:val="006866A7"/>
    <w:rsid w:val="006867CB"/>
    <w:rsid w:val="006867F4"/>
    <w:rsid w:val="00686E60"/>
    <w:rsid w:val="00686F22"/>
    <w:rsid w:val="00686FD2"/>
    <w:rsid w:val="00687053"/>
    <w:rsid w:val="00687082"/>
    <w:rsid w:val="00687160"/>
    <w:rsid w:val="00687240"/>
    <w:rsid w:val="00687296"/>
    <w:rsid w:val="00687345"/>
    <w:rsid w:val="0068761F"/>
    <w:rsid w:val="006876D0"/>
    <w:rsid w:val="00687A11"/>
    <w:rsid w:val="0069024D"/>
    <w:rsid w:val="006903AF"/>
    <w:rsid w:val="006903F0"/>
    <w:rsid w:val="0069061F"/>
    <w:rsid w:val="00690AC6"/>
    <w:rsid w:val="00690CF2"/>
    <w:rsid w:val="00691022"/>
    <w:rsid w:val="0069108D"/>
    <w:rsid w:val="00691303"/>
    <w:rsid w:val="0069169A"/>
    <w:rsid w:val="00692091"/>
    <w:rsid w:val="00692104"/>
    <w:rsid w:val="00692684"/>
    <w:rsid w:val="0069286C"/>
    <w:rsid w:val="00692928"/>
    <w:rsid w:val="00692C71"/>
    <w:rsid w:val="00692CB5"/>
    <w:rsid w:val="00693039"/>
    <w:rsid w:val="00693402"/>
    <w:rsid w:val="006938AC"/>
    <w:rsid w:val="00693AC6"/>
    <w:rsid w:val="00693ED9"/>
    <w:rsid w:val="0069473F"/>
    <w:rsid w:val="0069484B"/>
    <w:rsid w:val="00694A12"/>
    <w:rsid w:val="00694B19"/>
    <w:rsid w:val="006956AD"/>
    <w:rsid w:val="006959D9"/>
    <w:rsid w:val="00695A48"/>
    <w:rsid w:val="00695F17"/>
    <w:rsid w:val="006960E3"/>
    <w:rsid w:val="006963E4"/>
    <w:rsid w:val="006963FE"/>
    <w:rsid w:val="0069641B"/>
    <w:rsid w:val="0069675F"/>
    <w:rsid w:val="00696A17"/>
    <w:rsid w:val="00696AA5"/>
    <w:rsid w:val="00696C47"/>
    <w:rsid w:val="00696C8B"/>
    <w:rsid w:val="00696D05"/>
    <w:rsid w:val="00697110"/>
    <w:rsid w:val="00697243"/>
    <w:rsid w:val="006973D8"/>
    <w:rsid w:val="00697AD7"/>
    <w:rsid w:val="00697CF8"/>
    <w:rsid w:val="00697D60"/>
    <w:rsid w:val="00697ED1"/>
    <w:rsid w:val="006A0281"/>
    <w:rsid w:val="006A032E"/>
    <w:rsid w:val="006A064A"/>
    <w:rsid w:val="006A07EC"/>
    <w:rsid w:val="006A0AC2"/>
    <w:rsid w:val="006A0BD6"/>
    <w:rsid w:val="006A0E0E"/>
    <w:rsid w:val="006A14A5"/>
    <w:rsid w:val="006A14BF"/>
    <w:rsid w:val="006A16F0"/>
    <w:rsid w:val="006A17FA"/>
    <w:rsid w:val="006A1906"/>
    <w:rsid w:val="006A1D34"/>
    <w:rsid w:val="006A1D6A"/>
    <w:rsid w:val="006A1F00"/>
    <w:rsid w:val="006A1F21"/>
    <w:rsid w:val="006A1F70"/>
    <w:rsid w:val="006A1F87"/>
    <w:rsid w:val="006A2126"/>
    <w:rsid w:val="006A22F6"/>
    <w:rsid w:val="006A237B"/>
    <w:rsid w:val="006A27F5"/>
    <w:rsid w:val="006A28F3"/>
    <w:rsid w:val="006A29A6"/>
    <w:rsid w:val="006A29BD"/>
    <w:rsid w:val="006A2A87"/>
    <w:rsid w:val="006A2BA1"/>
    <w:rsid w:val="006A2FA1"/>
    <w:rsid w:val="006A30C0"/>
    <w:rsid w:val="006A324A"/>
    <w:rsid w:val="006A32CD"/>
    <w:rsid w:val="006A335E"/>
    <w:rsid w:val="006A3497"/>
    <w:rsid w:val="006A3511"/>
    <w:rsid w:val="006A3650"/>
    <w:rsid w:val="006A37D7"/>
    <w:rsid w:val="006A387C"/>
    <w:rsid w:val="006A387F"/>
    <w:rsid w:val="006A3CBF"/>
    <w:rsid w:val="006A42AE"/>
    <w:rsid w:val="006A4413"/>
    <w:rsid w:val="006A4683"/>
    <w:rsid w:val="006A49BE"/>
    <w:rsid w:val="006A4A09"/>
    <w:rsid w:val="006A4AD6"/>
    <w:rsid w:val="006A4B5C"/>
    <w:rsid w:val="006A4D34"/>
    <w:rsid w:val="006A4D5B"/>
    <w:rsid w:val="006A5010"/>
    <w:rsid w:val="006A52B5"/>
    <w:rsid w:val="006A5301"/>
    <w:rsid w:val="006A560D"/>
    <w:rsid w:val="006A589A"/>
    <w:rsid w:val="006A58B6"/>
    <w:rsid w:val="006A58C6"/>
    <w:rsid w:val="006A59BA"/>
    <w:rsid w:val="006A5E2C"/>
    <w:rsid w:val="006A5ED3"/>
    <w:rsid w:val="006A6058"/>
    <w:rsid w:val="006A624D"/>
    <w:rsid w:val="006A6391"/>
    <w:rsid w:val="006A64B8"/>
    <w:rsid w:val="006A661A"/>
    <w:rsid w:val="006A6B4B"/>
    <w:rsid w:val="006A6B54"/>
    <w:rsid w:val="006A6DE3"/>
    <w:rsid w:val="006A6FE0"/>
    <w:rsid w:val="006A700A"/>
    <w:rsid w:val="006A727F"/>
    <w:rsid w:val="006A7305"/>
    <w:rsid w:val="006A7614"/>
    <w:rsid w:val="006A7A4E"/>
    <w:rsid w:val="006A7E9C"/>
    <w:rsid w:val="006A7F9E"/>
    <w:rsid w:val="006B03BC"/>
    <w:rsid w:val="006B086E"/>
    <w:rsid w:val="006B09DF"/>
    <w:rsid w:val="006B0AA4"/>
    <w:rsid w:val="006B0BA2"/>
    <w:rsid w:val="006B0C04"/>
    <w:rsid w:val="006B0CC6"/>
    <w:rsid w:val="006B0CF2"/>
    <w:rsid w:val="006B0DEA"/>
    <w:rsid w:val="006B0EAF"/>
    <w:rsid w:val="006B0EF0"/>
    <w:rsid w:val="006B10D4"/>
    <w:rsid w:val="006B1B7D"/>
    <w:rsid w:val="006B1C67"/>
    <w:rsid w:val="006B1C8F"/>
    <w:rsid w:val="006B1E31"/>
    <w:rsid w:val="006B1E42"/>
    <w:rsid w:val="006B1F41"/>
    <w:rsid w:val="006B23D1"/>
    <w:rsid w:val="006B2587"/>
    <w:rsid w:val="006B260A"/>
    <w:rsid w:val="006B28DD"/>
    <w:rsid w:val="006B29C0"/>
    <w:rsid w:val="006B29C2"/>
    <w:rsid w:val="006B2BA6"/>
    <w:rsid w:val="006B2CA9"/>
    <w:rsid w:val="006B2FC4"/>
    <w:rsid w:val="006B30D3"/>
    <w:rsid w:val="006B3288"/>
    <w:rsid w:val="006B3383"/>
    <w:rsid w:val="006B3488"/>
    <w:rsid w:val="006B3513"/>
    <w:rsid w:val="006B3754"/>
    <w:rsid w:val="006B375B"/>
    <w:rsid w:val="006B3BF9"/>
    <w:rsid w:val="006B3E9C"/>
    <w:rsid w:val="006B3FF8"/>
    <w:rsid w:val="006B4006"/>
    <w:rsid w:val="006B42F7"/>
    <w:rsid w:val="006B451C"/>
    <w:rsid w:val="006B474B"/>
    <w:rsid w:val="006B4C7D"/>
    <w:rsid w:val="006B4F6D"/>
    <w:rsid w:val="006B5107"/>
    <w:rsid w:val="006B5114"/>
    <w:rsid w:val="006B5462"/>
    <w:rsid w:val="006B5914"/>
    <w:rsid w:val="006B5B21"/>
    <w:rsid w:val="006B5B75"/>
    <w:rsid w:val="006B5FF4"/>
    <w:rsid w:val="006B64DC"/>
    <w:rsid w:val="006B65E4"/>
    <w:rsid w:val="006B6A24"/>
    <w:rsid w:val="006B7106"/>
    <w:rsid w:val="006B78F2"/>
    <w:rsid w:val="006B78F7"/>
    <w:rsid w:val="006B7A3F"/>
    <w:rsid w:val="006B7CAE"/>
    <w:rsid w:val="006B7D1F"/>
    <w:rsid w:val="006B7D7D"/>
    <w:rsid w:val="006B7FA6"/>
    <w:rsid w:val="006C01A9"/>
    <w:rsid w:val="006C06F8"/>
    <w:rsid w:val="006C1011"/>
    <w:rsid w:val="006C121A"/>
    <w:rsid w:val="006C171C"/>
    <w:rsid w:val="006C1765"/>
    <w:rsid w:val="006C1C53"/>
    <w:rsid w:val="006C1CC4"/>
    <w:rsid w:val="006C1E10"/>
    <w:rsid w:val="006C1FAB"/>
    <w:rsid w:val="006C203A"/>
    <w:rsid w:val="006C232B"/>
    <w:rsid w:val="006C24BE"/>
    <w:rsid w:val="006C27B0"/>
    <w:rsid w:val="006C3239"/>
    <w:rsid w:val="006C3376"/>
    <w:rsid w:val="006C35CC"/>
    <w:rsid w:val="006C3C17"/>
    <w:rsid w:val="006C3EA4"/>
    <w:rsid w:val="006C3ED4"/>
    <w:rsid w:val="006C3EFE"/>
    <w:rsid w:val="006C41FE"/>
    <w:rsid w:val="006C46B2"/>
    <w:rsid w:val="006C4705"/>
    <w:rsid w:val="006C4934"/>
    <w:rsid w:val="006C4D46"/>
    <w:rsid w:val="006C4D7B"/>
    <w:rsid w:val="006C4DDF"/>
    <w:rsid w:val="006C556E"/>
    <w:rsid w:val="006C58B9"/>
    <w:rsid w:val="006C59F4"/>
    <w:rsid w:val="006C5AA1"/>
    <w:rsid w:val="006C5AB8"/>
    <w:rsid w:val="006C5B7A"/>
    <w:rsid w:val="006C5FFF"/>
    <w:rsid w:val="006C6138"/>
    <w:rsid w:val="006C6182"/>
    <w:rsid w:val="006C62AE"/>
    <w:rsid w:val="006C6791"/>
    <w:rsid w:val="006C6C68"/>
    <w:rsid w:val="006C708E"/>
    <w:rsid w:val="006C74A2"/>
    <w:rsid w:val="006C7AA1"/>
    <w:rsid w:val="006D008F"/>
    <w:rsid w:val="006D0090"/>
    <w:rsid w:val="006D0229"/>
    <w:rsid w:val="006D032F"/>
    <w:rsid w:val="006D03F4"/>
    <w:rsid w:val="006D0438"/>
    <w:rsid w:val="006D0882"/>
    <w:rsid w:val="006D0ACD"/>
    <w:rsid w:val="006D0F9C"/>
    <w:rsid w:val="006D129F"/>
    <w:rsid w:val="006D1383"/>
    <w:rsid w:val="006D13EF"/>
    <w:rsid w:val="006D164D"/>
    <w:rsid w:val="006D16EA"/>
    <w:rsid w:val="006D1AC9"/>
    <w:rsid w:val="006D1BF2"/>
    <w:rsid w:val="006D1E6D"/>
    <w:rsid w:val="006D22C3"/>
    <w:rsid w:val="006D23A4"/>
    <w:rsid w:val="006D2510"/>
    <w:rsid w:val="006D266B"/>
    <w:rsid w:val="006D2C42"/>
    <w:rsid w:val="006D2F4C"/>
    <w:rsid w:val="006D329A"/>
    <w:rsid w:val="006D38C2"/>
    <w:rsid w:val="006D4093"/>
    <w:rsid w:val="006D41CC"/>
    <w:rsid w:val="006D447E"/>
    <w:rsid w:val="006D453E"/>
    <w:rsid w:val="006D4563"/>
    <w:rsid w:val="006D45FD"/>
    <w:rsid w:val="006D46B6"/>
    <w:rsid w:val="006D49E6"/>
    <w:rsid w:val="006D50BD"/>
    <w:rsid w:val="006D5198"/>
    <w:rsid w:val="006D5264"/>
    <w:rsid w:val="006D54A8"/>
    <w:rsid w:val="006D57E5"/>
    <w:rsid w:val="006D5875"/>
    <w:rsid w:val="006D6264"/>
    <w:rsid w:val="006D6487"/>
    <w:rsid w:val="006D66D9"/>
    <w:rsid w:val="006D674F"/>
    <w:rsid w:val="006D68BE"/>
    <w:rsid w:val="006D6A16"/>
    <w:rsid w:val="006D6DA3"/>
    <w:rsid w:val="006D6E29"/>
    <w:rsid w:val="006D6FF4"/>
    <w:rsid w:val="006D725C"/>
    <w:rsid w:val="006D733E"/>
    <w:rsid w:val="006D75A5"/>
    <w:rsid w:val="006D75DE"/>
    <w:rsid w:val="006D7666"/>
    <w:rsid w:val="006D76E8"/>
    <w:rsid w:val="006D7794"/>
    <w:rsid w:val="006D7AAD"/>
    <w:rsid w:val="006D7C84"/>
    <w:rsid w:val="006E00B7"/>
    <w:rsid w:val="006E01DC"/>
    <w:rsid w:val="006E0529"/>
    <w:rsid w:val="006E0634"/>
    <w:rsid w:val="006E07C0"/>
    <w:rsid w:val="006E0C71"/>
    <w:rsid w:val="006E0D16"/>
    <w:rsid w:val="006E1143"/>
    <w:rsid w:val="006E1290"/>
    <w:rsid w:val="006E13CD"/>
    <w:rsid w:val="006E1597"/>
    <w:rsid w:val="006E15EB"/>
    <w:rsid w:val="006E16ED"/>
    <w:rsid w:val="006E1893"/>
    <w:rsid w:val="006E19E4"/>
    <w:rsid w:val="006E20EA"/>
    <w:rsid w:val="006E27D0"/>
    <w:rsid w:val="006E2B06"/>
    <w:rsid w:val="006E2C54"/>
    <w:rsid w:val="006E2C58"/>
    <w:rsid w:val="006E2D67"/>
    <w:rsid w:val="006E2FB8"/>
    <w:rsid w:val="006E3440"/>
    <w:rsid w:val="006E373D"/>
    <w:rsid w:val="006E3740"/>
    <w:rsid w:val="006E3CA9"/>
    <w:rsid w:val="006E4182"/>
    <w:rsid w:val="006E41B3"/>
    <w:rsid w:val="006E426A"/>
    <w:rsid w:val="006E4560"/>
    <w:rsid w:val="006E45CC"/>
    <w:rsid w:val="006E4CBF"/>
    <w:rsid w:val="006E4D4A"/>
    <w:rsid w:val="006E4FA0"/>
    <w:rsid w:val="006E5004"/>
    <w:rsid w:val="006E53CA"/>
    <w:rsid w:val="006E58C6"/>
    <w:rsid w:val="006E5ADF"/>
    <w:rsid w:val="006E5EE8"/>
    <w:rsid w:val="006E5FD8"/>
    <w:rsid w:val="006E5FF6"/>
    <w:rsid w:val="006E635C"/>
    <w:rsid w:val="006E636E"/>
    <w:rsid w:val="006E652E"/>
    <w:rsid w:val="006E6B69"/>
    <w:rsid w:val="006E6CAE"/>
    <w:rsid w:val="006E6D18"/>
    <w:rsid w:val="006E6DB9"/>
    <w:rsid w:val="006E6E2B"/>
    <w:rsid w:val="006E6FCF"/>
    <w:rsid w:val="006E72E3"/>
    <w:rsid w:val="006E72FA"/>
    <w:rsid w:val="006E7412"/>
    <w:rsid w:val="006E75BF"/>
    <w:rsid w:val="006E75CC"/>
    <w:rsid w:val="006E7650"/>
    <w:rsid w:val="006E7A4D"/>
    <w:rsid w:val="006E7A94"/>
    <w:rsid w:val="006E7D61"/>
    <w:rsid w:val="006E7FCF"/>
    <w:rsid w:val="006F0018"/>
    <w:rsid w:val="006F00F7"/>
    <w:rsid w:val="006F0233"/>
    <w:rsid w:val="006F0BCE"/>
    <w:rsid w:val="006F0BEC"/>
    <w:rsid w:val="006F0CFF"/>
    <w:rsid w:val="006F11E1"/>
    <w:rsid w:val="006F13D5"/>
    <w:rsid w:val="006F17E4"/>
    <w:rsid w:val="006F1A8B"/>
    <w:rsid w:val="006F1AF5"/>
    <w:rsid w:val="006F1F3D"/>
    <w:rsid w:val="006F22D3"/>
    <w:rsid w:val="006F2790"/>
    <w:rsid w:val="006F292F"/>
    <w:rsid w:val="006F2BD4"/>
    <w:rsid w:val="006F3039"/>
    <w:rsid w:val="006F32D3"/>
    <w:rsid w:val="006F3566"/>
    <w:rsid w:val="006F365B"/>
    <w:rsid w:val="006F3781"/>
    <w:rsid w:val="006F37C0"/>
    <w:rsid w:val="006F3B10"/>
    <w:rsid w:val="006F3BE2"/>
    <w:rsid w:val="006F3C2A"/>
    <w:rsid w:val="006F3DC3"/>
    <w:rsid w:val="006F3DE6"/>
    <w:rsid w:val="006F3F54"/>
    <w:rsid w:val="006F428B"/>
    <w:rsid w:val="006F42FA"/>
    <w:rsid w:val="006F46D5"/>
    <w:rsid w:val="006F47DB"/>
    <w:rsid w:val="006F49AA"/>
    <w:rsid w:val="006F4BC4"/>
    <w:rsid w:val="006F4BC7"/>
    <w:rsid w:val="006F5018"/>
    <w:rsid w:val="006F5220"/>
    <w:rsid w:val="006F5615"/>
    <w:rsid w:val="006F56B5"/>
    <w:rsid w:val="006F5B53"/>
    <w:rsid w:val="006F5D69"/>
    <w:rsid w:val="006F6253"/>
    <w:rsid w:val="006F638B"/>
    <w:rsid w:val="006F6892"/>
    <w:rsid w:val="006F68D1"/>
    <w:rsid w:val="006F6B62"/>
    <w:rsid w:val="006F6B80"/>
    <w:rsid w:val="006F6CEE"/>
    <w:rsid w:val="006F73F5"/>
    <w:rsid w:val="006F74F5"/>
    <w:rsid w:val="006F7757"/>
    <w:rsid w:val="006F783D"/>
    <w:rsid w:val="006F7BA6"/>
    <w:rsid w:val="006F7CD9"/>
    <w:rsid w:val="006F7E38"/>
    <w:rsid w:val="00700542"/>
    <w:rsid w:val="0070065F"/>
    <w:rsid w:val="007006DC"/>
    <w:rsid w:val="00700FBA"/>
    <w:rsid w:val="00700FDF"/>
    <w:rsid w:val="007010DA"/>
    <w:rsid w:val="007011EC"/>
    <w:rsid w:val="00701524"/>
    <w:rsid w:val="00701602"/>
    <w:rsid w:val="007016D8"/>
    <w:rsid w:val="00701CCB"/>
    <w:rsid w:val="00701F64"/>
    <w:rsid w:val="00701F95"/>
    <w:rsid w:val="007020A4"/>
    <w:rsid w:val="0070227D"/>
    <w:rsid w:val="0070235C"/>
    <w:rsid w:val="00702849"/>
    <w:rsid w:val="00702941"/>
    <w:rsid w:val="00702957"/>
    <w:rsid w:val="00702A19"/>
    <w:rsid w:val="00702BD4"/>
    <w:rsid w:val="00702C0C"/>
    <w:rsid w:val="00702DBE"/>
    <w:rsid w:val="007030DE"/>
    <w:rsid w:val="0070310B"/>
    <w:rsid w:val="007031DB"/>
    <w:rsid w:val="00703B00"/>
    <w:rsid w:val="00703BFC"/>
    <w:rsid w:val="00703CA4"/>
    <w:rsid w:val="00703DC5"/>
    <w:rsid w:val="0070404E"/>
    <w:rsid w:val="0070443A"/>
    <w:rsid w:val="0070443D"/>
    <w:rsid w:val="0070453E"/>
    <w:rsid w:val="00704743"/>
    <w:rsid w:val="00704770"/>
    <w:rsid w:val="00704884"/>
    <w:rsid w:val="00704898"/>
    <w:rsid w:val="00704BC3"/>
    <w:rsid w:val="00704D3A"/>
    <w:rsid w:val="00705079"/>
    <w:rsid w:val="00705138"/>
    <w:rsid w:val="00705202"/>
    <w:rsid w:val="00705311"/>
    <w:rsid w:val="00705793"/>
    <w:rsid w:val="00705929"/>
    <w:rsid w:val="007059F3"/>
    <w:rsid w:val="00705E56"/>
    <w:rsid w:val="00705F24"/>
    <w:rsid w:val="00706286"/>
    <w:rsid w:val="007062BA"/>
    <w:rsid w:val="007065E4"/>
    <w:rsid w:val="00706CE0"/>
    <w:rsid w:val="00707639"/>
    <w:rsid w:val="00707FE5"/>
    <w:rsid w:val="0071014A"/>
    <w:rsid w:val="0071018A"/>
    <w:rsid w:val="007103FA"/>
    <w:rsid w:val="0071056F"/>
    <w:rsid w:val="007109CB"/>
    <w:rsid w:val="00710C78"/>
    <w:rsid w:val="00710E27"/>
    <w:rsid w:val="00710E54"/>
    <w:rsid w:val="00711033"/>
    <w:rsid w:val="007110C0"/>
    <w:rsid w:val="00711237"/>
    <w:rsid w:val="00711436"/>
    <w:rsid w:val="00711523"/>
    <w:rsid w:val="0071259C"/>
    <w:rsid w:val="007129A7"/>
    <w:rsid w:val="00712B64"/>
    <w:rsid w:val="00712C16"/>
    <w:rsid w:val="00712D2B"/>
    <w:rsid w:val="00713370"/>
    <w:rsid w:val="007134D8"/>
    <w:rsid w:val="00713862"/>
    <w:rsid w:val="00713A65"/>
    <w:rsid w:val="00713B0A"/>
    <w:rsid w:val="00713E4E"/>
    <w:rsid w:val="007141C8"/>
    <w:rsid w:val="007141C9"/>
    <w:rsid w:val="007141CB"/>
    <w:rsid w:val="0071437A"/>
    <w:rsid w:val="00714574"/>
    <w:rsid w:val="0071475D"/>
    <w:rsid w:val="00714C08"/>
    <w:rsid w:val="00714C15"/>
    <w:rsid w:val="00714C5B"/>
    <w:rsid w:val="00714C78"/>
    <w:rsid w:val="00714D03"/>
    <w:rsid w:val="00714D19"/>
    <w:rsid w:val="00714E6D"/>
    <w:rsid w:val="0071501B"/>
    <w:rsid w:val="007152F1"/>
    <w:rsid w:val="00715651"/>
    <w:rsid w:val="007156A9"/>
    <w:rsid w:val="00715764"/>
    <w:rsid w:val="007157C5"/>
    <w:rsid w:val="00715C76"/>
    <w:rsid w:val="00715CA4"/>
    <w:rsid w:val="00715F98"/>
    <w:rsid w:val="0071603B"/>
    <w:rsid w:val="007160A2"/>
    <w:rsid w:val="0071620D"/>
    <w:rsid w:val="0071661B"/>
    <w:rsid w:val="00716979"/>
    <w:rsid w:val="00716AE2"/>
    <w:rsid w:val="00717BA5"/>
    <w:rsid w:val="0072070A"/>
    <w:rsid w:val="0072085E"/>
    <w:rsid w:val="00720969"/>
    <w:rsid w:val="00720A3F"/>
    <w:rsid w:val="00720B72"/>
    <w:rsid w:val="00720BAA"/>
    <w:rsid w:val="0072107C"/>
    <w:rsid w:val="007210FA"/>
    <w:rsid w:val="00721141"/>
    <w:rsid w:val="0072137C"/>
    <w:rsid w:val="00721451"/>
    <w:rsid w:val="0072153F"/>
    <w:rsid w:val="00721627"/>
    <w:rsid w:val="0072174A"/>
    <w:rsid w:val="00721911"/>
    <w:rsid w:val="00721963"/>
    <w:rsid w:val="00721AE3"/>
    <w:rsid w:val="00721B9F"/>
    <w:rsid w:val="00721D9D"/>
    <w:rsid w:val="00721E25"/>
    <w:rsid w:val="00722131"/>
    <w:rsid w:val="007224E9"/>
    <w:rsid w:val="00722621"/>
    <w:rsid w:val="00722748"/>
    <w:rsid w:val="00722752"/>
    <w:rsid w:val="00722820"/>
    <w:rsid w:val="007228A8"/>
    <w:rsid w:val="00722DD7"/>
    <w:rsid w:val="00722F42"/>
    <w:rsid w:val="007231BD"/>
    <w:rsid w:val="00723268"/>
    <w:rsid w:val="00723707"/>
    <w:rsid w:val="00723806"/>
    <w:rsid w:val="00723AC2"/>
    <w:rsid w:val="00723BAA"/>
    <w:rsid w:val="00723E83"/>
    <w:rsid w:val="00723F6C"/>
    <w:rsid w:val="00723F92"/>
    <w:rsid w:val="007241AD"/>
    <w:rsid w:val="0072448A"/>
    <w:rsid w:val="00724B10"/>
    <w:rsid w:val="00724CE1"/>
    <w:rsid w:val="00724D33"/>
    <w:rsid w:val="00724DD8"/>
    <w:rsid w:val="00725AAA"/>
    <w:rsid w:val="00725AFF"/>
    <w:rsid w:val="00725CA0"/>
    <w:rsid w:val="00726013"/>
    <w:rsid w:val="0072632F"/>
    <w:rsid w:val="0072634C"/>
    <w:rsid w:val="00726AD9"/>
    <w:rsid w:val="00726ADF"/>
    <w:rsid w:val="00726AE1"/>
    <w:rsid w:val="00726DD5"/>
    <w:rsid w:val="00726F26"/>
    <w:rsid w:val="007270A5"/>
    <w:rsid w:val="007270E4"/>
    <w:rsid w:val="0072747A"/>
    <w:rsid w:val="007275FF"/>
    <w:rsid w:val="00727B00"/>
    <w:rsid w:val="00727C26"/>
    <w:rsid w:val="00727D16"/>
    <w:rsid w:val="00727F14"/>
    <w:rsid w:val="00727F56"/>
    <w:rsid w:val="007303E8"/>
    <w:rsid w:val="00730483"/>
    <w:rsid w:val="007305FE"/>
    <w:rsid w:val="0073084A"/>
    <w:rsid w:val="00730988"/>
    <w:rsid w:val="00730C96"/>
    <w:rsid w:val="00730F83"/>
    <w:rsid w:val="007310C0"/>
    <w:rsid w:val="0073110A"/>
    <w:rsid w:val="007311C0"/>
    <w:rsid w:val="007312A6"/>
    <w:rsid w:val="00731639"/>
    <w:rsid w:val="00731659"/>
    <w:rsid w:val="00731EBF"/>
    <w:rsid w:val="00732133"/>
    <w:rsid w:val="00732201"/>
    <w:rsid w:val="00732395"/>
    <w:rsid w:val="007328A3"/>
    <w:rsid w:val="00732B71"/>
    <w:rsid w:val="00732D7F"/>
    <w:rsid w:val="00732E90"/>
    <w:rsid w:val="0073302A"/>
    <w:rsid w:val="007339E9"/>
    <w:rsid w:val="00733A5E"/>
    <w:rsid w:val="00733B04"/>
    <w:rsid w:val="00733C45"/>
    <w:rsid w:val="00733EE6"/>
    <w:rsid w:val="00733F98"/>
    <w:rsid w:val="007344A4"/>
    <w:rsid w:val="0073451D"/>
    <w:rsid w:val="0073464F"/>
    <w:rsid w:val="007346E6"/>
    <w:rsid w:val="00734895"/>
    <w:rsid w:val="00734979"/>
    <w:rsid w:val="00734B46"/>
    <w:rsid w:val="00734CD8"/>
    <w:rsid w:val="00734F8D"/>
    <w:rsid w:val="00735215"/>
    <w:rsid w:val="0073564F"/>
    <w:rsid w:val="00735930"/>
    <w:rsid w:val="00735CC2"/>
    <w:rsid w:val="00736061"/>
    <w:rsid w:val="00736483"/>
    <w:rsid w:val="007364A6"/>
    <w:rsid w:val="0073653F"/>
    <w:rsid w:val="0073661D"/>
    <w:rsid w:val="0073678F"/>
    <w:rsid w:val="0073680B"/>
    <w:rsid w:val="0073684D"/>
    <w:rsid w:val="0073697A"/>
    <w:rsid w:val="00736A4C"/>
    <w:rsid w:val="00736AE4"/>
    <w:rsid w:val="00736B50"/>
    <w:rsid w:val="0073705B"/>
    <w:rsid w:val="00737119"/>
    <w:rsid w:val="00737794"/>
    <w:rsid w:val="007378D1"/>
    <w:rsid w:val="00737C77"/>
    <w:rsid w:val="00737C92"/>
    <w:rsid w:val="00737D12"/>
    <w:rsid w:val="00737D1B"/>
    <w:rsid w:val="00737D53"/>
    <w:rsid w:val="00737DE1"/>
    <w:rsid w:val="00737FA5"/>
    <w:rsid w:val="007404B2"/>
    <w:rsid w:val="0074060E"/>
    <w:rsid w:val="00740751"/>
    <w:rsid w:val="0074086F"/>
    <w:rsid w:val="007408B1"/>
    <w:rsid w:val="0074093E"/>
    <w:rsid w:val="00740977"/>
    <w:rsid w:val="00740D4D"/>
    <w:rsid w:val="00741215"/>
    <w:rsid w:val="007412FC"/>
    <w:rsid w:val="00741653"/>
    <w:rsid w:val="00741ADC"/>
    <w:rsid w:val="00741B69"/>
    <w:rsid w:val="00741B7A"/>
    <w:rsid w:val="00741F13"/>
    <w:rsid w:val="00742170"/>
    <w:rsid w:val="00742386"/>
    <w:rsid w:val="007427D6"/>
    <w:rsid w:val="0074291F"/>
    <w:rsid w:val="007429F8"/>
    <w:rsid w:val="00742DF5"/>
    <w:rsid w:val="00742E36"/>
    <w:rsid w:val="00742EBB"/>
    <w:rsid w:val="00743461"/>
    <w:rsid w:val="007436BA"/>
    <w:rsid w:val="007436DF"/>
    <w:rsid w:val="007439A1"/>
    <w:rsid w:val="00743A9D"/>
    <w:rsid w:val="00743CBB"/>
    <w:rsid w:val="00743E79"/>
    <w:rsid w:val="00744097"/>
    <w:rsid w:val="00744A8D"/>
    <w:rsid w:val="00744C32"/>
    <w:rsid w:val="00744C3C"/>
    <w:rsid w:val="00744DC0"/>
    <w:rsid w:val="00744EC0"/>
    <w:rsid w:val="0074522A"/>
    <w:rsid w:val="007452FD"/>
    <w:rsid w:val="00745323"/>
    <w:rsid w:val="00745348"/>
    <w:rsid w:val="007453DE"/>
    <w:rsid w:val="007454A7"/>
    <w:rsid w:val="00745570"/>
    <w:rsid w:val="0074560F"/>
    <w:rsid w:val="007456B3"/>
    <w:rsid w:val="00745850"/>
    <w:rsid w:val="0074588B"/>
    <w:rsid w:val="00745B55"/>
    <w:rsid w:val="00745CD8"/>
    <w:rsid w:val="00745E0F"/>
    <w:rsid w:val="00746342"/>
    <w:rsid w:val="00746441"/>
    <w:rsid w:val="007464A0"/>
    <w:rsid w:val="007465D7"/>
    <w:rsid w:val="007469D8"/>
    <w:rsid w:val="00746A11"/>
    <w:rsid w:val="00746A2B"/>
    <w:rsid w:val="00746AB3"/>
    <w:rsid w:val="00746EA8"/>
    <w:rsid w:val="00746EA9"/>
    <w:rsid w:val="00747136"/>
    <w:rsid w:val="007472E5"/>
    <w:rsid w:val="00747407"/>
    <w:rsid w:val="00747447"/>
    <w:rsid w:val="0074753E"/>
    <w:rsid w:val="007479F8"/>
    <w:rsid w:val="00747A3A"/>
    <w:rsid w:val="00747CA9"/>
    <w:rsid w:val="00747D9D"/>
    <w:rsid w:val="00747DF8"/>
    <w:rsid w:val="00750380"/>
    <w:rsid w:val="007504C3"/>
    <w:rsid w:val="007507BC"/>
    <w:rsid w:val="0075094F"/>
    <w:rsid w:val="00750C49"/>
    <w:rsid w:val="00750DCF"/>
    <w:rsid w:val="00750E8C"/>
    <w:rsid w:val="00750FE7"/>
    <w:rsid w:val="00751224"/>
    <w:rsid w:val="007514D2"/>
    <w:rsid w:val="00751A1F"/>
    <w:rsid w:val="00751A4A"/>
    <w:rsid w:val="00751C5F"/>
    <w:rsid w:val="00751CC5"/>
    <w:rsid w:val="00751F17"/>
    <w:rsid w:val="00751F4E"/>
    <w:rsid w:val="0075246B"/>
    <w:rsid w:val="00752815"/>
    <w:rsid w:val="007528CF"/>
    <w:rsid w:val="007529BD"/>
    <w:rsid w:val="007529C2"/>
    <w:rsid w:val="00752AA5"/>
    <w:rsid w:val="00752BD7"/>
    <w:rsid w:val="00753081"/>
    <w:rsid w:val="007536E1"/>
    <w:rsid w:val="007537B6"/>
    <w:rsid w:val="007539BA"/>
    <w:rsid w:val="00753BD8"/>
    <w:rsid w:val="00753C5F"/>
    <w:rsid w:val="00753EBF"/>
    <w:rsid w:val="0075446D"/>
    <w:rsid w:val="007547C5"/>
    <w:rsid w:val="00754A2D"/>
    <w:rsid w:val="00754DC9"/>
    <w:rsid w:val="00755169"/>
    <w:rsid w:val="007553ED"/>
    <w:rsid w:val="0075552E"/>
    <w:rsid w:val="00755562"/>
    <w:rsid w:val="0075601D"/>
    <w:rsid w:val="007560AE"/>
    <w:rsid w:val="007560EF"/>
    <w:rsid w:val="0075642E"/>
    <w:rsid w:val="007565F6"/>
    <w:rsid w:val="00756649"/>
    <w:rsid w:val="00756753"/>
    <w:rsid w:val="0075734A"/>
    <w:rsid w:val="0075762B"/>
    <w:rsid w:val="007576CD"/>
    <w:rsid w:val="007577CE"/>
    <w:rsid w:val="00757A30"/>
    <w:rsid w:val="00757CEE"/>
    <w:rsid w:val="00757E0F"/>
    <w:rsid w:val="00757E39"/>
    <w:rsid w:val="00757E65"/>
    <w:rsid w:val="00757EF8"/>
    <w:rsid w:val="007602DE"/>
    <w:rsid w:val="00760435"/>
    <w:rsid w:val="0076068B"/>
    <w:rsid w:val="00760842"/>
    <w:rsid w:val="00760CAF"/>
    <w:rsid w:val="00760CB3"/>
    <w:rsid w:val="00760CF7"/>
    <w:rsid w:val="00760D90"/>
    <w:rsid w:val="00760F82"/>
    <w:rsid w:val="00760FC5"/>
    <w:rsid w:val="00761186"/>
    <w:rsid w:val="0076173B"/>
    <w:rsid w:val="007617C8"/>
    <w:rsid w:val="00761B0C"/>
    <w:rsid w:val="00761E18"/>
    <w:rsid w:val="00762205"/>
    <w:rsid w:val="00762314"/>
    <w:rsid w:val="00762388"/>
    <w:rsid w:val="00762A3F"/>
    <w:rsid w:val="00762B9A"/>
    <w:rsid w:val="00762C3B"/>
    <w:rsid w:val="00762E2A"/>
    <w:rsid w:val="00762F8B"/>
    <w:rsid w:val="007636DE"/>
    <w:rsid w:val="007637D7"/>
    <w:rsid w:val="0076386D"/>
    <w:rsid w:val="00763902"/>
    <w:rsid w:val="0076397A"/>
    <w:rsid w:val="007639B0"/>
    <w:rsid w:val="00763B4A"/>
    <w:rsid w:val="00763B90"/>
    <w:rsid w:val="00763C47"/>
    <w:rsid w:val="00763C8D"/>
    <w:rsid w:val="00764169"/>
    <w:rsid w:val="00764485"/>
    <w:rsid w:val="007648C5"/>
    <w:rsid w:val="007648DA"/>
    <w:rsid w:val="00764AF8"/>
    <w:rsid w:val="00764B78"/>
    <w:rsid w:val="00764DAB"/>
    <w:rsid w:val="00764E8A"/>
    <w:rsid w:val="007656DC"/>
    <w:rsid w:val="00765761"/>
    <w:rsid w:val="007657D5"/>
    <w:rsid w:val="00765842"/>
    <w:rsid w:val="00765A20"/>
    <w:rsid w:val="00765A23"/>
    <w:rsid w:val="00765AD9"/>
    <w:rsid w:val="00765BAD"/>
    <w:rsid w:val="0076635D"/>
    <w:rsid w:val="00766363"/>
    <w:rsid w:val="00766974"/>
    <w:rsid w:val="0076697D"/>
    <w:rsid w:val="00766AB1"/>
    <w:rsid w:val="00766D4A"/>
    <w:rsid w:val="00766F26"/>
    <w:rsid w:val="0076704B"/>
    <w:rsid w:val="007670E4"/>
    <w:rsid w:val="007671F4"/>
    <w:rsid w:val="00767304"/>
    <w:rsid w:val="0076749E"/>
    <w:rsid w:val="007678AA"/>
    <w:rsid w:val="00767B0E"/>
    <w:rsid w:val="00767D13"/>
    <w:rsid w:val="00767E5E"/>
    <w:rsid w:val="00767FAB"/>
    <w:rsid w:val="00770168"/>
    <w:rsid w:val="007705F5"/>
    <w:rsid w:val="007708F6"/>
    <w:rsid w:val="00770BC7"/>
    <w:rsid w:val="00770C15"/>
    <w:rsid w:val="00770CA1"/>
    <w:rsid w:val="00770CDB"/>
    <w:rsid w:val="00770F91"/>
    <w:rsid w:val="00771338"/>
    <w:rsid w:val="0077138A"/>
    <w:rsid w:val="00771538"/>
    <w:rsid w:val="0077186D"/>
    <w:rsid w:val="00771B37"/>
    <w:rsid w:val="00771CCA"/>
    <w:rsid w:val="00771DC5"/>
    <w:rsid w:val="00771F00"/>
    <w:rsid w:val="0077233A"/>
    <w:rsid w:val="00772408"/>
    <w:rsid w:val="0077262C"/>
    <w:rsid w:val="007727E5"/>
    <w:rsid w:val="00772F0F"/>
    <w:rsid w:val="007730A8"/>
    <w:rsid w:val="00773CC4"/>
    <w:rsid w:val="00773FE8"/>
    <w:rsid w:val="007740E0"/>
    <w:rsid w:val="0077461F"/>
    <w:rsid w:val="00774717"/>
    <w:rsid w:val="0077471A"/>
    <w:rsid w:val="007747F4"/>
    <w:rsid w:val="00774861"/>
    <w:rsid w:val="0077497F"/>
    <w:rsid w:val="00775217"/>
    <w:rsid w:val="007754CA"/>
    <w:rsid w:val="00775653"/>
    <w:rsid w:val="00775822"/>
    <w:rsid w:val="00775B8C"/>
    <w:rsid w:val="00775C14"/>
    <w:rsid w:val="00775C63"/>
    <w:rsid w:val="00775DF2"/>
    <w:rsid w:val="00775EF9"/>
    <w:rsid w:val="0077614E"/>
    <w:rsid w:val="007761A0"/>
    <w:rsid w:val="007763C6"/>
    <w:rsid w:val="00776678"/>
    <w:rsid w:val="007766E1"/>
    <w:rsid w:val="00776917"/>
    <w:rsid w:val="00776B0A"/>
    <w:rsid w:val="00776B7E"/>
    <w:rsid w:val="00776F2A"/>
    <w:rsid w:val="0077715B"/>
    <w:rsid w:val="0077733D"/>
    <w:rsid w:val="007773D1"/>
    <w:rsid w:val="00777542"/>
    <w:rsid w:val="0077783F"/>
    <w:rsid w:val="0077795C"/>
    <w:rsid w:val="007779DD"/>
    <w:rsid w:val="00777F40"/>
    <w:rsid w:val="00777FAE"/>
    <w:rsid w:val="007801DD"/>
    <w:rsid w:val="00780331"/>
    <w:rsid w:val="00780492"/>
    <w:rsid w:val="007806BA"/>
    <w:rsid w:val="00780738"/>
    <w:rsid w:val="007807CD"/>
    <w:rsid w:val="0078095B"/>
    <w:rsid w:val="00780F34"/>
    <w:rsid w:val="00780FDC"/>
    <w:rsid w:val="007813EC"/>
    <w:rsid w:val="007814DF"/>
    <w:rsid w:val="00781549"/>
    <w:rsid w:val="007815A6"/>
    <w:rsid w:val="007815AD"/>
    <w:rsid w:val="007815BF"/>
    <w:rsid w:val="007816AB"/>
    <w:rsid w:val="00781C57"/>
    <w:rsid w:val="00782414"/>
    <w:rsid w:val="007824CB"/>
    <w:rsid w:val="00782533"/>
    <w:rsid w:val="00782632"/>
    <w:rsid w:val="007827E7"/>
    <w:rsid w:val="00782908"/>
    <w:rsid w:val="00782973"/>
    <w:rsid w:val="00782ABD"/>
    <w:rsid w:val="007830D0"/>
    <w:rsid w:val="00783295"/>
    <w:rsid w:val="00783F92"/>
    <w:rsid w:val="00783FA1"/>
    <w:rsid w:val="0078455D"/>
    <w:rsid w:val="00784663"/>
    <w:rsid w:val="007846B2"/>
    <w:rsid w:val="0078472F"/>
    <w:rsid w:val="0078481C"/>
    <w:rsid w:val="00784DDA"/>
    <w:rsid w:val="0078508C"/>
    <w:rsid w:val="007851A2"/>
    <w:rsid w:val="00785216"/>
    <w:rsid w:val="00785307"/>
    <w:rsid w:val="00785480"/>
    <w:rsid w:val="0078549E"/>
    <w:rsid w:val="0078562E"/>
    <w:rsid w:val="007856B8"/>
    <w:rsid w:val="00785946"/>
    <w:rsid w:val="00785E8D"/>
    <w:rsid w:val="00785EAB"/>
    <w:rsid w:val="00785EE1"/>
    <w:rsid w:val="00785F45"/>
    <w:rsid w:val="0078618F"/>
    <w:rsid w:val="0078620A"/>
    <w:rsid w:val="00786314"/>
    <w:rsid w:val="00786402"/>
    <w:rsid w:val="0078657A"/>
    <w:rsid w:val="00786A66"/>
    <w:rsid w:val="00786A99"/>
    <w:rsid w:val="00786C9C"/>
    <w:rsid w:val="00786DB3"/>
    <w:rsid w:val="00786DD9"/>
    <w:rsid w:val="00786E1B"/>
    <w:rsid w:val="00786FAA"/>
    <w:rsid w:val="00787172"/>
    <w:rsid w:val="0078738A"/>
    <w:rsid w:val="00787425"/>
    <w:rsid w:val="00787750"/>
    <w:rsid w:val="00787AB6"/>
    <w:rsid w:val="00790042"/>
    <w:rsid w:val="007900F4"/>
    <w:rsid w:val="0079010B"/>
    <w:rsid w:val="007902E6"/>
    <w:rsid w:val="00790375"/>
    <w:rsid w:val="007903C8"/>
    <w:rsid w:val="0079093B"/>
    <w:rsid w:val="007909A9"/>
    <w:rsid w:val="00790CCA"/>
    <w:rsid w:val="00790DFD"/>
    <w:rsid w:val="00790E79"/>
    <w:rsid w:val="0079104A"/>
    <w:rsid w:val="0079113D"/>
    <w:rsid w:val="00791241"/>
    <w:rsid w:val="007919CF"/>
    <w:rsid w:val="00791BCE"/>
    <w:rsid w:val="00791BFC"/>
    <w:rsid w:val="00791D4B"/>
    <w:rsid w:val="007927BC"/>
    <w:rsid w:val="00792839"/>
    <w:rsid w:val="007928DD"/>
    <w:rsid w:val="00792A08"/>
    <w:rsid w:val="00792C74"/>
    <w:rsid w:val="00792CC1"/>
    <w:rsid w:val="00792F23"/>
    <w:rsid w:val="00793191"/>
    <w:rsid w:val="00793847"/>
    <w:rsid w:val="0079391E"/>
    <w:rsid w:val="007939D9"/>
    <w:rsid w:val="00793C39"/>
    <w:rsid w:val="007944D2"/>
    <w:rsid w:val="007946FB"/>
    <w:rsid w:val="0079497F"/>
    <w:rsid w:val="00794D95"/>
    <w:rsid w:val="00794DD8"/>
    <w:rsid w:val="00794E42"/>
    <w:rsid w:val="00794FC1"/>
    <w:rsid w:val="007950E5"/>
    <w:rsid w:val="0079525C"/>
    <w:rsid w:val="007954BE"/>
    <w:rsid w:val="0079550A"/>
    <w:rsid w:val="007955D2"/>
    <w:rsid w:val="00795882"/>
    <w:rsid w:val="00795DFB"/>
    <w:rsid w:val="00795F75"/>
    <w:rsid w:val="00796B47"/>
    <w:rsid w:val="00796BFA"/>
    <w:rsid w:val="00797367"/>
    <w:rsid w:val="007973AE"/>
    <w:rsid w:val="007974C9"/>
    <w:rsid w:val="00797832"/>
    <w:rsid w:val="00797890"/>
    <w:rsid w:val="00797FB5"/>
    <w:rsid w:val="007A045A"/>
    <w:rsid w:val="007A0523"/>
    <w:rsid w:val="007A06E7"/>
    <w:rsid w:val="007A07AF"/>
    <w:rsid w:val="007A094C"/>
    <w:rsid w:val="007A0AC8"/>
    <w:rsid w:val="007A0B0E"/>
    <w:rsid w:val="007A0C5C"/>
    <w:rsid w:val="007A0DC8"/>
    <w:rsid w:val="007A0DE5"/>
    <w:rsid w:val="007A112B"/>
    <w:rsid w:val="007A1376"/>
    <w:rsid w:val="007A184D"/>
    <w:rsid w:val="007A185A"/>
    <w:rsid w:val="007A20E2"/>
    <w:rsid w:val="007A2461"/>
    <w:rsid w:val="007A2851"/>
    <w:rsid w:val="007A28D8"/>
    <w:rsid w:val="007A2C15"/>
    <w:rsid w:val="007A2C32"/>
    <w:rsid w:val="007A2D22"/>
    <w:rsid w:val="007A2FE2"/>
    <w:rsid w:val="007A2FEB"/>
    <w:rsid w:val="007A30DF"/>
    <w:rsid w:val="007A32CA"/>
    <w:rsid w:val="007A33B9"/>
    <w:rsid w:val="007A34B2"/>
    <w:rsid w:val="007A34BA"/>
    <w:rsid w:val="007A38D8"/>
    <w:rsid w:val="007A3EBB"/>
    <w:rsid w:val="007A4273"/>
    <w:rsid w:val="007A42A6"/>
    <w:rsid w:val="007A4483"/>
    <w:rsid w:val="007A44C3"/>
    <w:rsid w:val="007A4584"/>
    <w:rsid w:val="007A4694"/>
    <w:rsid w:val="007A4A1A"/>
    <w:rsid w:val="007A4A4A"/>
    <w:rsid w:val="007A4AC8"/>
    <w:rsid w:val="007A4C31"/>
    <w:rsid w:val="007A4D7F"/>
    <w:rsid w:val="007A4DAD"/>
    <w:rsid w:val="007A525F"/>
    <w:rsid w:val="007A54EE"/>
    <w:rsid w:val="007A57A4"/>
    <w:rsid w:val="007A5CF8"/>
    <w:rsid w:val="007A6303"/>
    <w:rsid w:val="007A65A6"/>
    <w:rsid w:val="007A66F5"/>
    <w:rsid w:val="007A683E"/>
    <w:rsid w:val="007A687C"/>
    <w:rsid w:val="007A6D27"/>
    <w:rsid w:val="007A6DA1"/>
    <w:rsid w:val="007A7150"/>
    <w:rsid w:val="007A7223"/>
    <w:rsid w:val="007A794F"/>
    <w:rsid w:val="007A7B6D"/>
    <w:rsid w:val="007A7BF8"/>
    <w:rsid w:val="007A7F16"/>
    <w:rsid w:val="007B01E0"/>
    <w:rsid w:val="007B0506"/>
    <w:rsid w:val="007B053A"/>
    <w:rsid w:val="007B093B"/>
    <w:rsid w:val="007B0B16"/>
    <w:rsid w:val="007B10E8"/>
    <w:rsid w:val="007B11FC"/>
    <w:rsid w:val="007B1414"/>
    <w:rsid w:val="007B14B0"/>
    <w:rsid w:val="007B16D5"/>
    <w:rsid w:val="007B1895"/>
    <w:rsid w:val="007B18C2"/>
    <w:rsid w:val="007B1D17"/>
    <w:rsid w:val="007B1D94"/>
    <w:rsid w:val="007B1E62"/>
    <w:rsid w:val="007B23B6"/>
    <w:rsid w:val="007B25B3"/>
    <w:rsid w:val="007B262E"/>
    <w:rsid w:val="007B2652"/>
    <w:rsid w:val="007B27C1"/>
    <w:rsid w:val="007B2977"/>
    <w:rsid w:val="007B299B"/>
    <w:rsid w:val="007B2DAD"/>
    <w:rsid w:val="007B2F85"/>
    <w:rsid w:val="007B303A"/>
    <w:rsid w:val="007B312C"/>
    <w:rsid w:val="007B31E7"/>
    <w:rsid w:val="007B342A"/>
    <w:rsid w:val="007B3C15"/>
    <w:rsid w:val="007B4000"/>
    <w:rsid w:val="007B414C"/>
    <w:rsid w:val="007B4AE5"/>
    <w:rsid w:val="007B4BD5"/>
    <w:rsid w:val="007B4DDA"/>
    <w:rsid w:val="007B52A3"/>
    <w:rsid w:val="007B52CD"/>
    <w:rsid w:val="007B56C3"/>
    <w:rsid w:val="007B56E1"/>
    <w:rsid w:val="007B5804"/>
    <w:rsid w:val="007B58C3"/>
    <w:rsid w:val="007B5EC3"/>
    <w:rsid w:val="007B5EF0"/>
    <w:rsid w:val="007B603E"/>
    <w:rsid w:val="007B623F"/>
    <w:rsid w:val="007B6598"/>
    <w:rsid w:val="007B66FA"/>
    <w:rsid w:val="007B6750"/>
    <w:rsid w:val="007B68D4"/>
    <w:rsid w:val="007B69C6"/>
    <w:rsid w:val="007B6A20"/>
    <w:rsid w:val="007B6B00"/>
    <w:rsid w:val="007B6DA1"/>
    <w:rsid w:val="007B6DEF"/>
    <w:rsid w:val="007B6E13"/>
    <w:rsid w:val="007B6EED"/>
    <w:rsid w:val="007B709F"/>
    <w:rsid w:val="007B70DE"/>
    <w:rsid w:val="007B70E5"/>
    <w:rsid w:val="007B7484"/>
    <w:rsid w:val="007B74AB"/>
    <w:rsid w:val="007B7935"/>
    <w:rsid w:val="007B7A2E"/>
    <w:rsid w:val="007B7BB4"/>
    <w:rsid w:val="007B7CB4"/>
    <w:rsid w:val="007C033A"/>
    <w:rsid w:val="007C0356"/>
    <w:rsid w:val="007C05D8"/>
    <w:rsid w:val="007C0722"/>
    <w:rsid w:val="007C0AEC"/>
    <w:rsid w:val="007C0B07"/>
    <w:rsid w:val="007C0E6E"/>
    <w:rsid w:val="007C105D"/>
    <w:rsid w:val="007C1E7D"/>
    <w:rsid w:val="007C210E"/>
    <w:rsid w:val="007C22A8"/>
    <w:rsid w:val="007C22DD"/>
    <w:rsid w:val="007C23E0"/>
    <w:rsid w:val="007C24E8"/>
    <w:rsid w:val="007C2D81"/>
    <w:rsid w:val="007C2DCD"/>
    <w:rsid w:val="007C2E31"/>
    <w:rsid w:val="007C2FB2"/>
    <w:rsid w:val="007C2FE3"/>
    <w:rsid w:val="007C310C"/>
    <w:rsid w:val="007C3350"/>
    <w:rsid w:val="007C33B7"/>
    <w:rsid w:val="007C38A0"/>
    <w:rsid w:val="007C39F5"/>
    <w:rsid w:val="007C3CB9"/>
    <w:rsid w:val="007C3EAC"/>
    <w:rsid w:val="007C40D2"/>
    <w:rsid w:val="007C4132"/>
    <w:rsid w:val="007C4226"/>
    <w:rsid w:val="007C4267"/>
    <w:rsid w:val="007C45B4"/>
    <w:rsid w:val="007C482D"/>
    <w:rsid w:val="007C4A8E"/>
    <w:rsid w:val="007C4BC1"/>
    <w:rsid w:val="007C4F6D"/>
    <w:rsid w:val="007C5398"/>
    <w:rsid w:val="007C53FB"/>
    <w:rsid w:val="007C5507"/>
    <w:rsid w:val="007C5571"/>
    <w:rsid w:val="007C5730"/>
    <w:rsid w:val="007C5860"/>
    <w:rsid w:val="007C59D6"/>
    <w:rsid w:val="007C5B72"/>
    <w:rsid w:val="007C5E20"/>
    <w:rsid w:val="007C5E93"/>
    <w:rsid w:val="007C6129"/>
    <w:rsid w:val="007C65D8"/>
    <w:rsid w:val="007C6614"/>
    <w:rsid w:val="007C674B"/>
    <w:rsid w:val="007C677F"/>
    <w:rsid w:val="007C6869"/>
    <w:rsid w:val="007C6B51"/>
    <w:rsid w:val="007C6CF0"/>
    <w:rsid w:val="007C7046"/>
    <w:rsid w:val="007C7097"/>
    <w:rsid w:val="007C7356"/>
    <w:rsid w:val="007C736B"/>
    <w:rsid w:val="007C7C4C"/>
    <w:rsid w:val="007D0175"/>
    <w:rsid w:val="007D0B9D"/>
    <w:rsid w:val="007D0BFD"/>
    <w:rsid w:val="007D0C6A"/>
    <w:rsid w:val="007D10F4"/>
    <w:rsid w:val="007D1152"/>
    <w:rsid w:val="007D12A5"/>
    <w:rsid w:val="007D1650"/>
    <w:rsid w:val="007D1695"/>
    <w:rsid w:val="007D1860"/>
    <w:rsid w:val="007D189E"/>
    <w:rsid w:val="007D18A8"/>
    <w:rsid w:val="007D1978"/>
    <w:rsid w:val="007D1D0E"/>
    <w:rsid w:val="007D2057"/>
    <w:rsid w:val="007D2503"/>
    <w:rsid w:val="007D2A50"/>
    <w:rsid w:val="007D2B92"/>
    <w:rsid w:val="007D2DA5"/>
    <w:rsid w:val="007D2E2B"/>
    <w:rsid w:val="007D2EB8"/>
    <w:rsid w:val="007D2F59"/>
    <w:rsid w:val="007D321B"/>
    <w:rsid w:val="007D327B"/>
    <w:rsid w:val="007D38BC"/>
    <w:rsid w:val="007D39E9"/>
    <w:rsid w:val="007D3DCA"/>
    <w:rsid w:val="007D3E71"/>
    <w:rsid w:val="007D4021"/>
    <w:rsid w:val="007D40F4"/>
    <w:rsid w:val="007D4172"/>
    <w:rsid w:val="007D453A"/>
    <w:rsid w:val="007D4929"/>
    <w:rsid w:val="007D4B2C"/>
    <w:rsid w:val="007D4D9B"/>
    <w:rsid w:val="007D507A"/>
    <w:rsid w:val="007D50C3"/>
    <w:rsid w:val="007D5129"/>
    <w:rsid w:val="007D5280"/>
    <w:rsid w:val="007D55C5"/>
    <w:rsid w:val="007D56C3"/>
    <w:rsid w:val="007D59B1"/>
    <w:rsid w:val="007D5EE3"/>
    <w:rsid w:val="007D6136"/>
    <w:rsid w:val="007D62C9"/>
    <w:rsid w:val="007D6371"/>
    <w:rsid w:val="007D639A"/>
    <w:rsid w:val="007D63DC"/>
    <w:rsid w:val="007D683A"/>
    <w:rsid w:val="007D6C23"/>
    <w:rsid w:val="007D72FC"/>
    <w:rsid w:val="007D741C"/>
    <w:rsid w:val="007D771B"/>
    <w:rsid w:val="007D7822"/>
    <w:rsid w:val="007D7A14"/>
    <w:rsid w:val="007D7A65"/>
    <w:rsid w:val="007D7B7E"/>
    <w:rsid w:val="007D7B8D"/>
    <w:rsid w:val="007D7CFD"/>
    <w:rsid w:val="007D7E2F"/>
    <w:rsid w:val="007E0287"/>
    <w:rsid w:val="007E02F2"/>
    <w:rsid w:val="007E050E"/>
    <w:rsid w:val="007E0527"/>
    <w:rsid w:val="007E0762"/>
    <w:rsid w:val="007E0785"/>
    <w:rsid w:val="007E0C1B"/>
    <w:rsid w:val="007E0D90"/>
    <w:rsid w:val="007E0F9A"/>
    <w:rsid w:val="007E1483"/>
    <w:rsid w:val="007E14A0"/>
    <w:rsid w:val="007E15AA"/>
    <w:rsid w:val="007E1737"/>
    <w:rsid w:val="007E21D0"/>
    <w:rsid w:val="007E24A2"/>
    <w:rsid w:val="007E2591"/>
    <w:rsid w:val="007E2C9A"/>
    <w:rsid w:val="007E30DE"/>
    <w:rsid w:val="007E3295"/>
    <w:rsid w:val="007E3AB1"/>
    <w:rsid w:val="007E40AB"/>
    <w:rsid w:val="007E4130"/>
    <w:rsid w:val="007E4B07"/>
    <w:rsid w:val="007E5130"/>
    <w:rsid w:val="007E522D"/>
    <w:rsid w:val="007E53E3"/>
    <w:rsid w:val="007E597F"/>
    <w:rsid w:val="007E600A"/>
    <w:rsid w:val="007E6078"/>
    <w:rsid w:val="007E62AF"/>
    <w:rsid w:val="007E6315"/>
    <w:rsid w:val="007E6355"/>
    <w:rsid w:val="007E663B"/>
    <w:rsid w:val="007E6745"/>
    <w:rsid w:val="007E68DD"/>
    <w:rsid w:val="007E6933"/>
    <w:rsid w:val="007E6F8A"/>
    <w:rsid w:val="007E7118"/>
    <w:rsid w:val="007E7799"/>
    <w:rsid w:val="007E788D"/>
    <w:rsid w:val="007E7BF9"/>
    <w:rsid w:val="007E7C32"/>
    <w:rsid w:val="007E7C8D"/>
    <w:rsid w:val="007E7D76"/>
    <w:rsid w:val="007E7DDD"/>
    <w:rsid w:val="007E7EF1"/>
    <w:rsid w:val="007E7F6A"/>
    <w:rsid w:val="007E7FE2"/>
    <w:rsid w:val="007F0451"/>
    <w:rsid w:val="007F054A"/>
    <w:rsid w:val="007F062D"/>
    <w:rsid w:val="007F079D"/>
    <w:rsid w:val="007F0AE3"/>
    <w:rsid w:val="007F0D8F"/>
    <w:rsid w:val="007F0ED2"/>
    <w:rsid w:val="007F11ED"/>
    <w:rsid w:val="007F16CC"/>
    <w:rsid w:val="007F16F5"/>
    <w:rsid w:val="007F19C6"/>
    <w:rsid w:val="007F1CE6"/>
    <w:rsid w:val="007F1F0E"/>
    <w:rsid w:val="007F21CF"/>
    <w:rsid w:val="007F21EE"/>
    <w:rsid w:val="007F2236"/>
    <w:rsid w:val="007F23BF"/>
    <w:rsid w:val="007F2741"/>
    <w:rsid w:val="007F2784"/>
    <w:rsid w:val="007F288E"/>
    <w:rsid w:val="007F299C"/>
    <w:rsid w:val="007F2A1A"/>
    <w:rsid w:val="007F2E26"/>
    <w:rsid w:val="007F2EC8"/>
    <w:rsid w:val="007F2FDC"/>
    <w:rsid w:val="007F3125"/>
    <w:rsid w:val="007F31AF"/>
    <w:rsid w:val="007F3269"/>
    <w:rsid w:val="007F337D"/>
    <w:rsid w:val="007F3460"/>
    <w:rsid w:val="007F3791"/>
    <w:rsid w:val="007F37C9"/>
    <w:rsid w:val="007F3880"/>
    <w:rsid w:val="007F3928"/>
    <w:rsid w:val="007F3940"/>
    <w:rsid w:val="007F3EB0"/>
    <w:rsid w:val="007F3EEF"/>
    <w:rsid w:val="007F40DD"/>
    <w:rsid w:val="007F41F1"/>
    <w:rsid w:val="007F460B"/>
    <w:rsid w:val="007F461C"/>
    <w:rsid w:val="007F4927"/>
    <w:rsid w:val="007F4A2A"/>
    <w:rsid w:val="007F4A9E"/>
    <w:rsid w:val="007F4B7D"/>
    <w:rsid w:val="007F4D39"/>
    <w:rsid w:val="007F4EE4"/>
    <w:rsid w:val="007F50F8"/>
    <w:rsid w:val="007F5120"/>
    <w:rsid w:val="007F5734"/>
    <w:rsid w:val="007F5892"/>
    <w:rsid w:val="007F5C7F"/>
    <w:rsid w:val="007F5E6D"/>
    <w:rsid w:val="007F5E7C"/>
    <w:rsid w:val="007F5E91"/>
    <w:rsid w:val="007F5EF0"/>
    <w:rsid w:val="007F621B"/>
    <w:rsid w:val="007F6419"/>
    <w:rsid w:val="007F6508"/>
    <w:rsid w:val="007F6F1B"/>
    <w:rsid w:val="007F74E8"/>
    <w:rsid w:val="007F765C"/>
    <w:rsid w:val="007F76B5"/>
    <w:rsid w:val="007F7A58"/>
    <w:rsid w:val="00800026"/>
    <w:rsid w:val="0080022D"/>
    <w:rsid w:val="0080036E"/>
    <w:rsid w:val="00800530"/>
    <w:rsid w:val="008007A5"/>
    <w:rsid w:val="008008F9"/>
    <w:rsid w:val="0080097E"/>
    <w:rsid w:val="00800A12"/>
    <w:rsid w:val="00800A7A"/>
    <w:rsid w:val="00800C1C"/>
    <w:rsid w:val="00800FD6"/>
    <w:rsid w:val="00801728"/>
    <w:rsid w:val="00801835"/>
    <w:rsid w:val="008018AD"/>
    <w:rsid w:val="008019F0"/>
    <w:rsid w:val="00801D48"/>
    <w:rsid w:val="00801EDE"/>
    <w:rsid w:val="008021BC"/>
    <w:rsid w:val="00802557"/>
    <w:rsid w:val="0080263C"/>
    <w:rsid w:val="008026A2"/>
    <w:rsid w:val="00802AC5"/>
    <w:rsid w:val="008030FA"/>
    <w:rsid w:val="0080354F"/>
    <w:rsid w:val="00803608"/>
    <w:rsid w:val="00803701"/>
    <w:rsid w:val="00803803"/>
    <w:rsid w:val="00803C33"/>
    <w:rsid w:val="00803DD9"/>
    <w:rsid w:val="00803DDA"/>
    <w:rsid w:val="00803E2B"/>
    <w:rsid w:val="00804858"/>
    <w:rsid w:val="008049B8"/>
    <w:rsid w:val="008049F6"/>
    <w:rsid w:val="00804B51"/>
    <w:rsid w:val="00804C95"/>
    <w:rsid w:val="00805392"/>
    <w:rsid w:val="008053C5"/>
    <w:rsid w:val="008056CC"/>
    <w:rsid w:val="00805956"/>
    <w:rsid w:val="008059ED"/>
    <w:rsid w:val="00805B52"/>
    <w:rsid w:val="00805BB1"/>
    <w:rsid w:val="00805CD4"/>
    <w:rsid w:val="00805DE3"/>
    <w:rsid w:val="00805F73"/>
    <w:rsid w:val="00806064"/>
    <w:rsid w:val="0080637B"/>
    <w:rsid w:val="008068E4"/>
    <w:rsid w:val="00806C39"/>
    <w:rsid w:val="00806D74"/>
    <w:rsid w:val="00806F22"/>
    <w:rsid w:val="008076A3"/>
    <w:rsid w:val="00807732"/>
    <w:rsid w:val="0080775B"/>
    <w:rsid w:val="008077BE"/>
    <w:rsid w:val="00807B6E"/>
    <w:rsid w:val="00810540"/>
    <w:rsid w:val="00810703"/>
    <w:rsid w:val="0081079A"/>
    <w:rsid w:val="00810A8A"/>
    <w:rsid w:val="00810BA0"/>
    <w:rsid w:val="00810F54"/>
    <w:rsid w:val="00810F6C"/>
    <w:rsid w:val="00811069"/>
    <w:rsid w:val="008119EA"/>
    <w:rsid w:val="00811A1F"/>
    <w:rsid w:val="00811A65"/>
    <w:rsid w:val="00811CDF"/>
    <w:rsid w:val="00811D72"/>
    <w:rsid w:val="00811DAD"/>
    <w:rsid w:val="00812078"/>
    <w:rsid w:val="00812297"/>
    <w:rsid w:val="008127D8"/>
    <w:rsid w:val="00812859"/>
    <w:rsid w:val="00812EF7"/>
    <w:rsid w:val="00812FCA"/>
    <w:rsid w:val="0081378A"/>
    <w:rsid w:val="008138A4"/>
    <w:rsid w:val="00813AEA"/>
    <w:rsid w:val="00813C7B"/>
    <w:rsid w:val="00813E10"/>
    <w:rsid w:val="008141BB"/>
    <w:rsid w:val="0081425D"/>
    <w:rsid w:val="008146AE"/>
    <w:rsid w:val="008147B9"/>
    <w:rsid w:val="00814B39"/>
    <w:rsid w:val="00814BD5"/>
    <w:rsid w:val="00814CAF"/>
    <w:rsid w:val="00814FED"/>
    <w:rsid w:val="0081511A"/>
    <w:rsid w:val="008151EA"/>
    <w:rsid w:val="0081525D"/>
    <w:rsid w:val="00815308"/>
    <w:rsid w:val="00815618"/>
    <w:rsid w:val="00815674"/>
    <w:rsid w:val="008158AD"/>
    <w:rsid w:val="00815C92"/>
    <w:rsid w:val="0081601F"/>
    <w:rsid w:val="00816191"/>
    <w:rsid w:val="008161B6"/>
    <w:rsid w:val="008162C5"/>
    <w:rsid w:val="0081667D"/>
    <w:rsid w:val="00816705"/>
    <w:rsid w:val="00816948"/>
    <w:rsid w:val="00816A82"/>
    <w:rsid w:val="00816CF9"/>
    <w:rsid w:val="00816D35"/>
    <w:rsid w:val="00816D8B"/>
    <w:rsid w:val="008170ED"/>
    <w:rsid w:val="008177BA"/>
    <w:rsid w:val="00817919"/>
    <w:rsid w:val="00817934"/>
    <w:rsid w:val="00817A96"/>
    <w:rsid w:val="00817BE6"/>
    <w:rsid w:val="00817EB1"/>
    <w:rsid w:val="00817F20"/>
    <w:rsid w:val="0082019F"/>
    <w:rsid w:val="00820225"/>
    <w:rsid w:val="0082053B"/>
    <w:rsid w:val="00820756"/>
    <w:rsid w:val="008209CC"/>
    <w:rsid w:val="00820C54"/>
    <w:rsid w:val="00820D0C"/>
    <w:rsid w:val="00821219"/>
    <w:rsid w:val="00821601"/>
    <w:rsid w:val="00821A96"/>
    <w:rsid w:val="00821DB4"/>
    <w:rsid w:val="00821E69"/>
    <w:rsid w:val="0082203A"/>
    <w:rsid w:val="008220BE"/>
    <w:rsid w:val="008220D8"/>
    <w:rsid w:val="008220E3"/>
    <w:rsid w:val="008220EE"/>
    <w:rsid w:val="00822204"/>
    <w:rsid w:val="0082226E"/>
    <w:rsid w:val="0082238F"/>
    <w:rsid w:val="008226AC"/>
    <w:rsid w:val="008229B4"/>
    <w:rsid w:val="008229F2"/>
    <w:rsid w:val="00822B0B"/>
    <w:rsid w:val="00822BE6"/>
    <w:rsid w:val="00822DA6"/>
    <w:rsid w:val="00822F05"/>
    <w:rsid w:val="0082306C"/>
    <w:rsid w:val="0082308B"/>
    <w:rsid w:val="008230CE"/>
    <w:rsid w:val="0082340C"/>
    <w:rsid w:val="0082367C"/>
    <w:rsid w:val="008239B3"/>
    <w:rsid w:val="00823A4E"/>
    <w:rsid w:val="00823A77"/>
    <w:rsid w:val="00823A8B"/>
    <w:rsid w:val="00823A9D"/>
    <w:rsid w:val="00823B87"/>
    <w:rsid w:val="00823C49"/>
    <w:rsid w:val="00823D11"/>
    <w:rsid w:val="00824162"/>
    <w:rsid w:val="00824354"/>
    <w:rsid w:val="0082435B"/>
    <w:rsid w:val="0082437C"/>
    <w:rsid w:val="00824396"/>
    <w:rsid w:val="0082457A"/>
    <w:rsid w:val="008245EB"/>
    <w:rsid w:val="00824842"/>
    <w:rsid w:val="008248CF"/>
    <w:rsid w:val="00824F77"/>
    <w:rsid w:val="00824F7E"/>
    <w:rsid w:val="0082527B"/>
    <w:rsid w:val="0082535D"/>
    <w:rsid w:val="0082547A"/>
    <w:rsid w:val="008256A0"/>
    <w:rsid w:val="0082582B"/>
    <w:rsid w:val="00825A6B"/>
    <w:rsid w:val="00825C2C"/>
    <w:rsid w:val="0082623E"/>
    <w:rsid w:val="00826243"/>
    <w:rsid w:val="008263CF"/>
    <w:rsid w:val="008267B1"/>
    <w:rsid w:val="00826A84"/>
    <w:rsid w:val="00826D06"/>
    <w:rsid w:val="00826EBD"/>
    <w:rsid w:val="0082714F"/>
    <w:rsid w:val="0082735A"/>
    <w:rsid w:val="0082776B"/>
    <w:rsid w:val="00827912"/>
    <w:rsid w:val="00827B7C"/>
    <w:rsid w:val="00827CCF"/>
    <w:rsid w:val="00827D68"/>
    <w:rsid w:val="00827EDD"/>
    <w:rsid w:val="008303E8"/>
    <w:rsid w:val="008303F2"/>
    <w:rsid w:val="0083059B"/>
    <w:rsid w:val="00830927"/>
    <w:rsid w:val="00830B85"/>
    <w:rsid w:val="00830C3F"/>
    <w:rsid w:val="00830C47"/>
    <w:rsid w:val="00830F8D"/>
    <w:rsid w:val="008315D4"/>
    <w:rsid w:val="008319A8"/>
    <w:rsid w:val="00831B1B"/>
    <w:rsid w:val="00831C5F"/>
    <w:rsid w:val="00831CC0"/>
    <w:rsid w:val="00831EE5"/>
    <w:rsid w:val="00831EEE"/>
    <w:rsid w:val="0083234D"/>
    <w:rsid w:val="00832641"/>
    <w:rsid w:val="00832651"/>
    <w:rsid w:val="00832735"/>
    <w:rsid w:val="008327DC"/>
    <w:rsid w:val="0083293C"/>
    <w:rsid w:val="00832C80"/>
    <w:rsid w:val="00832C89"/>
    <w:rsid w:val="00832DF6"/>
    <w:rsid w:val="00832EDB"/>
    <w:rsid w:val="0083348D"/>
    <w:rsid w:val="00833748"/>
    <w:rsid w:val="008339AE"/>
    <w:rsid w:val="008339FE"/>
    <w:rsid w:val="00833BCA"/>
    <w:rsid w:val="008340B7"/>
    <w:rsid w:val="00834630"/>
    <w:rsid w:val="00834804"/>
    <w:rsid w:val="00834BCF"/>
    <w:rsid w:val="008352D1"/>
    <w:rsid w:val="0083531C"/>
    <w:rsid w:val="008357EB"/>
    <w:rsid w:val="008359C9"/>
    <w:rsid w:val="00835B29"/>
    <w:rsid w:val="00835D2F"/>
    <w:rsid w:val="00835EE6"/>
    <w:rsid w:val="00835FEA"/>
    <w:rsid w:val="008363AA"/>
    <w:rsid w:val="008364E2"/>
    <w:rsid w:val="00836781"/>
    <w:rsid w:val="00836AAA"/>
    <w:rsid w:val="00836BEE"/>
    <w:rsid w:val="00836CA3"/>
    <w:rsid w:val="00836D50"/>
    <w:rsid w:val="008370EE"/>
    <w:rsid w:val="008375A4"/>
    <w:rsid w:val="008375EA"/>
    <w:rsid w:val="008375FA"/>
    <w:rsid w:val="00837B7B"/>
    <w:rsid w:val="0084024F"/>
    <w:rsid w:val="008403E6"/>
    <w:rsid w:val="008403FE"/>
    <w:rsid w:val="00840556"/>
    <w:rsid w:val="00840628"/>
    <w:rsid w:val="008406D0"/>
    <w:rsid w:val="008406FF"/>
    <w:rsid w:val="00840714"/>
    <w:rsid w:val="008407FD"/>
    <w:rsid w:val="008408F6"/>
    <w:rsid w:val="008409B1"/>
    <w:rsid w:val="00840A61"/>
    <w:rsid w:val="00840AE7"/>
    <w:rsid w:val="00840CE0"/>
    <w:rsid w:val="00840D87"/>
    <w:rsid w:val="00840DD4"/>
    <w:rsid w:val="00840FBC"/>
    <w:rsid w:val="00841060"/>
    <w:rsid w:val="00841201"/>
    <w:rsid w:val="0084149A"/>
    <w:rsid w:val="008415F8"/>
    <w:rsid w:val="00841691"/>
    <w:rsid w:val="00841BAA"/>
    <w:rsid w:val="00841C40"/>
    <w:rsid w:val="00842437"/>
    <w:rsid w:val="0084251C"/>
    <w:rsid w:val="00842525"/>
    <w:rsid w:val="00843146"/>
    <w:rsid w:val="0084314A"/>
    <w:rsid w:val="00843639"/>
    <w:rsid w:val="008437E8"/>
    <w:rsid w:val="008438F9"/>
    <w:rsid w:val="00843C6E"/>
    <w:rsid w:val="00843E26"/>
    <w:rsid w:val="008440EE"/>
    <w:rsid w:val="00844116"/>
    <w:rsid w:val="00844176"/>
    <w:rsid w:val="008444A8"/>
    <w:rsid w:val="008446D5"/>
    <w:rsid w:val="0084499A"/>
    <w:rsid w:val="00844DEB"/>
    <w:rsid w:val="00844EA0"/>
    <w:rsid w:val="00844EE2"/>
    <w:rsid w:val="0084515E"/>
    <w:rsid w:val="008453A8"/>
    <w:rsid w:val="008457B3"/>
    <w:rsid w:val="008459C6"/>
    <w:rsid w:val="00845AA8"/>
    <w:rsid w:val="00845AAF"/>
    <w:rsid w:val="00845C99"/>
    <w:rsid w:val="00845DCB"/>
    <w:rsid w:val="00845F4A"/>
    <w:rsid w:val="00845FC5"/>
    <w:rsid w:val="0084626C"/>
    <w:rsid w:val="0084643F"/>
    <w:rsid w:val="00846456"/>
    <w:rsid w:val="0084649D"/>
    <w:rsid w:val="00846656"/>
    <w:rsid w:val="008468F3"/>
    <w:rsid w:val="00846A4B"/>
    <w:rsid w:val="00846B24"/>
    <w:rsid w:val="00846F1D"/>
    <w:rsid w:val="008471C0"/>
    <w:rsid w:val="00847822"/>
    <w:rsid w:val="00847864"/>
    <w:rsid w:val="008478F5"/>
    <w:rsid w:val="008479EA"/>
    <w:rsid w:val="00847A20"/>
    <w:rsid w:val="00847E96"/>
    <w:rsid w:val="00847EC8"/>
    <w:rsid w:val="00847F23"/>
    <w:rsid w:val="00847F32"/>
    <w:rsid w:val="0085003F"/>
    <w:rsid w:val="008500AE"/>
    <w:rsid w:val="008500E1"/>
    <w:rsid w:val="00850391"/>
    <w:rsid w:val="00850567"/>
    <w:rsid w:val="00850587"/>
    <w:rsid w:val="00850652"/>
    <w:rsid w:val="008507B4"/>
    <w:rsid w:val="008509AF"/>
    <w:rsid w:val="00851012"/>
    <w:rsid w:val="00851107"/>
    <w:rsid w:val="008513A4"/>
    <w:rsid w:val="00851570"/>
    <w:rsid w:val="0085178A"/>
    <w:rsid w:val="00851887"/>
    <w:rsid w:val="0085199A"/>
    <w:rsid w:val="00851B35"/>
    <w:rsid w:val="00851BC0"/>
    <w:rsid w:val="00851CD9"/>
    <w:rsid w:val="00852386"/>
    <w:rsid w:val="00852663"/>
    <w:rsid w:val="008528B1"/>
    <w:rsid w:val="00852C82"/>
    <w:rsid w:val="00853207"/>
    <w:rsid w:val="0085351B"/>
    <w:rsid w:val="008535DF"/>
    <w:rsid w:val="0085386C"/>
    <w:rsid w:val="00853ED2"/>
    <w:rsid w:val="0085401A"/>
    <w:rsid w:val="00854414"/>
    <w:rsid w:val="008545C4"/>
    <w:rsid w:val="008548D9"/>
    <w:rsid w:val="008549FC"/>
    <w:rsid w:val="00854B87"/>
    <w:rsid w:val="00854E03"/>
    <w:rsid w:val="008551D0"/>
    <w:rsid w:val="008556D9"/>
    <w:rsid w:val="00855806"/>
    <w:rsid w:val="00855A98"/>
    <w:rsid w:val="00855C95"/>
    <w:rsid w:val="00855DBC"/>
    <w:rsid w:val="0085655A"/>
    <w:rsid w:val="00856578"/>
    <w:rsid w:val="00856717"/>
    <w:rsid w:val="00856790"/>
    <w:rsid w:val="00857329"/>
    <w:rsid w:val="008573AC"/>
    <w:rsid w:val="00857680"/>
    <w:rsid w:val="00857B4C"/>
    <w:rsid w:val="00857DA2"/>
    <w:rsid w:val="008601AA"/>
    <w:rsid w:val="008602FF"/>
    <w:rsid w:val="00860309"/>
    <w:rsid w:val="0086064A"/>
    <w:rsid w:val="008606C9"/>
    <w:rsid w:val="00860D40"/>
    <w:rsid w:val="00861022"/>
    <w:rsid w:val="00861126"/>
    <w:rsid w:val="0086113C"/>
    <w:rsid w:val="0086115C"/>
    <w:rsid w:val="00861289"/>
    <w:rsid w:val="0086142E"/>
    <w:rsid w:val="00861456"/>
    <w:rsid w:val="00861528"/>
    <w:rsid w:val="0086161F"/>
    <w:rsid w:val="00861A79"/>
    <w:rsid w:val="00861B05"/>
    <w:rsid w:val="00861D9D"/>
    <w:rsid w:val="00861E27"/>
    <w:rsid w:val="00862052"/>
    <w:rsid w:val="008620FC"/>
    <w:rsid w:val="008621F2"/>
    <w:rsid w:val="0086227C"/>
    <w:rsid w:val="00862660"/>
    <w:rsid w:val="008627D3"/>
    <w:rsid w:val="00862850"/>
    <w:rsid w:val="008628D7"/>
    <w:rsid w:val="008629DE"/>
    <w:rsid w:val="008632A4"/>
    <w:rsid w:val="008632C7"/>
    <w:rsid w:val="0086346C"/>
    <w:rsid w:val="00863713"/>
    <w:rsid w:val="008640E1"/>
    <w:rsid w:val="0086412C"/>
    <w:rsid w:val="00864235"/>
    <w:rsid w:val="008646D8"/>
    <w:rsid w:val="008646FD"/>
    <w:rsid w:val="00864B1D"/>
    <w:rsid w:val="00864D33"/>
    <w:rsid w:val="0086528C"/>
    <w:rsid w:val="0086561C"/>
    <w:rsid w:val="00865875"/>
    <w:rsid w:val="008659B4"/>
    <w:rsid w:val="008659EA"/>
    <w:rsid w:val="00865B45"/>
    <w:rsid w:val="00865FDE"/>
    <w:rsid w:val="00866040"/>
    <w:rsid w:val="00866154"/>
    <w:rsid w:val="0086615D"/>
    <w:rsid w:val="0086682D"/>
    <w:rsid w:val="00866A1F"/>
    <w:rsid w:val="00866A35"/>
    <w:rsid w:val="00866A64"/>
    <w:rsid w:val="00866A6A"/>
    <w:rsid w:val="00866D18"/>
    <w:rsid w:val="00867052"/>
    <w:rsid w:val="00867182"/>
    <w:rsid w:val="008672D4"/>
    <w:rsid w:val="00867610"/>
    <w:rsid w:val="008678F1"/>
    <w:rsid w:val="0086798E"/>
    <w:rsid w:val="00867A80"/>
    <w:rsid w:val="00867AA5"/>
    <w:rsid w:val="00867E9C"/>
    <w:rsid w:val="008701CB"/>
    <w:rsid w:val="0087029D"/>
    <w:rsid w:val="00870484"/>
    <w:rsid w:val="00870585"/>
    <w:rsid w:val="008705F4"/>
    <w:rsid w:val="00870F4C"/>
    <w:rsid w:val="00870F6B"/>
    <w:rsid w:val="00871017"/>
    <w:rsid w:val="00871101"/>
    <w:rsid w:val="0087128F"/>
    <w:rsid w:val="008713A7"/>
    <w:rsid w:val="008714C7"/>
    <w:rsid w:val="008716CA"/>
    <w:rsid w:val="00871DA7"/>
    <w:rsid w:val="00871FE3"/>
    <w:rsid w:val="0087209C"/>
    <w:rsid w:val="0087222D"/>
    <w:rsid w:val="00872303"/>
    <w:rsid w:val="008723EE"/>
    <w:rsid w:val="00872475"/>
    <w:rsid w:val="008724AE"/>
    <w:rsid w:val="008724DC"/>
    <w:rsid w:val="00872776"/>
    <w:rsid w:val="00872C4B"/>
    <w:rsid w:val="008733A2"/>
    <w:rsid w:val="00873490"/>
    <w:rsid w:val="0087349B"/>
    <w:rsid w:val="00873934"/>
    <w:rsid w:val="00873957"/>
    <w:rsid w:val="008739BE"/>
    <w:rsid w:val="00873D7B"/>
    <w:rsid w:val="00873DAF"/>
    <w:rsid w:val="00873E00"/>
    <w:rsid w:val="00874151"/>
    <w:rsid w:val="0087426F"/>
    <w:rsid w:val="008743B0"/>
    <w:rsid w:val="008744C8"/>
    <w:rsid w:val="00874716"/>
    <w:rsid w:val="00874856"/>
    <w:rsid w:val="0087492B"/>
    <w:rsid w:val="00874D80"/>
    <w:rsid w:val="00875227"/>
    <w:rsid w:val="008755B1"/>
    <w:rsid w:val="00875741"/>
    <w:rsid w:val="00875C6B"/>
    <w:rsid w:val="00875E07"/>
    <w:rsid w:val="008760D5"/>
    <w:rsid w:val="00876275"/>
    <w:rsid w:val="00876A3D"/>
    <w:rsid w:val="00876A95"/>
    <w:rsid w:val="00876E6D"/>
    <w:rsid w:val="00876FA4"/>
    <w:rsid w:val="00877204"/>
    <w:rsid w:val="0087758A"/>
    <w:rsid w:val="0087765E"/>
    <w:rsid w:val="008777FA"/>
    <w:rsid w:val="008779A7"/>
    <w:rsid w:val="008779A9"/>
    <w:rsid w:val="00877BD7"/>
    <w:rsid w:val="00877C4B"/>
    <w:rsid w:val="00877D0D"/>
    <w:rsid w:val="00880020"/>
    <w:rsid w:val="00880021"/>
    <w:rsid w:val="00880182"/>
    <w:rsid w:val="00880C8B"/>
    <w:rsid w:val="00880CBB"/>
    <w:rsid w:val="00880D35"/>
    <w:rsid w:val="00880EB7"/>
    <w:rsid w:val="00880ED9"/>
    <w:rsid w:val="00881522"/>
    <w:rsid w:val="00881603"/>
    <w:rsid w:val="008817F4"/>
    <w:rsid w:val="00881DB3"/>
    <w:rsid w:val="008822D1"/>
    <w:rsid w:val="00882425"/>
    <w:rsid w:val="00882757"/>
    <w:rsid w:val="008829F5"/>
    <w:rsid w:val="00883262"/>
    <w:rsid w:val="00883537"/>
    <w:rsid w:val="00884072"/>
    <w:rsid w:val="00884477"/>
    <w:rsid w:val="0088485A"/>
    <w:rsid w:val="00884C28"/>
    <w:rsid w:val="00884D5C"/>
    <w:rsid w:val="00884D70"/>
    <w:rsid w:val="0088507A"/>
    <w:rsid w:val="00885102"/>
    <w:rsid w:val="008851A8"/>
    <w:rsid w:val="0088532C"/>
    <w:rsid w:val="008854CB"/>
    <w:rsid w:val="0088560F"/>
    <w:rsid w:val="0088564A"/>
    <w:rsid w:val="00885AB6"/>
    <w:rsid w:val="00885BD1"/>
    <w:rsid w:val="00885C97"/>
    <w:rsid w:val="00885DD7"/>
    <w:rsid w:val="00885DF4"/>
    <w:rsid w:val="00885F8E"/>
    <w:rsid w:val="0088610A"/>
    <w:rsid w:val="00886115"/>
    <w:rsid w:val="008863BF"/>
    <w:rsid w:val="00886487"/>
    <w:rsid w:val="0088648D"/>
    <w:rsid w:val="008865E3"/>
    <w:rsid w:val="008866EB"/>
    <w:rsid w:val="00886752"/>
    <w:rsid w:val="00886D1D"/>
    <w:rsid w:val="00886D2F"/>
    <w:rsid w:val="00886D58"/>
    <w:rsid w:val="00886F75"/>
    <w:rsid w:val="0088752C"/>
    <w:rsid w:val="00887568"/>
    <w:rsid w:val="008875EA"/>
    <w:rsid w:val="0088776E"/>
    <w:rsid w:val="00887810"/>
    <w:rsid w:val="008878C3"/>
    <w:rsid w:val="00887A82"/>
    <w:rsid w:val="00887C3D"/>
    <w:rsid w:val="00887C7C"/>
    <w:rsid w:val="00887E23"/>
    <w:rsid w:val="00887F0B"/>
    <w:rsid w:val="008900FD"/>
    <w:rsid w:val="00890472"/>
    <w:rsid w:val="0089120F"/>
    <w:rsid w:val="008914E9"/>
    <w:rsid w:val="008919A8"/>
    <w:rsid w:val="00892049"/>
    <w:rsid w:val="008921DA"/>
    <w:rsid w:val="0089232A"/>
    <w:rsid w:val="008928DC"/>
    <w:rsid w:val="00892BA9"/>
    <w:rsid w:val="00892DA5"/>
    <w:rsid w:val="00892EF6"/>
    <w:rsid w:val="008932CD"/>
    <w:rsid w:val="00893362"/>
    <w:rsid w:val="00893762"/>
    <w:rsid w:val="00893948"/>
    <w:rsid w:val="00893B28"/>
    <w:rsid w:val="00893CB0"/>
    <w:rsid w:val="00893D8E"/>
    <w:rsid w:val="00893F4A"/>
    <w:rsid w:val="008940BF"/>
    <w:rsid w:val="00894207"/>
    <w:rsid w:val="00894324"/>
    <w:rsid w:val="00894436"/>
    <w:rsid w:val="0089479B"/>
    <w:rsid w:val="0089499F"/>
    <w:rsid w:val="008949AC"/>
    <w:rsid w:val="00894CBF"/>
    <w:rsid w:val="00894CDF"/>
    <w:rsid w:val="0089512B"/>
    <w:rsid w:val="00895138"/>
    <w:rsid w:val="00895167"/>
    <w:rsid w:val="008956BC"/>
    <w:rsid w:val="00895724"/>
    <w:rsid w:val="00895855"/>
    <w:rsid w:val="00895CC0"/>
    <w:rsid w:val="00896018"/>
    <w:rsid w:val="008963F2"/>
    <w:rsid w:val="00896767"/>
    <w:rsid w:val="00896CEB"/>
    <w:rsid w:val="00896E16"/>
    <w:rsid w:val="00896F44"/>
    <w:rsid w:val="00897243"/>
    <w:rsid w:val="0089731A"/>
    <w:rsid w:val="00897647"/>
    <w:rsid w:val="00897739"/>
    <w:rsid w:val="00897D9D"/>
    <w:rsid w:val="008A0258"/>
    <w:rsid w:val="008A0289"/>
    <w:rsid w:val="008A03C8"/>
    <w:rsid w:val="008A07CC"/>
    <w:rsid w:val="008A09C2"/>
    <w:rsid w:val="008A0CE1"/>
    <w:rsid w:val="008A0E92"/>
    <w:rsid w:val="008A1005"/>
    <w:rsid w:val="008A12E1"/>
    <w:rsid w:val="008A1F17"/>
    <w:rsid w:val="008A20E4"/>
    <w:rsid w:val="008A25DC"/>
    <w:rsid w:val="008A2673"/>
    <w:rsid w:val="008A2BAB"/>
    <w:rsid w:val="008A2BD0"/>
    <w:rsid w:val="008A2EF1"/>
    <w:rsid w:val="008A3197"/>
    <w:rsid w:val="008A34A1"/>
    <w:rsid w:val="008A38FF"/>
    <w:rsid w:val="008A39FB"/>
    <w:rsid w:val="008A3DAB"/>
    <w:rsid w:val="008A3DB3"/>
    <w:rsid w:val="008A402D"/>
    <w:rsid w:val="008A43BF"/>
    <w:rsid w:val="008A4420"/>
    <w:rsid w:val="008A4473"/>
    <w:rsid w:val="008A4503"/>
    <w:rsid w:val="008A46C3"/>
    <w:rsid w:val="008A48D2"/>
    <w:rsid w:val="008A4DDA"/>
    <w:rsid w:val="008A4DE0"/>
    <w:rsid w:val="008A4EA3"/>
    <w:rsid w:val="008A4F2A"/>
    <w:rsid w:val="008A5012"/>
    <w:rsid w:val="008A52BA"/>
    <w:rsid w:val="008A5643"/>
    <w:rsid w:val="008A565D"/>
    <w:rsid w:val="008A5821"/>
    <w:rsid w:val="008A5947"/>
    <w:rsid w:val="008A5C15"/>
    <w:rsid w:val="008A5F87"/>
    <w:rsid w:val="008A60BF"/>
    <w:rsid w:val="008A6159"/>
    <w:rsid w:val="008A6193"/>
    <w:rsid w:val="008A66AD"/>
    <w:rsid w:val="008A66DF"/>
    <w:rsid w:val="008A68B7"/>
    <w:rsid w:val="008A6CB5"/>
    <w:rsid w:val="008A6CE3"/>
    <w:rsid w:val="008A707C"/>
    <w:rsid w:val="008A70DB"/>
    <w:rsid w:val="008A71A0"/>
    <w:rsid w:val="008A7545"/>
    <w:rsid w:val="008A771F"/>
    <w:rsid w:val="008A77D6"/>
    <w:rsid w:val="008A78ED"/>
    <w:rsid w:val="008B05CE"/>
    <w:rsid w:val="008B082E"/>
    <w:rsid w:val="008B0A0B"/>
    <w:rsid w:val="008B0D18"/>
    <w:rsid w:val="008B0D79"/>
    <w:rsid w:val="008B0EFF"/>
    <w:rsid w:val="008B13F3"/>
    <w:rsid w:val="008B168B"/>
    <w:rsid w:val="008B16E2"/>
    <w:rsid w:val="008B182A"/>
    <w:rsid w:val="008B1AD5"/>
    <w:rsid w:val="008B1F50"/>
    <w:rsid w:val="008B2083"/>
    <w:rsid w:val="008B256A"/>
    <w:rsid w:val="008B263B"/>
    <w:rsid w:val="008B2800"/>
    <w:rsid w:val="008B294B"/>
    <w:rsid w:val="008B2C3F"/>
    <w:rsid w:val="008B2F28"/>
    <w:rsid w:val="008B3085"/>
    <w:rsid w:val="008B3AAF"/>
    <w:rsid w:val="008B434A"/>
    <w:rsid w:val="008B43A3"/>
    <w:rsid w:val="008B43C0"/>
    <w:rsid w:val="008B44BD"/>
    <w:rsid w:val="008B452B"/>
    <w:rsid w:val="008B4785"/>
    <w:rsid w:val="008B4A51"/>
    <w:rsid w:val="008B4B02"/>
    <w:rsid w:val="008B4F6A"/>
    <w:rsid w:val="008B4F94"/>
    <w:rsid w:val="008B4F98"/>
    <w:rsid w:val="008B500C"/>
    <w:rsid w:val="008B5214"/>
    <w:rsid w:val="008B55B8"/>
    <w:rsid w:val="008B591B"/>
    <w:rsid w:val="008B5A85"/>
    <w:rsid w:val="008B5D2C"/>
    <w:rsid w:val="008B5D57"/>
    <w:rsid w:val="008B625D"/>
    <w:rsid w:val="008B68A1"/>
    <w:rsid w:val="008B6ACB"/>
    <w:rsid w:val="008B6B30"/>
    <w:rsid w:val="008B6B5A"/>
    <w:rsid w:val="008B6D2C"/>
    <w:rsid w:val="008B6FCA"/>
    <w:rsid w:val="008B708C"/>
    <w:rsid w:val="008B7354"/>
    <w:rsid w:val="008B767D"/>
    <w:rsid w:val="008B79E9"/>
    <w:rsid w:val="008B7DA4"/>
    <w:rsid w:val="008B7DB2"/>
    <w:rsid w:val="008B7DC1"/>
    <w:rsid w:val="008C0202"/>
    <w:rsid w:val="008C0345"/>
    <w:rsid w:val="008C0354"/>
    <w:rsid w:val="008C05FF"/>
    <w:rsid w:val="008C0AAA"/>
    <w:rsid w:val="008C0B39"/>
    <w:rsid w:val="008C0CCF"/>
    <w:rsid w:val="008C0F2D"/>
    <w:rsid w:val="008C12BB"/>
    <w:rsid w:val="008C138F"/>
    <w:rsid w:val="008C17FE"/>
    <w:rsid w:val="008C1814"/>
    <w:rsid w:val="008C19FC"/>
    <w:rsid w:val="008C1ABA"/>
    <w:rsid w:val="008C1D1C"/>
    <w:rsid w:val="008C1FEC"/>
    <w:rsid w:val="008C20E2"/>
    <w:rsid w:val="008C22D3"/>
    <w:rsid w:val="008C242A"/>
    <w:rsid w:val="008C2613"/>
    <w:rsid w:val="008C275A"/>
    <w:rsid w:val="008C2A41"/>
    <w:rsid w:val="008C2B3A"/>
    <w:rsid w:val="008C33C7"/>
    <w:rsid w:val="008C3528"/>
    <w:rsid w:val="008C35AA"/>
    <w:rsid w:val="008C3ECD"/>
    <w:rsid w:val="008C3FB9"/>
    <w:rsid w:val="008C40F9"/>
    <w:rsid w:val="008C4213"/>
    <w:rsid w:val="008C426B"/>
    <w:rsid w:val="008C47B2"/>
    <w:rsid w:val="008C5013"/>
    <w:rsid w:val="008C518A"/>
    <w:rsid w:val="008C5381"/>
    <w:rsid w:val="008C5417"/>
    <w:rsid w:val="008C5625"/>
    <w:rsid w:val="008C57A2"/>
    <w:rsid w:val="008C5B6E"/>
    <w:rsid w:val="008C5F64"/>
    <w:rsid w:val="008C62A0"/>
    <w:rsid w:val="008C63A1"/>
    <w:rsid w:val="008C6C49"/>
    <w:rsid w:val="008C6C77"/>
    <w:rsid w:val="008C6EF0"/>
    <w:rsid w:val="008C70BE"/>
    <w:rsid w:val="008C72A4"/>
    <w:rsid w:val="008C743A"/>
    <w:rsid w:val="008C7598"/>
    <w:rsid w:val="008C784B"/>
    <w:rsid w:val="008C7E0A"/>
    <w:rsid w:val="008D0108"/>
    <w:rsid w:val="008D0127"/>
    <w:rsid w:val="008D0746"/>
    <w:rsid w:val="008D1341"/>
    <w:rsid w:val="008D1420"/>
    <w:rsid w:val="008D17AA"/>
    <w:rsid w:val="008D17CF"/>
    <w:rsid w:val="008D195E"/>
    <w:rsid w:val="008D1B88"/>
    <w:rsid w:val="008D1BE2"/>
    <w:rsid w:val="008D1E07"/>
    <w:rsid w:val="008D1F42"/>
    <w:rsid w:val="008D2107"/>
    <w:rsid w:val="008D2145"/>
    <w:rsid w:val="008D21CF"/>
    <w:rsid w:val="008D2306"/>
    <w:rsid w:val="008D2329"/>
    <w:rsid w:val="008D26A3"/>
    <w:rsid w:val="008D280F"/>
    <w:rsid w:val="008D288A"/>
    <w:rsid w:val="008D2A09"/>
    <w:rsid w:val="008D2A2B"/>
    <w:rsid w:val="008D2C9A"/>
    <w:rsid w:val="008D2CE2"/>
    <w:rsid w:val="008D2D20"/>
    <w:rsid w:val="008D2E9B"/>
    <w:rsid w:val="008D30B1"/>
    <w:rsid w:val="008D30DB"/>
    <w:rsid w:val="008D339D"/>
    <w:rsid w:val="008D3F35"/>
    <w:rsid w:val="008D3F8D"/>
    <w:rsid w:val="008D3FB5"/>
    <w:rsid w:val="008D42C7"/>
    <w:rsid w:val="008D4488"/>
    <w:rsid w:val="008D46E3"/>
    <w:rsid w:val="008D49DD"/>
    <w:rsid w:val="008D4B69"/>
    <w:rsid w:val="008D4DFB"/>
    <w:rsid w:val="008D53C3"/>
    <w:rsid w:val="008D5649"/>
    <w:rsid w:val="008D564A"/>
    <w:rsid w:val="008D5856"/>
    <w:rsid w:val="008D5A33"/>
    <w:rsid w:val="008D5B5D"/>
    <w:rsid w:val="008D5CF6"/>
    <w:rsid w:val="008D5EF8"/>
    <w:rsid w:val="008D5FE2"/>
    <w:rsid w:val="008D6179"/>
    <w:rsid w:val="008D631B"/>
    <w:rsid w:val="008D6B8C"/>
    <w:rsid w:val="008D6EBD"/>
    <w:rsid w:val="008D709C"/>
    <w:rsid w:val="008D72E1"/>
    <w:rsid w:val="008D7351"/>
    <w:rsid w:val="008D7480"/>
    <w:rsid w:val="008D77B3"/>
    <w:rsid w:val="008D7924"/>
    <w:rsid w:val="008D7B0C"/>
    <w:rsid w:val="008D7BD4"/>
    <w:rsid w:val="008D7D1C"/>
    <w:rsid w:val="008E00CD"/>
    <w:rsid w:val="008E02AE"/>
    <w:rsid w:val="008E031C"/>
    <w:rsid w:val="008E035B"/>
    <w:rsid w:val="008E0680"/>
    <w:rsid w:val="008E0824"/>
    <w:rsid w:val="008E0A7A"/>
    <w:rsid w:val="008E0D51"/>
    <w:rsid w:val="008E0DD8"/>
    <w:rsid w:val="008E1013"/>
    <w:rsid w:val="008E141C"/>
    <w:rsid w:val="008E15DF"/>
    <w:rsid w:val="008E170D"/>
    <w:rsid w:val="008E1DBE"/>
    <w:rsid w:val="008E1E7A"/>
    <w:rsid w:val="008E1F58"/>
    <w:rsid w:val="008E232B"/>
    <w:rsid w:val="008E26ED"/>
    <w:rsid w:val="008E2B92"/>
    <w:rsid w:val="008E3825"/>
    <w:rsid w:val="008E394A"/>
    <w:rsid w:val="008E3B62"/>
    <w:rsid w:val="008E413C"/>
    <w:rsid w:val="008E417C"/>
    <w:rsid w:val="008E43B3"/>
    <w:rsid w:val="008E469B"/>
    <w:rsid w:val="008E4733"/>
    <w:rsid w:val="008E49D9"/>
    <w:rsid w:val="008E4E75"/>
    <w:rsid w:val="008E5737"/>
    <w:rsid w:val="008E5784"/>
    <w:rsid w:val="008E58AA"/>
    <w:rsid w:val="008E5F69"/>
    <w:rsid w:val="008E5FC1"/>
    <w:rsid w:val="008E60E0"/>
    <w:rsid w:val="008E67A9"/>
    <w:rsid w:val="008E6CE0"/>
    <w:rsid w:val="008E6D73"/>
    <w:rsid w:val="008E6FE2"/>
    <w:rsid w:val="008E72C7"/>
    <w:rsid w:val="008E72CE"/>
    <w:rsid w:val="008E763A"/>
    <w:rsid w:val="008E7715"/>
    <w:rsid w:val="008E79C9"/>
    <w:rsid w:val="008E7F94"/>
    <w:rsid w:val="008F0120"/>
    <w:rsid w:val="008F0410"/>
    <w:rsid w:val="008F07E6"/>
    <w:rsid w:val="008F0862"/>
    <w:rsid w:val="008F0E78"/>
    <w:rsid w:val="008F0F26"/>
    <w:rsid w:val="008F1238"/>
    <w:rsid w:val="008F15F6"/>
    <w:rsid w:val="008F1845"/>
    <w:rsid w:val="008F1B90"/>
    <w:rsid w:val="008F1E69"/>
    <w:rsid w:val="008F235B"/>
    <w:rsid w:val="008F24AE"/>
    <w:rsid w:val="008F2A05"/>
    <w:rsid w:val="008F2F96"/>
    <w:rsid w:val="008F36D6"/>
    <w:rsid w:val="008F371E"/>
    <w:rsid w:val="008F3A30"/>
    <w:rsid w:val="008F3CBB"/>
    <w:rsid w:val="008F3DD0"/>
    <w:rsid w:val="008F3E46"/>
    <w:rsid w:val="008F3E5C"/>
    <w:rsid w:val="008F4231"/>
    <w:rsid w:val="008F43F2"/>
    <w:rsid w:val="008F46FB"/>
    <w:rsid w:val="008F47A5"/>
    <w:rsid w:val="008F4893"/>
    <w:rsid w:val="008F4CC7"/>
    <w:rsid w:val="008F4D14"/>
    <w:rsid w:val="008F4F9B"/>
    <w:rsid w:val="008F4FBF"/>
    <w:rsid w:val="008F50DD"/>
    <w:rsid w:val="008F53BE"/>
    <w:rsid w:val="008F548E"/>
    <w:rsid w:val="008F5573"/>
    <w:rsid w:val="008F5681"/>
    <w:rsid w:val="008F59AC"/>
    <w:rsid w:val="008F5D4E"/>
    <w:rsid w:val="008F5F67"/>
    <w:rsid w:val="008F5FA4"/>
    <w:rsid w:val="008F6051"/>
    <w:rsid w:val="008F60AF"/>
    <w:rsid w:val="008F6247"/>
    <w:rsid w:val="008F630C"/>
    <w:rsid w:val="008F66C8"/>
    <w:rsid w:val="008F676B"/>
    <w:rsid w:val="008F67E0"/>
    <w:rsid w:val="008F6832"/>
    <w:rsid w:val="008F6B1D"/>
    <w:rsid w:val="008F6BA7"/>
    <w:rsid w:val="008F6C8A"/>
    <w:rsid w:val="008F6DCE"/>
    <w:rsid w:val="008F7048"/>
    <w:rsid w:val="008F7096"/>
    <w:rsid w:val="008F7A22"/>
    <w:rsid w:val="008F7FDD"/>
    <w:rsid w:val="008F7FF4"/>
    <w:rsid w:val="0090064F"/>
    <w:rsid w:val="009011CE"/>
    <w:rsid w:val="00901926"/>
    <w:rsid w:val="009019F6"/>
    <w:rsid w:val="00901A2C"/>
    <w:rsid w:val="00901A62"/>
    <w:rsid w:val="00901A91"/>
    <w:rsid w:val="00901D48"/>
    <w:rsid w:val="0090208A"/>
    <w:rsid w:val="0090221B"/>
    <w:rsid w:val="009022BC"/>
    <w:rsid w:val="009022F0"/>
    <w:rsid w:val="00902487"/>
    <w:rsid w:val="00902839"/>
    <w:rsid w:val="0090296F"/>
    <w:rsid w:val="009029A2"/>
    <w:rsid w:val="00902A2B"/>
    <w:rsid w:val="00902F1B"/>
    <w:rsid w:val="009030B9"/>
    <w:rsid w:val="0090310E"/>
    <w:rsid w:val="0090313E"/>
    <w:rsid w:val="00903197"/>
    <w:rsid w:val="00903562"/>
    <w:rsid w:val="009038D7"/>
    <w:rsid w:val="00903AE4"/>
    <w:rsid w:val="00903C4D"/>
    <w:rsid w:val="00903D30"/>
    <w:rsid w:val="00903DD2"/>
    <w:rsid w:val="009040C2"/>
    <w:rsid w:val="0090451E"/>
    <w:rsid w:val="009049C7"/>
    <w:rsid w:val="00904B4E"/>
    <w:rsid w:val="00904D27"/>
    <w:rsid w:val="00905040"/>
    <w:rsid w:val="009051A4"/>
    <w:rsid w:val="009052C6"/>
    <w:rsid w:val="0090532F"/>
    <w:rsid w:val="00905363"/>
    <w:rsid w:val="00905579"/>
    <w:rsid w:val="00905794"/>
    <w:rsid w:val="009057D0"/>
    <w:rsid w:val="00905A28"/>
    <w:rsid w:val="00905AC1"/>
    <w:rsid w:val="00905B52"/>
    <w:rsid w:val="00905D36"/>
    <w:rsid w:val="00905DF3"/>
    <w:rsid w:val="00906331"/>
    <w:rsid w:val="00906339"/>
    <w:rsid w:val="00906677"/>
    <w:rsid w:val="00906914"/>
    <w:rsid w:val="00906DED"/>
    <w:rsid w:val="00907245"/>
    <w:rsid w:val="00907297"/>
    <w:rsid w:val="009078F5"/>
    <w:rsid w:val="009079F6"/>
    <w:rsid w:val="00907ECF"/>
    <w:rsid w:val="00907FAE"/>
    <w:rsid w:val="00907FFE"/>
    <w:rsid w:val="0091038E"/>
    <w:rsid w:val="00910864"/>
    <w:rsid w:val="009108FA"/>
    <w:rsid w:val="00910A03"/>
    <w:rsid w:val="00910A55"/>
    <w:rsid w:val="00910C21"/>
    <w:rsid w:val="00910D22"/>
    <w:rsid w:val="00910DF9"/>
    <w:rsid w:val="00910E6F"/>
    <w:rsid w:val="0091120B"/>
    <w:rsid w:val="00911235"/>
    <w:rsid w:val="0091155E"/>
    <w:rsid w:val="009118FF"/>
    <w:rsid w:val="009119CA"/>
    <w:rsid w:val="00911A24"/>
    <w:rsid w:val="00911BA1"/>
    <w:rsid w:val="00911E81"/>
    <w:rsid w:val="009121B7"/>
    <w:rsid w:val="00912405"/>
    <w:rsid w:val="0091269F"/>
    <w:rsid w:val="009126A0"/>
    <w:rsid w:val="009126D3"/>
    <w:rsid w:val="00912796"/>
    <w:rsid w:val="009127C7"/>
    <w:rsid w:val="00912966"/>
    <w:rsid w:val="00912CC0"/>
    <w:rsid w:val="00913254"/>
    <w:rsid w:val="009132B7"/>
    <w:rsid w:val="00913DBD"/>
    <w:rsid w:val="00913EAB"/>
    <w:rsid w:val="00913EDF"/>
    <w:rsid w:val="00913FD6"/>
    <w:rsid w:val="009140A8"/>
    <w:rsid w:val="00914185"/>
    <w:rsid w:val="0091418F"/>
    <w:rsid w:val="009143B6"/>
    <w:rsid w:val="0091442A"/>
    <w:rsid w:val="0091474A"/>
    <w:rsid w:val="00914B88"/>
    <w:rsid w:val="00914CF6"/>
    <w:rsid w:val="00914EA5"/>
    <w:rsid w:val="00914FFF"/>
    <w:rsid w:val="00915072"/>
    <w:rsid w:val="009150F8"/>
    <w:rsid w:val="00915472"/>
    <w:rsid w:val="009156FA"/>
    <w:rsid w:val="0091585A"/>
    <w:rsid w:val="00915B65"/>
    <w:rsid w:val="0091605A"/>
    <w:rsid w:val="009160C1"/>
    <w:rsid w:val="0091647F"/>
    <w:rsid w:val="009165AA"/>
    <w:rsid w:val="009165B3"/>
    <w:rsid w:val="009167DF"/>
    <w:rsid w:val="009167E8"/>
    <w:rsid w:val="00916935"/>
    <w:rsid w:val="00916CD3"/>
    <w:rsid w:val="00916DF4"/>
    <w:rsid w:val="00916F4B"/>
    <w:rsid w:val="009170F9"/>
    <w:rsid w:val="009174B0"/>
    <w:rsid w:val="00917917"/>
    <w:rsid w:val="00920083"/>
    <w:rsid w:val="00920247"/>
    <w:rsid w:val="00920774"/>
    <w:rsid w:val="0092078D"/>
    <w:rsid w:val="009207F4"/>
    <w:rsid w:val="00920AAF"/>
    <w:rsid w:val="00920C0A"/>
    <w:rsid w:val="00920F31"/>
    <w:rsid w:val="009219A5"/>
    <w:rsid w:val="00921CDD"/>
    <w:rsid w:val="00921D88"/>
    <w:rsid w:val="00921FA5"/>
    <w:rsid w:val="009220A3"/>
    <w:rsid w:val="009222E3"/>
    <w:rsid w:val="009224E6"/>
    <w:rsid w:val="009225F1"/>
    <w:rsid w:val="0092277F"/>
    <w:rsid w:val="0092278A"/>
    <w:rsid w:val="0092295D"/>
    <w:rsid w:val="00922D8C"/>
    <w:rsid w:val="00923268"/>
    <w:rsid w:val="00923821"/>
    <w:rsid w:val="00923843"/>
    <w:rsid w:val="00923943"/>
    <w:rsid w:val="00923B6D"/>
    <w:rsid w:val="00923C29"/>
    <w:rsid w:val="00923E32"/>
    <w:rsid w:val="00923EC2"/>
    <w:rsid w:val="00923FED"/>
    <w:rsid w:val="00924194"/>
    <w:rsid w:val="009244B8"/>
    <w:rsid w:val="0092462A"/>
    <w:rsid w:val="009246B8"/>
    <w:rsid w:val="00924794"/>
    <w:rsid w:val="009247CD"/>
    <w:rsid w:val="009255D4"/>
    <w:rsid w:val="00925653"/>
    <w:rsid w:val="0092568B"/>
    <w:rsid w:val="00925693"/>
    <w:rsid w:val="00925749"/>
    <w:rsid w:val="00925AC8"/>
    <w:rsid w:val="00925C44"/>
    <w:rsid w:val="00925CB7"/>
    <w:rsid w:val="00925F4D"/>
    <w:rsid w:val="0092628D"/>
    <w:rsid w:val="009262D6"/>
    <w:rsid w:val="009264EA"/>
    <w:rsid w:val="00926523"/>
    <w:rsid w:val="00926739"/>
    <w:rsid w:val="00926795"/>
    <w:rsid w:val="00926BD1"/>
    <w:rsid w:val="00926BF0"/>
    <w:rsid w:val="00926E57"/>
    <w:rsid w:val="00926EAC"/>
    <w:rsid w:val="0092723C"/>
    <w:rsid w:val="00927FB0"/>
    <w:rsid w:val="00930101"/>
    <w:rsid w:val="0093051C"/>
    <w:rsid w:val="00930709"/>
    <w:rsid w:val="009308CC"/>
    <w:rsid w:val="0093099B"/>
    <w:rsid w:val="00930ADB"/>
    <w:rsid w:val="00930CCF"/>
    <w:rsid w:val="00930D2E"/>
    <w:rsid w:val="00930E07"/>
    <w:rsid w:val="00930F7C"/>
    <w:rsid w:val="009312CF"/>
    <w:rsid w:val="00931553"/>
    <w:rsid w:val="009315E7"/>
    <w:rsid w:val="00931783"/>
    <w:rsid w:val="0093189B"/>
    <w:rsid w:val="00931909"/>
    <w:rsid w:val="00931BA2"/>
    <w:rsid w:val="00931C78"/>
    <w:rsid w:val="00931F4E"/>
    <w:rsid w:val="00932246"/>
    <w:rsid w:val="0093226C"/>
    <w:rsid w:val="0093228C"/>
    <w:rsid w:val="0093264F"/>
    <w:rsid w:val="00932864"/>
    <w:rsid w:val="009328F4"/>
    <w:rsid w:val="00932ABC"/>
    <w:rsid w:val="00932B71"/>
    <w:rsid w:val="00932BDA"/>
    <w:rsid w:val="00932D21"/>
    <w:rsid w:val="00932EF6"/>
    <w:rsid w:val="009330AB"/>
    <w:rsid w:val="009332A3"/>
    <w:rsid w:val="009332CF"/>
    <w:rsid w:val="00933381"/>
    <w:rsid w:val="009336A8"/>
    <w:rsid w:val="009336F8"/>
    <w:rsid w:val="009339E7"/>
    <w:rsid w:val="00933B42"/>
    <w:rsid w:val="00934703"/>
    <w:rsid w:val="00934DA3"/>
    <w:rsid w:val="00934E54"/>
    <w:rsid w:val="00934FFC"/>
    <w:rsid w:val="00935203"/>
    <w:rsid w:val="009355E2"/>
    <w:rsid w:val="0093560C"/>
    <w:rsid w:val="00935930"/>
    <w:rsid w:val="00935B6B"/>
    <w:rsid w:val="00935D73"/>
    <w:rsid w:val="00936244"/>
    <w:rsid w:val="009362A9"/>
    <w:rsid w:val="00936393"/>
    <w:rsid w:val="00936543"/>
    <w:rsid w:val="009369CF"/>
    <w:rsid w:val="00936C6E"/>
    <w:rsid w:val="00936DDD"/>
    <w:rsid w:val="00936F21"/>
    <w:rsid w:val="00937220"/>
    <w:rsid w:val="0093730E"/>
    <w:rsid w:val="009373BE"/>
    <w:rsid w:val="009373C5"/>
    <w:rsid w:val="00937513"/>
    <w:rsid w:val="0093758A"/>
    <w:rsid w:val="0093784F"/>
    <w:rsid w:val="00937896"/>
    <w:rsid w:val="00937B10"/>
    <w:rsid w:val="00937ECF"/>
    <w:rsid w:val="00937EF6"/>
    <w:rsid w:val="00937FEC"/>
    <w:rsid w:val="009400E7"/>
    <w:rsid w:val="0094025D"/>
    <w:rsid w:val="009402BE"/>
    <w:rsid w:val="0094034C"/>
    <w:rsid w:val="009404F0"/>
    <w:rsid w:val="00940BDD"/>
    <w:rsid w:val="00940CA0"/>
    <w:rsid w:val="00940E61"/>
    <w:rsid w:val="00940F63"/>
    <w:rsid w:val="009412FC"/>
    <w:rsid w:val="009415C5"/>
    <w:rsid w:val="009418D1"/>
    <w:rsid w:val="00941AD4"/>
    <w:rsid w:val="00941B95"/>
    <w:rsid w:val="00941E6E"/>
    <w:rsid w:val="009420D0"/>
    <w:rsid w:val="0094222D"/>
    <w:rsid w:val="00942335"/>
    <w:rsid w:val="009424C6"/>
    <w:rsid w:val="0094252E"/>
    <w:rsid w:val="00942634"/>
    <w:rsid w:val="009427E8"/>
    <w:rsid w:val="009429C6"/>
    <w:rsid w:val="00942DEA"/>
    <w:rsid w:val="00942EF0"/>
    <w:rsid w:val="009430A2"/>
    <w:rsid w:val="00943454"/>
    <w:rsid w:val="009435EB"/>
    <w:rsid w:val="00943B90"/>
    <w:rsid w:val="00943E4D"/>
    <w:rsid w:val="00943E9F"/>
    <w:rsid w:val="00944007"/>
    <w:rsid w:val="0094409A"/>
    <w:rsid w:val="0094477D"/>
    <w:rsid w:val="00945058"/>
    <w:rsid w:val="009451B4"/>
    <w:rsid w:val="009456A9"/>
    <w:rsid w:val="00945751"/>
    <w:rsid w:val="0094587A"/>
    <w:rsid w:val="00945A3C"/>
    <w:rsid w:val="00945BE5"/>
    <w:rsid w:val="00945F02"/>
    <w:rsid w:val="00945F94"/>
    <w:rsid w:val="0094615A"/>
    <w:rsid w:val="0094629B"/>
    <w:rsid w:val="0094642C"/>
    <w:rsid w:val="0094671A"/>
    <w:rsid w:val="00946982"/>
    <w:rsid w:val="00946B2C"/>
    <w:rsid w:val="00946C36"/>
    <w:rsid w:val="00946C62"/>
    <w:rsid w:val="0094745B"/>
    <w:rsid w:val="009474A4"/>
    <w:rsid w:val="009478A9"/>
    <w:rsid w:val="00947CE6"/>
    <w:rsid w:val="009500E6"/>
    <w:rsid w:val="00950502"/>
    <w:rsid w:val="009505EE"/>
    <w:rsid w:val="00950815"/>
    <w:rsid w:val="00950EF8"/>
    <w:rsid w:val="00950F50"/>
    <w:rsid w:val="009510EE"/>
    <w:rsid w:val="00951230"/>
    <w:rsid w:val="009514E6"/>
    <w:rsid w:val="00951781"/>
    <w:rsid w:val="009517EA"/>
    <w:rsid w:val="00951BFB"/>
    <w:rsid w:val="00951CAC"/>
    <w:rsid w:val="00951D35"/>
    <w:rsid w:val="00951D5B"/>
    <w:rsid w:val="00951D80"/>
    <w:rsid w:val="0095255A"/>
    <w:rsid w:val="0095260B"/>
    <w:rsid w:val="00952A02"/>
    <w:rsid w:val="00952A9C"/>
    <w:rsid w:val="00952E66"/>
    <w:rsid w:val="00952F36"/>
    <w:rsid w:val="009530A1"/>
    <w:rsid w:val="00953208"/>
    <w:rsid w:val="009533AD"/>
    <w:rsid w:val="00953594"/>
    <w:rsid w:val="0095376E"/>
    <w:rsid w:val="0095395F"/>
    <w:rsid w:val="00953990"/>
    <w:rsid w:val="009539FE"/>
    <w:rsid w:val="00953CB4"/>
    <w:rsid w:val="00953EED"/>
    <w:rsid w:val="00953F6C"/>
    <w:rsid w:val="009544D0"/>
    <w:rsid w:val="00954595"/>
    <w:rsid w:val="00954709"/>
    <w:rsid w:val="00954793"/>
    <w:rsid w:val="00954876"/>
    <w:rsid w:val="00954967"/>
    <w:rsid w:val="00954A8C"/>
    <w:rsid w:val="00954CB6"/>
    <w:rsid w:val="00954F82"/>
    <w:rsid w:val="00955175"/>
    <w:rsid w:val="009553DC"/>
    <w:rsid w:val="009554B8"/>
    <w:rsid w:val="009559C2"/>
    <w:rsid w:val="009559ED"/>
    <w:rsid w:val="00955A26"/>
    <w:rsid w:val="00955E57"/>
    <w:rsid w:val="00955E76"/>
    <w:rsid w:val="00955ECF"/>
    <w:rsid w:val="0095609E"/>
    <w:rsid w:val="00956120"/>
    <w:rsid w:val="009562CF"/>
    <w:rsid w:val="0095663B"/>
    <w:rsid w:val="00956744"/>
    <w:rsid w:val="009567E7"/>
    <w:rsid w:val="00956825"/>
    <w:rsid w:val="009568B3"/>
    <w:rsid w:val="00956A01"/>
    <w:rsid w:val="00956C88"/>
    <w:rsid w:val="00956FC1"/>
    <w:rsid w:val="009570AE"/>
    <w:rsid w:val="009572C9"/>
    <w:rsid w:val="00957413"/>
    <w:rsid w:val="00957877"/>
    <w:rsid w:val="009578BE"/>
    <w:rsid w:val="00957E11"/>
    <w:rsid w:val="00957E45"/>
    <w:rsid w:val="009604E3"/>
    <w:rsid w:val="00960812"/>
    <w:rsid w:val="0096081E"/>
    <w:rsid w:val="00960830"/>
    <w:rsid w:val="0096096D"/>
    <w:rsid w:val="00961299"/>
    <w:rsid w:val="00961739"/>
    <w:rsid w:val="0096186F"/>
    <w:rsid w:val="00961BC9"/>
    <w:rsid w:val="00961DAD"/>
    <w:rsid w:val="00961E92"/>
    <w:rsid w:val="00962263"/>
    <w:rsid w:val="009625C1"/>
    <w:rsid w:val="009627BE"/>
    <w:rsid w:val="009628D2"/>
    <w:rsid w:val="0096293F"/>
    <w:rsid w:val="00962968"/>
    <w:rsid w:val="00962AC3"/>
    <w:rsid w:val="00962DB3"/>
    <w:rsid w:val="00962EA9"/>
    <w:rsid w:val="00963269"/>
    <w:rsid w:val="009632B1"/>
    <w:rsid w:val="009633DE"/>
    <w:rsid w:val="00963743"/>
    <w:rsid w:val="00963981"/>
    <w:rsid w:val="00963A80"/>
    <w:rsid w:val="00963B35"/>
    <w:rsid w:val="00963BAA"/>
    <w:rsid w:val="00963C4D"/>
    <w:rsid w:val="00964779"/>
    <w:rsid w:val="009647BD"/>
    <w:rsid w:val="009647FB"/>
    <w:rsid w:val="0096488D"/>
    <w:rsid w:val="00964BDE"/>
    <w:rsid w:val="00965278"/>
    <w:rsid w:val="00965523"/>
    <w:rsid w:val="00965599"/>
    <w:rsid w:val="009655DE"/>
    <w:rsid w:val="00965788"/>
    <w:rsid w:val="00965BB2"/>
    <w:rsid w:val="0096618C"/>
    <w:rsid w:val="009661E6"/>
    <w:rsid w:val="009662A5"/>
    <w:rsid w:val="009663CF"/>
    <w:rsid w:val="009666CE"/>
    <w:rsid w:val="009667B5"/>
    <w:rsid w:val="00966E68"/>
    <w:rsid w:val="00967182"/>
    <w:rsid w:val="009673A8"/>
    <w:rsid w:val="0096744F"/>
    <w:rsid w:val="0096799D"/>
    <w:rsid w:val="00967C14"/>
    <w:rsid w:val="00970334"/>
    <w:rsid w:val="0097062D"/>
    <w:rsid w:val="009706EC"/>
    <w:rsid w:val="00970727"/>
    <w:rsid w:val="00970BC3"/>
    <w:rsid w:val="00970D10"/>
    <w:rsid w:val="00970D37"/>
    <w:rsid w:val="00970DFA"/>
    <w:rsid w:val="0097109B"/>
    <w:rsid w:val="009710C0"/>
    <w:rsid w:val="00971301"/>
    <w:rsid w:val="0097159C"/>
    <w:rsid w:val="0097168B"/>
    <w:rsid w:val="009717A5"/>
    <w:rsid w:val="009717C6"/>
    <w:rsid w:val="00971D70"/>
    <w:rsid w:val="00971D7E"/>
    <w:rsid w:val="00971D9C"/>
    <w:rsid w:val="00971E7E"/>
    <w:rsid w:val="0097232A"/>
    <w:rsid w:val="009726A9"/>
    <w:rsid w:val="00972988"/>
    <w:rsid w:val="00972D65"/>
    <w:rsid w:val="00972DC8"/>
    <w:rsid w:val="00972EFA"/>
    <w:rsid w:val="00973006"/>
    <w:rsid w:val="00973113"/>
    <w:rsid w:val="0097314F"/>
    <w:rsid w:val="009737C6"/>
    <w:rsid w:val="0097387A"/>
    <w:rsid w:val="009739A2"/>
    <w:rsid w:val="00973A7B"/>
    <w:rsid w:val="00974367"/>
    <w:rsid w:val="009743A3"/>
    <w:rsid w:val="009747DC"/>
    <w:rsid w:val="00974DD2"/>
    <w:rsid w:val="00974E25"/>
    <w:rsid w:val="00974E48"/>
    <w:rsid w:val="009750AA"/>
    <w:rsid w:val="009750CA"/>
    <w:rsid w:val="00975172"/>
    <w:rsid w:val="0097531B"/>
    <w:rsid w:val="009753BF"/>
    <w:rsid w:val="00975517"/>
    <w:rsid w:val="009757EB"/>
    <w:rsid w:val="00975940"/>
    <w:rsid w:val="00975AF6"/>
    <w:rsid w:val="00975B3A"/>
    <w:rsid w:val="00975EE5"/>
    <w:rsid w:val="00975FC3"/>
    <w:rsid w:val="009760ED"/>
    <w:rsid w:val="0097615D"/>
    <w:rsid w:val="00976245"/>
    <w:rsid w:val="00976645"/>
    <w:rsid w:val="009767DF"/>
    <w:rsid w:val="00976A05"/>
    <w:rsid w:val="00976DB3"/>
    <w:rsid w:val="00977065"/>
    <w:rsid w:val="00977234"/>
    <w:rsid w:val="00977369"/>
    <w:rsid w:val="0097795C"/>
    <w:rsid w:val="00977999"/>
    <w:rsid w:val="009779A1"/>
    <w:rsid w:val="00977AEF"/>
    <w:rsid w:val="00977B4F"/>
    <w:rsid w:val="00977C8D"/>
    <w:rsid w:val="00977CFC"/>
    <w:rsid w:val="00980038"/>
    <w:rsid w:val="009801E4"/>
    <w:rsid w:val="0098023A"/>
    <w:rsid w:val="00980827"/>
    <w:rsid w:val="009808D8"/>
    <w:rsid w:val="00980A48"/>
    <w:rsid w:val="00980C32"/>
    <w:rsid w:val="00980CCB"/>
    <w:rsid w:val="00980D10"/>
    <w:rsid w:val="009811E5"/>
    <w:rsid w:val="0098143F"/>
    <w:rsid w:val="009818D6"/>
    <w:rsid w:val="00981918"/>
    <w:rsid w:val="009819E8"/>
    <w:rsid w:val="009819FD"/>
    <w:rsid w:val="00981EBD"/>
    <w:rsid w:val="00981FC8"/>
    <w:rsid w:val="00982031"/>
    <w:rsid w:val="00982253"/>
    <w:rsid w:val="009824B2"/>
    <w:rsid w:val="009828D9"/>
    <w:rsid w:val="00982AA6"/>
    <w:rsid w:val="00982C89"/>
    <w:rsid w:val="00982CD6"/>
    <w:rsid w:val="00982F3F"/>
    <w:rsid w:val="009830F8"/>
    <w:rsid w:val="009831D4"/>
    <w:rsid w:val="00983555"/>
    <w:rsid w:val="009836DF"/>
    <w:rsid w:val="0098398C"/>
    <w:rsid w:val="00983CD3"/>
    <w:rsid w:val="00983D77"/>
    <w:rsid w:val="00984027"/>
    <w:rsid w:val="009842C9"/>
    <w:rsid w:val="00984309"/>
    <w:rsid w:val="0098430E"/>
    <w:rsid w:val="009845FE"/>
    <w:rsid w:val="009846D3"/>
    <w:rsid w:val="009848AD"/>
    <w:rsid w:val="00984B25"/>
    <w:rsid w:val="0098521A"/>
    <w:rsid w:val="00985369"/>
    <w:rsid w:val="00985589"/>
    <w:rsid w:val="00985B02"/>
    <w:rsid w:val="00985B65"/>
    <w:rsid w:val="00985CCD"/>
    <w:rsid w:val="00985E9B"/>
    <w:rsid w:val="00985FC8"/>
    <w:rsid w:val="00986565"/>
    <w:rsid w:val="00986626"/>
    <w:rsid w:val="009867E6"/>
    <w:rsid w:val="00986893"/>
    <w:rsid w:val="0098694D"/>
    <w:rsid w:val="00986A75"/>
    <w:rsid w:val="00986B72"/>
    <w:rsid w:val="00986F79"/>
    <w:rsid w:val="00986F87"/>
    <w:rsid w:val="0098716C"/>
    <w:rsid w:val="0098723D"/>
    <w:rsid w:val="0098729A"/>
    <w:rsid w:val="00987860"/>
    <w:rsid w:val="009878FB"/>
    <w:rsid w:val="00987BF6"/>
    <w:rsid w:val="00987C84"/>
    <w:rsid w:val="00987E30"/>
    <w:rsid w:val="00987EF0"/>
    <w:rsid w:val="009901BC"/>
    <w:rsid w:val="009906EC"/>
    <w:rsid w:val="0099079E"/>
    <w:rsid w:val="0099079F"/>
    <w:rsid w:val="00990AB1"/>
    <w:rsid w:val="00990AF2"/>
    <w:rsid w:val="00990C52"/>
    <w:rsid w:val="00990D98"/>
    <w:rsid w:val="009910A8"/>
    <w:rsid w:val="00991254"/>
    <w:rsid w:val="00991317"/>
    <w:rsid w:val="009914D7"/>
    <w:rsid w:val="00991571"/>
    <w:rsid w:val="009916F4"/>
    <w:rsid w:val="009917CE"/>
    <w:rsid w:val="0099183F"/>
    <w:rsid w:val="00991842"/>
    <w:rsid w:val="00991994"/>
    <w:rsid w:val="00991D45"/>
    <w:rsid w:val="00991E41"/>
    <w:rsid w:val="009920E4"/>
    <w:rsid w:val="0099246A"/>
    <w:rsid w:val="00992492"/>
    <w:rsid w:val="0099251B"/>
    <w:rsid w:val="009928A1"/>
    <w:rsid w:val="009929B3"/>
    <w:rsid w:val="009929D2"/>
    <w:rsid w:val="009931FF"/>
    <w:rsid w:val="009933C6"/>
    <w:rsid w:val="00993C3C"/>
    <w:rsid w:val="00993F0E"/>
    <w:rsid w:val="00993FDC"/>
    <w:rsid w:val="00993FF6"/>
    <w:rsid w:val="00994188"/>
    <w:rsid w:val="009942BA"/>
    <w:rsid w:val="009945A2"/>
    <w:rsid w:val="009947D0"/>
    <w:rsid w:val="00994E0E"/>
    <w:rsid w:val="00994F25"/>
    <w:rsid w:val="0099508B"/>
    <w:rsid w:val="009953D1"/>
    <w:rsid w:val="009956EA"/>
    <w:rsid w:val="00995745"/>
    <w:rsid w:val="00995DC0"/>
    <w:rsid w:val="00995F9A"/>
    <w:rsid w:val="00996072"/>
    <w:rsid w:val="0099611A"/>
    <w:rsid w:val="009964CC"/>
    <w:rsid w:val="00996639"/>
    <w:rsid w:val="00996A0A"/>
    <w:rsid w:val="00996DD0"/>
    <w:rsid w:val="00996E9B"/>
    <w:rsid w:val="00996EB0"/>
    <w:rsid w:val="009975FD"/>
    <w:rsid w:val="009976E2"/>
    <w:rsid w:val="0099787F"/>
    <w:rsid w:val="00997F23"/>
    <w:rsid w:val="00997F5C"/>
    <w:rsid w:val="009A0219"/>
    <w:rsid w:val="009A02AE"/>
    <w:rsid w:val="009A02EA"/>
    <w:rsid w:val="009A0593"/>
    <w:rsid w:val="009A0AFA"/>
    <w:rsid w:val="009A0BBB"/>
    <w:rsid w:val="009A0C63"/>
    <w:rsid w:val="009A0FC4"/>
    <w:rsid w:val="009A12EC"/>
    <w:rsid w:val="009A12F8"/>
    <w:rsid w:val="009A13AB"/>
    <w:rsid w:val="009A13C0"/>
    <w:rsid w:val="009A170A"/>
    <w:rsid w:val="009A17F3"/>
    <w:rsid w:val="009A1AC5"/>
    <w:rsid w:val="009A1DF6"/>
    <w:rsid w:val="009A1E59"/>
    <w:rsid w:val="009A1EE4"/>
    <w:rsid w:val="009A2199"/>
    <w:rsid w:val="009A21C4"/>
    <w:rsid w:val="009A21F9"/>
    <w:rsid w:val="009A22BD"/>
    <w:rsid w:val="009A231F"/>
    <w:rsid w:val="009A29AC"/>
    <w:rsid w:val="009A2AE1"/>
    <w:rsid w:val="009A2BA1"/>
    <w:rsid w:val="009A2BE3"/>
    <w:rsid w:val="009A2CD0"/>
    <w:rsid w:val="009A2E7F"/>
    <w:rsid w:val="009A2F5A"/>
    <w:rsid w:val="009A30F9"/>
    <w:rsid w:val="009A3196"/>
    <w:rsid w:val="009A31B4"/>
    <w:rsid w:val="009A33C5"/>
    <w:rsid w:val="009A33F0"/>
    <w:rsid w:val="009A3645"/>
    <w:rsid w:val="009A3722"/>
    <w:rsid w:val="009A3DAE"/>
    <w:rsid w:val="009A412A"/>
    <w:rsid w:val="009A41CC"/>
    <w:rsid w:val="009A4277"/>
    <w:rsid w:val="009A436B"/>
    <w:rsid w:val="009A43BF"/>
    <w:rsid w:val="009A4B79"/>
    <w:rsid w:val="009A4BA7"/>
    <w:rsid w:val="009A4BF7"/>
    <w:rsid w:val="009A4CAD"/>
    <w:rsid w:val="009A4FBF"/>
    <w:rsid w:val="009A4FFF"/>
    <w:rsid w:val="009A515C"/>
    <w:rsid w:val="009A5211"/>
    <w:rsid w:val="009A52C8"/>
    <w:rsid w:val="009A55EB"/>
    <w:rsid w:val="009A578E"/>
    <w:rsid w:val="009A5BD0"/>
    <w:rsid w:val="009A5D80"/>
    <w:rsid w:val="009A607D"/>
    <w:rsid w:val="009A6352"/>
    <w:rsid w:val="009A65BB"/>
    <w:rsid w:val="009A688B"/>
    <w:rsid w:val="009A68BF"/>
    <w:rsid w:val="009A6DB1"/>
    <w:rsid w:val="009A6F17"/>
    <w:rsid w:val="009A7028"/>
    <w:rsid w:val="009A7210"/>
    <w:rsid w:val="009A7229"/>
    <w:rsid w:val="009A738E"/>
    <w:rsid w:val="009A7515"/>
    <w:rsid w:val="009A7820"/>
    <w:rsid w:val="009A7A2E"/>
    <w:rsid w:val="009A7A92"/>
    <w:rsid w:val="009A7AA6"/>
    <w:rsid w:val="009A7BCA"/>
    <w:rsid w:val="009A7E37"/>
    <w:rsid w:val="009A7F2E"/>
    <w:rsid w:val="009A7F6A"/>
    <w:rsid w:val="009A7FD0"/>
    <w:rsid w:val="009B0103"/>
    <w:rsid w:val="009B0D1E"/>
    <w:rsid w:val="009B10F8"/>
    <w:rsid w:val="009B1164"/>
    <w:rsid w:val="009B127E"/>
    <w:rsid w:val="009B1328"/>
    <w:rsid w:val="009B17F6"/>
    <w:rsid w:val="009B184B"/>
    <w:rsid w:val="009B18AA"/>
    <w:rsid w:val="009B1922"/>
    <w:rsid w:val="009B19EB"/>
    <w:rsid w:val="009B1BA4"/>
    <w:rsid w:val="009B1E7F"/>
    <w:rsid w:val="009B26DA"/>
    <w:rsid w:val="009B2E39"/>
    <w:rsid w:val="009B330E"/>
    <w:rsid w:val="009B342A"/>
    <w:rsid w:val="009B34F6"/>
    <w:rsid w:val="009B38F7"/>
    <w:rsid w:val="009B396C"/>
    <w:rsid w:val="009B39C4"/>
    <w:rsid w:val="009B3D12"/>
    <w:rsid w:val="009B3D93"/>
    <w:rsid w:val="009B3DF9"/>
    <w:rsid w:val="009B3E08"/>
    <w:rsid w:val="009B3E15"/>
    <w:rsid w:val="009B3FE4"/>
    <w:rsid w:val="009B459F"/>
    <w:rsid w:val="009B463C"/>
    <w:rsid w:val="009B4A2B"/>
    <w:rsid w:val="009B4B7C"/>
    <w:rsid w:val="009B4E96"/>
    <w:rsid w:val="009B5018"/>
    <w:rsid w:val="009B54D6"/>
    <w:rsid w:val="009B644E"/>
    <w:rsid w:val="009B64B9"/>
    <w:rsid w:val="009B668C"/>
    <w:rsid w:val="009B6899"/>
    <w:rsid w:val="009B68EC"/>
    <w:rsid w:val="009B691F"/>
    <w:rsid w:val="009B6A0E"/>
    <w:rsid w:val="009B6C83"/>
    <w:rsid w:val="009B710D"/>
    <w:rsid w:val="009B71AC"/>
    <w:rsid w:val="009B7251"/>
    <w:rsid w:val="009B728A"/>
    <w:rsid w:val="009B74C2"/>
    <w:rsid w:val="009B74CB"/>
    <w:rsid w:val="009B76E9"/>
    <w:rsid w:val="009B7736"/>
    <w:rsid w:val="009B7B50"/>
    <w:rsid w:val="009B7F47"/>
    <w:rsid w:val="009C01F7"/>
    <w:rsid w:val="009C036C"/>
    <w:rsid w:val="009C0665"/>
    <w:rsid w:val="009C06CC"/>
    <w:rsid w:val="009C08E2"/>
    <w:rsid w:val="009C094A"/>
    <w:rsid w:val="009C0991"/>
    <w:rsid w:val="009C0BBE"/>
    <w:rsid w:val="009C0BDD"/>
    <w:rsid w:val="009C1347"/>
    <w:rsid w:val="009C17BF"/>
    <w:rsid w:val="009C1A1C"/>
    <w:rsid w:val="009C20A6"/>
    <w:rsid w:val="009C2790"/>
    <w:rsid w:val="009C2B11"/>
    <w:rsid w:val="009C2BA7"/>
    <w:rsid w:val="009C30B4"/>
    <w:rsid w:val="009C313C"/>
    <w:rsid w:val="009C314D"/>
    <w:rsid w:val="009C321D"/>
    <w:rsid w:val="009C35D0"/>
    <w:rsid w:val="009C3751"/>
    <w:rsid w:val="009C3875"/>
    <w:rsid w:val="009C3F96"/>
    <w:rsid w:val="009C432D"/>
    <w:rsid w:val="009C460D"/>
    <w:rsid w:val="009C47C0"/>
    <w:rsid w:val="009C4895"/>
    <w:rsid w:val="009C48E9"/>
    <w:rsid w:val="009C4907"/>
    <w:rsid w:val="009C4CA5"/>
    <w:rsid w:val="009C4E07"/>
    <w:rsid w:val="009C5154"/>
    <w:rsid w:val="009C5173"/>
    <w:rsid w:val="009C5502"/>
    <w:rsid w:val="009C5B69"/>
    <w:rsid w:val="009C5F43"/>
    <w:rsid w:val="009C5F6D"/>
    <w:rsid w:val="009C6C90"/>
    <w:rsid w:val="009C6F1D"/>
    <w:rsid w:val="009C7250"/>
    <w:rsid w:val="009C742D"/>
    <w:rsid w:val="009C7AD3"/>
    <w:rsid w:val="009C7CD5"/>
    <w:rsid w:val="009C7E0E"/>
    <w:rsid w:val="009C7E34"/>
    <w:rsid w:val="009C7E74"/>
    <w:rsid w:val="009C7FAC"/>
    <w:rsid w:val="009D01EB"/>
    <w:rsid w:val="009D05B2"/>
    <w:rsid w:val="009D06B5"/>
    <w:rsid w:val="009D086D"/>
    <w:rsid w:val="009D094C"/>
    <w:rsid w:val="009D0B19"/>
    <w:rsid w:val="009D0D74"/>
    <w:rsid w:val="009D0E44"/>
    <w:rsid w:val="009D0E4C"/>
    <w:rsid w:val="009D0EBF"/>
    <w:rsid w:val="009D0F67"/>
    <w:rsid w:val="009D1040"/>
    <w:rsid w:val="009D10D4"/>
    <w:rsid w:val="009D131C"/>
    <w:rsid w:val="009D1697"/>
    <w:rsid w:val="009D196F"/>
    <w:rsid w:val="009D1B1F"/>
    <w:rsid w:val="009D1C8B"/>
    <w:rsid w:val="009D1C9E"/>
    <w:rsid w:val="009D20BB"/>
    <w:rsid w:val="009D21F1"/>
    <w:rsid w:val="009D274A"/>
    <w:rsid w:val="009D2CD1"/>
    <w:rsid w:val="009D2D6D"/>
    <w:rsid w:val="009D3429"/>
    <w:rsid w:val="009D36F6"/>
    <w:rsid w:val="009D3BFB"/>
    <w:rsid w:val="009D3CDA"/>
    <w:rsid w:val="009D3D2C"/>
    <w:rsid w:val="009D4055"/>
    <w:rsid w:val="009D421F"/>
    <w:rsid w:val="009D42CB"/>
    <w:rsid w:val="009D4608"/>
    <w:rsid w:val="009D464A"/>
    <w:rsid w:val="009D4851"/>
    <w:rsid w:val="009D4B0B"/>
    <w:rsid w:val="009D4D75"/>
    <w:rsid w:val="009D4DD1"/>
    <w:rsid w:val="009D4E1D"/>
    <w:rsid w:val="009D4ECE"/>
    <w:rsid w:val="009D50D9"/>
    <w:rsid w:val="009D5103"/>
    <w:rsid w:val="009D51EF"/>
    <w:rsid w:val="009D53F8"/>
    <w:rsid w:val="009D58BA"/>
    <w:rsid w:val="009D5928"/>
    <w:rsid w:val="009D5A2A"/>
    <w:rsid w:val="009D5A9E"/>
    <w:rsid w:val="009D5BA1"/>
    <w:rsid w:val="009D5BF3"/>
    <w:rsid w:val="009D5C19"/>
    <w:rsid w:val="009D5FF6"/>
    <w:rsid w:val="009D680F"/>
    <w:rsid w:val="009D68D2"/>
    <w:rsid w:val="009D7134"/>
    <w:rsid w:val="009D7297"/>
    <w:rsid w:val="009D76D4"/>
    <w:rsid w:val="009D7742"/>
    <w:rsid w:val="009D7770"/>
    <w:rsid w:val="009D77CF"/>
    <w:rsid w:val="009D7B6E"/>
    <w:rsid w:val="009D7BDD"/>
    <w:rsid w:val="009D7C4B"/>
    <w:rsid w:val="009D7EC3"/>
    <w:rsid w:val="009E006C"/>
    <w:rsid w:val="009E027A"/>
    <w:rsid w:val="009E0320"/>
    <w:rsid w:val="009E04EA"/>
    <w:rsid w:val="009E05BA"/>
    <w:rsid w:val="009E08E3"/>
    <w:rsid w:val="009E0D51"/>
    <w:rsid w:val="009E0F0B"/>
    <w:rsid w:val="009E0F75"/>
    <w:rsid w:val="009E10C0"/>
    <w:rsid w:val="009E1D7F"/>
    <w:rsid w:val="009E2000"/>
    <w:rsid w:val="009E2052"/>
    <w:rsid w:val="009E205F"/>
    <w:rsid w:val="009E209C"/>
    <w:rsid w:val="009E211C"/>
    <w:rsid w:val="009E2192"/>
    <w:rsid w:val="009E223F"/>
    <w:rsid w:val="009E22C9"/>
    <w:rsid w:val="009E24C7"/>
    <w:rsid w:val="009E25AF"/>
    <w:rsid w:val="009E271C"/>
    <w:rsid w:val="009E28CE"/>
    <w:rsid w:val="009E29C6"/>
    <w:rsid w:val="009E2AD4"/>
    <w:rsid w:val="009E2C48"/>
    <w:rsid w:val="009E3129"/>
    <w:rsid w:val="009E3348"/>
    <w:rsid w:val="009E33E4"/>
    <w:rsid w:val="009E344A"/>
    <w:rsid w:val="009E349C"/>
    <w:rsid w:val="009E34D8"/>
    <w:rsid w:val="009E35B7"/>
    <w:rsid w:val="009E379D"/>
    <w:rsid w:val="009E38E8"/>
    <w:rsid w:val="009E3B92"/>
    <w:rsid w:val="009E3B98"/>
    <w:rsid w:val="009E3F3B"/>
    <w:rsid w:val="009E4083"/>
    <w:rsid w:val="009E40A3"/>
    <w:rsid w:val="009E4A8D"/>
    <w:rsid w:val="009E4DB9"/>
    <w:rsid w:val="009E4E99"/>
    <w:rsid w:val="009E56CE"/>
    <w:rsid w:val="009E583D"/>
    <w:rsid w:val="009E5A0E"/>
    <w:rsid w:val="009E5A3E"/>
    <w:rsid w:val="009E5DC0"/>
    <w:rsid w:val="009E5FE8"/>
    <w:rsid w:val="009E61E6"/>
    <w:rsid w:val="009E6210"/>
    <w:rsid w:val="009E6212"/>
    <w:rsid w:val="009E67C0"/>
    <w:rsid w:val="009E6ADE"/>
    <w:rsid w:val="009E6B42"/>
    <w:rsid w:val="009E7007"/>
    <w:rsid w:val="009E7049"/>
    <w:rsid w:val="009E727B"/>
    <w:rsid w:val="009E7285"/>
    <w:rsid w:val="009E78D3"/>
    <w:rsid w:val="009E797D"/>
    <w:rsid w:val="009E7A60"/>
    <w:rsid w:val="009E7C6F"/>
    <w:rsid w:val="009E7FAF"/>
    <w:rsid w:val="009F02B5"/>
    <w:rsid w:val="009F0406"/>
    <w:rsid w:val="009F042F"/>
    <w:rsid w:val="009F0945"/>
    <w:rsid w:val="009F0C29"/>
    <w:rsid w:val="009F0DA6"/>
    <w:rsid w:val="009F0F21"/>
    <w:rsid w:val="009F140D"/>
    <w:rsid w:val="009F2299"/>
    <w:rsid w:val="009F243A"/>
    <w:rsid w:val="009F2826"/>
    <w:rsid w:val="009F297C"/>
    <w:rsid w:val="009F2D27"/>
    <w:rsid w:val="009F2DF6"/>
    <w:rsid w:val="009F2DFD"/>
    <w:rsid w:val="009F30ED"/>
    <w:rsid w:val="009F31F9"/>
    <w:rsid w:val="009F35EB"/>
    <w:rsid w:val="009F3612"/>
    <w:rsid w:val="009F4000"/>
    <w:rsid w:val="009F43AE"/>
    <w:rsid w:val="009F43C3"/>
    <w:rsid w:val="009F447D"/>
    <w:rsid w:val="009F47AC"/>
    <w:rsid w:val="009F4805"/>
    <w:rsid w:val="009F4AB1"/>
    <w:rsid w:val="009F4C9F"/>
    <w:rsid w:val="009F4E56"/>
    <w:rsid w:val="009F5194"/>
    <w:rsid w:val="009F51CC"/>
    <w:rsid w:val="009F539E"/>
    <w:rsid w:val="009F541A"/>
    <w:rsid w:val="009F5857"/>
    <w:rsid w:val="009F58DE"/>
    <w:rsid w:val="009F5A21"/>
    <w:rsid w:val="009F5C33"/>
    <w:rsid w:val="009F5F31"/>
    <w:rsid w:val="009F611B"/>
    <w:rsid w:val="009F627F"/>
    <w:rsid w:val="009F6287"/>
    <w:rsid w:val="009F62FA"/>
    <w:rsid w:val="009F6638"/>
    <w:rsid w:val="009F6830"/>
    <w:rsid w:val="009F721F"/>
    <w:rsid w:val="009F73F3"/>
    <w:rsid w:val="009F7501"/>
    <w:rsid w:val="009F76A6"/>
    <w:rsid w:val="009F76BB"/>
    <w:rsid w:val="009F7CE1"/>
    <w:rsid w:val="00A00137"/>
    <w:rsid w:val="00A0020E"/>
    <w:rsid w:val="00A00253"/>
    <w:rsid w:val="00A002D8"/>
    <w:rsid w:val="00A006D4"/>
    <w:rsid w:val="00A008AF"/>
    <w:rsid w:val="00A0094D"/>
    <w:rsid w:val="00A00FA6"/>
    <w:rsid w:val="00A014F6"/>
    <w:rsid w:val="00A019C8"/>
    <w:rsid w:val="00A01B0B"/>
    <w:rsid w:val="00A01D08"/>
    <w:rsid w:val="00A01F42"/>
    <w:rsid w:val="00A0204B"/>
    <w:rsid w:val="00A020F9"/>
    <w:rsid w:val="00A0213A"/>
    <w:rsid w:val="00A02426"/>
    <w:rsid w:val="00A02463"/>
    <w:rsid w:val="00A024CA"/>
    <w:rsid w:val="00A02B7C"/>
    <w:rsid w:val="00A02C72"/>
    <w:rsid w:val="00A0312F"/>
    <w:rsid w:val="00A0325C"/>
    <w:rsid w:val="00A033A5"/>
    <w:rsid w:val="00A03532"/>
    <w:rsid w:val="00A0366D"/>
    <w:rsid w:val="00A039CE"/>
    <w:rsid w:val="00A03A3D"/>
    <w:rsid w:val="00A03DCE"/>
    <w:rsid w:val="00A040F0"/>
    <w:rsid w:val="00A04160"/>
    <w:rsid w:val="00A04164"/>
    <w:rsid w:val="00A043EC"/>
    <w:rsid w:val="00A04413"/>
    <w:rsid w:val="00A0462B"/>
    <w:rsid w:val="00A0463E"/>
    <w:rsid w:val="00A0464B"/>
    <w:rsid w:val="00A048C6"/>
    <w:rsid w:val="00A048EE"/>
    <w:rsid w:val="00A04921"/>
    <w:rsid w:val="00A05026"/>
    <w:rsid w:val="00A0549D"/>
    <w:rsid w:val="00A056CE"/>
    <w:rsid w:val="00A05769"/>
    <w:rsid w:val="00A05B0A"/>
    <w:rsid w:val="00A05B6B"/>
    <w:rsid w:val="00A05E2A"/>
    <w:rsid w:val="00A05FD7"/>
    <w:rsid w:val="00A06829"/>
    <w:rsid w:val="00A06AEB"/>
    <w:rsid w:val="00A06B44"/>
    <w:rsid w:val="00A07101"/>
    <w:rsid w:val="00A0723F"/>
    <w:rsid w:val="00A0740C"/>
    <w:rsid w:val="00A077B7"/>
    <w:rsid w:val="00A10028"/>
    <w:rsid w:val="00A10033"/>
    <w:rsid w:val="00A1024D"/>
    <w:rsid w:val="00A107AE"/>
    <w:rsid w:val="00A10951"/>
    <w:rsid w:val="00A10A0D"/>
    <w:rsid w:val="00A10AA6"/>
    <w:rsid w:val="00A10E7A"/>
    <w:rsid w:val="00A10ED2"/>
    <w:rsid w:val="00A10FC7"/>
    <w:rsid w:val="00A1148F"/>
    <w:rsid w:val="00A114F2"/>
    <w:rsid w:val="00A1158D"/>
    <w:rsid w:val="00A11814"/>
    <w:rsid w:val="00A119CE"/>
    <w:rsid w:val="00A11A9A"/>
    <w:rsid w:val="00A11A9F"/>
    <w:rsid w:val="00A11C05"/>
    <w:rsid w:val="00A11C76"/>
    <w:rsid w:val="00A11D8A"/>
    <w:rsid w:val="00A11F06"/>
    <w:rsid w:val="00A11F7F"/>
    <w:rsid w:val="00A126AF"/>
    <w:rsid w:val="00A12CB1"/>
    <w:rsid w:val="00A12CB9"/>
    <w:rsid w:val="00A12E29"/>
    <w:rsid w:val="00A133A3"/>
    <w:rsid w:val="00A13D6D"/>
    <w:rsid w:val="00A13D92"/>
    <w:rsid w:val="00A1405E"/>
    <w:rsid w:val="00A149CF"/>
    <w:rsid w:val="00A149D6"/>
    <w:rsid w:val="00A14C55"/>
    <w:rsid w:val="00A14EC0"/>
    <w:rsid w:val="00A15066"/>
    <w:rsid w:val="00A15166"/>
    <w:rsid w:val="00A15496"/>
    <w:rsid w:val="00A15637"/>
    <w:rsid w:val="00A15880"/>
    <w:rsid w:val="00A15965"/>
    <w:rsid w:val="00A159EE"/>
    <w:rsid w:val="00A15F06"/>
    <w:rsid w:val="00A16077"/>
    <w:rsid w:val="00A167CB"/>
    <w:rsid w:val="00A16A17"/>
    <w:rsid w:val="00A16A18"/>
    <w:rsid w:val="00A16E47"/>
    <w:rsid w:val="00A177CE"/>
    <w:rsid w:val="00A178FB"/>
    <w:rsid w:val="00A17941"/>
    <w:rsid w:val="00A17ADE"/>
    <w:rsid w:val="00A17B61"/>
    <w:rsid w:val="00A17C6B"/>
    <w:rsid w:val="00A17D31"/>
    <w:rsid w:val="00A20029"/>
    <w:rsid w:val="00A204EB"/>
    <w:rsid w:val="00A20588"/>
    <w:rsid w:val="00A20633"/>
    <w:rsid w:val="00A20AE7"/>
    <w:rsid w:val="00A20DC0"/>
    <w:rsid w:val="00A20FAC"/>
    <w:rsid w:val="00A21718"/>
    <w:rsid w:val="00A21A70"/>
    <w:rsid w:val="00A21CEE"/>
    <w:rsid w:val="00A22160"/>
    <w:rsid w:val="00A22249"/>
    <w:rsid w:val="00A2256C"/>
    <w:rsid w:val="00A225FC"/>
    <w:rsid w:val="00A2267B"/>
    <w:rsid w:val="00A22771"/>
    <w:rsid w:val="00A22858"/>
    <w:rsid w:val="00A22D4C"/>
    <w:rsid w:val="00A230A8"/>
    <w:rsid w:val="00A231C2"/>
    <w:rsid w:val="00A233E6"/>
    <w:rsid w:val="00A2358D"/>
    <w:rsid w:val="00A236D2"/>
    <w:rsid w:val="00A237AF"/>
    <w:rsid w:val="00A2383F"/>
    <w:rsid w:val="00A23A8D"/>
    <w:rsid w:val="00A23BD5"/>
    <w:rsid w:val="00A23C1D"/>
    <w:rsid w:val="00A240D1"/>
    <w:rsid w:val="00A2466F"/>
    <w:rsid w:val="00A2495D"/>
    <w:rsid w:val="00A249ED"/>
    <w:rsid w:val="00A24C24"/>
    <w:rsid w:val="00A24ED9"/>
    <w:rsid w:val="00A25412"/>
    <w:rsid w:val="00A25461"/>
    <w:rsid w:val="00A25822"/>
    <w:rsid w:val="00A258BB"/>
    <w:rsid w:val="00A25A55"/>
    <w:rsid w:val="00A25D05"/>
    <w:rsid w:val="00A25F5B"/>
    <w:rsid w:val="00A2601D"/>
    <w:rsid w:val="00A2602E"/>
    <w:rsid w:val="00A26110"/>
    <w:rsid w:val="00A261BF"/>
    <w:rsid w:val="00A26356"/>
    <w:rsid w:val="00A263A1"/>
    <w:rsid w:val="00A263E1"/>
    <w:rsid w:val="00A26941"/>
    <w:rsid w:val="00A26958"/>
    <w:rsid w:val="00A26F44"/>
    <w:rsid w:val="00A2710B"/>
    <w:rsid w:val="00A2739E"/>
    <w:rsid w:val="00A277C1"/>
    <w:rsid w:val="00A279CA"/>
    <w:rsid w:val="00A27BB4"/>
    <w:rsid w:val="00A27C2E"/>
    <w:rsid w:val="00A27E54"/>
    <w:rsid w:val="00A302ED"/>
    <w:rsid w:val="00A3036A"/>
    <w:rsid w:val="00A303D4"/>
    <w:rsid w:val="00A30A00"/>
    <w:rsid w:val="00A30E43"/>
    <w:rsid w:val="00A310FE"/>
    <w:rsid w:val="00A317DB"/>
    <w:rsid w:val="00A31933"/>
    <w:rsid w:val="00A31C64"/>
    <w:rsid w:val="00A31EC1"/>
    <w:rsid w:val="00A31F4D"/>
    <w:rsid w:val="00A3223F"/>
    <w:rsid w:val="00A32243"/>
    <w:rsid w:val="00A32298"/>
    <w:rsid w:val="00A324CC"/>
    <w:rsid w:val="00A3261F"/>
    <w:rsid w:val="00A3278B"/>
    <w:rsid w:val="00A32C95"/>
    <w:rsid w:val="00A32F4C"/>
    <w:rsid w:val="00A3327F"/>
    <w:rsid w:val="00A33722"/>
    <w:rsid w:val="00A33889"/>
    <w:rsid w:val="00A339E5"/>
    <w:rsid w:val="00A33C3C"/>
    <w:rsid w:val="00A33DBA"/>
    <w:rsid w:val="00A33ECB"/>
    <w:rsid w:val="00A347D2"/>
    <w:rsid w:val="00A34885"/>
    <w:rsid w:val="00A3499B"/>
    <w:rsid w:val="00A34A0C"/>
    <w:rsid w:val="00A35110"/>
    <w:rsid w:val="00A3518D"/>
    <w:rsid w:val="00A3562B"/>
    <w:rsid w:val="00A356C5"/>
    <w:rsid w:val="00A360CD"/>
    <w:rsid w:val="00A365E3"/>
    <w:rsid w:val="00A36824"/>
    <w:rsid w:val="00A36831"/>
    <w:rsid w:val="00A36837"/>
    <w:rsid w:val="00A369AD"/>
    <w:rsid w:val="00A369F4"/>
    <w:rsid w:val="00A36A1A"/>
    <w:rsid w:val="00A36D58"/>
    <w:rsid w:val="00A37096"/>
    <w:rsid w:val="00A37469"/>
    <w:rsid w:val="00A37979"/>
    <w:rsid w:val="00A379CC"/>
    <w:rsid w:val="00A37C1B"/>
    <w:rsid w:val="00A37C84"/>
    <w:rsid w:val="00A37D07"/>
    <w:rsid w:val="00A37D33"/>
    <w:rsid w:val="00A37E08"/>
    <w:rsid w:val="00A37EE7"/>
    <w:rsid w:val="00A400A3"/>
    <w:rsid w:val="00A401B7"/>
    <w:rsid w:val="00A402A4"/>
    <w:rsid w:val="00A404BF"/>
    <w:rsid w:val="00A4066E"/>
    <w:rsid w:val="00A408DE"/>
    <w:rsid w:val="00A40A3D"/>
    <w:rsid w:val="00A40D42"/>
    <w:rsid w:val="00A40E07"/>
    <w:rsid w:val="00A40F05"/>
    <w:rsid w:val="00A415B2"/>
    <w:rsid w:val="00A41A11"/>
    <w:rsid w:val="00A41A2D"/>
    <w:rsid w:val="00A42035"/>
    <w:rsid w:val="00A420DB"/>
    <w:rsid w:val="00A422B0"/>
    <w:rsid w:val="00A422D9"/>
    <w:rsid w:val="00A423A9"/>
    <w:rsid w:val="00A428B0"/>
    <w:rsid w:val="00A42AA1"/>
    <w:rsid w:val="00A42BD6"/>
    <w:rsid w:val="00A42D8A"/>
    <w:rsid w:val="00A42DBC"/>
    <w:rsid w:val="00A42DF5"/>
    <w:rsid w:val="00A42EAD"/>
    <w:rsid w:val="00A4315A"/>
    <w:rsid w:val="00A43217"/>
    <w:rsid w:val="00A4323B"/>
    <w:rsid w:val="00A437FC"/>
    <w:rsid w:val="00A43BD1"/>
    <w:rsid w:val="00A43E12"/>
    <w:rsid w:val="00A44173"/>
    <w:rsid w:val="00A447D8"/>
    <w:rsid w:val="00A44C0C"/>
    <w:rsid w:val="00A44FA8"/>
    <w:rsid w:val="00A44FEE"/>
    <w:rsid w:val="00A4518B"/>
    <w:rsid w:val="00A45432"/>
    <w:rsid w:val="00A45521"/>
    <w:rsid w:val="00A456B2"/>
    <w:rsid w:val="00A4574C"/>
    <w:rsid w:val="00A45A70"/>
    <w:rsid w:val="00A45C4D"/>
    <w:rsid w:val="00A45D3F"/>
    <w:rsid w:val="00A45D73"/>
    <w:rsid w:val="00A4607E"/>
    <w:rsid w:val="00A462FA"/>
    <w:rsid w:val="00A46559"/>
    <w:rsid w:val="00A4667F"/>
    <w:rsid w:val="00A467A4"/>
    <w:rsid w:val="00A4681A"/>
    <w:rsid w:val="00A4682F"/>
    <w:rsid w:val="00A46991"/>
    <w:rsid w:val="00A46F1D"/>
    <w:rsid w:val="00A470C7"/>
    <w:rsid w:val="00A471C3"/>
    <w:rsid w:val="00A473F3"/>
    <w:rsid w:val="00A478EF"/>
    <w:rsid w:val="00A47F5C"/>
    <w:rsid w:val="00A501B1"/>
    <w:rsid w:val="00A50990"/>
    <w:rsid w:val="00A509CE"/>
    <w:rsid w:val="00A50A9D"/>
    <w:rsid w:val="00A50C57"/>
    <w:rsid w:val="00A50DEF"/>
    <w:rsid w:val="00A50F3A"/>
    <w:rsid w:val="00A51120"/>
    <w:rsid w:val="00A51486"/>
    <w:rsid w:val="00A515B2"/>
    <w:rsid w:val="00A51723"/>
    <w:rsid w:val="00A517B0"/>
    <w:rsid w:val="00A5192E"/>
    <w:rsid w:val="00A519A9"/>
    <w:rsid w:val="00A51BCB"/>
    <w:rsid w:val="00A51C5C"/>
    <w:rsid w:val="00A51DEC"/>
    <w:rsid w:val="00A51E4D"/>
    <w:rsid w:val="00A51F31"/>
    <w:rsid w:val="00A5214B"/>
    <w:rsid w:val="00A52428"/>
    <w:rsid w:val="00A52B33"/>
    <w:rsid w:val="00A52C54"/>
    <w:rsid w:val="00A52D92"/>
    <w:rsid w:val="00A52E5C"/>
    <w:rsid w:val="00A52FE9"/>
    <w:rsid w:val="00A533E5"/>
    <w:rsid w:val="00A5364E"/>
    <w:rsid w:val="00A53805"/>
    <w:rsid w:val="00A53A10"/>
    <w:rsid w:val="00A53A72"/>
    <w:rsid w:val="00A53EF6"/>
    <w:rsid w:val="00A53F64"/>
    <w:rsid w:val="00A53F6F"/>
    <w:rsid w:val="00A542CC"/>
    <w:rsid w:val="00A5440A"/>
    <w:rsid w:val="00A5464B"/>
    <w:rsid w:val="00A54C32"/>
    <w:rsid w:val="00A54DA5"/>
    <w:rsid w:val="00A5534D"/>
    <w:rsid w:val="00A55697"/>
    <w:rsid w:val="00A557EB"/>
    <w:rsid w:val="00A55917"/>
    <w:rsid w:val="00A55A1D"/>
    <w:rsid w:val="00A55C43"/>
    <w:rsid w:val="00A55F49"/>
    <w:rsid w:val="00A561CA"/>
    <w:rsid w:val="00A5627A"/>
    <w:rsid w:val="00A56383"/>
    <w:rsid w:val="00A56571"/>
    <w:rsid w:val="00A56596"/>
    <w:rsid w:val="00A56BED"/>
    <w:rsid w:val="00A56BFA"/>
    <w:rsid w:val="00A56DCC"/>
    <w:rsid w:val="00A56DD1"/>
    <w:rsid w:val="00A57146"/>
    <w:rsid w:val="00A575F8"/>
    <w:rsid w:val="00A57799"/>
    <w:rsid w:val="00A577C2"/>
    <w:rsid w:val="00A5785B"/>
    <w:rsid w:val="00A57A57"/>
    <w:rsid w:val="00A57B90"/>
    <w:rsid w:val="00A57D2D"/>
    <w:rsid w:val="00A57F6D"/>
    <w:rsid w:val="00A60166"/>
    <w:rsid w:val="00A603BB"/>
    <w:rsid w:val="00A603EC"/>
    <w:rsid w:val="00A604C6"/>
    <w:rsid w:val="00A605EF"/>
    <w:rsid w:val="00A609BC"/>
    <w:rsid w:val="00A60ACB"/>
    <w:rsid w:val="00A60EDE"/>
    <w:rsid w:val="00A60F6B"/>
    <w:rsid w:val="00A60F90"/>
    <w:rsid w:val="00A610FA"/>
    <w:rsid w:val="00A612C6"/>
    <w:rsid w:val="00A61313"/>
    <w:rsid w:val="00A61386"/>
    <w:rsid w:val="00A6150D"/>
    <w:rsid w:val="00A616D3"/>
    <w:rsid w:val="00A61857"/>
    <w:rsid w:val="00A61877"/>
    <w:rsid w:val="00A61E3A"/>
    <w:rsid w:val="00A61EFF"/>
    <w:rsid w:val="00A61F5B"/>
    <w:rsid w:val="00A61F5C"/>
    <w:rsid w:val="00A623F9"/>
    <w:rsid w:val="00A6263B"/>
    <w:rsid w:val="00A6298E"/>
    <w:rsid w:val="00A62AF3"/>
    <w:rsid w:val="00A62E1B"/>
    <w:rsid w:val="00A63070"/>
    <w:rsid w:val="00A631AD"/>
    <w:rsid w:val="00A6329B"/>
    <w:rsid w:val="00A633C1"/>
    <w:rsid w:val="00A633C2"/>
    <w:rsid w:val="00A635F8"/>
    <w:rsid w:val="00A63675"/>
    <w:rsid w:val="00A639E5"/>
    <w:rsid w:val="00A63A0A"/>
    <w:rsid w:val="00A63C1F"/>
    <w:rsid w:val="00A64CE7"/>
    <w:rsid w:val="00A64DCA"/>
    <w:rsid w:val="00A64E0F"/>
    <w:rsid w:val="00A64EC6"/>
    <w:rsid w:val="00A65313"/>
    <w:rsid w:val="00A65539"/>
    <w:rsid w:val="00A656B5"/>
    <w:rsid w:val="00A6578B"/>
    <w:rsid w:val="00A65C76"/>
    <w:rsid w:val="00A66544"/>
    <w:rsid w:val="00A6716C"/>
    <w:rsid w:val="00A6718E"/>
    <w:rsid w:val="00A67206"/>
    <w:rsid w:val="00A672E5"/>
    <w:rsid w:val="00A674B7"/>
    <w:rsid w:val="00A6776B"/>
    <w:rsid w:val="00A679BD"/>
    <w:rsid w:val="00A67A24"/>
    <w:rsid w:val="00A67A34"/>
    <w:rsid w:val="00A67CE9"/>
    <w:rsid w:val="00A67DEC"/>
    <w:rsid w:val="00A701C8"/>
    <w:rsid w:val="00A701C9"/>
    <w:rsid w:val="00A702CC"/>
    <w:rsid w:val="00A70A7F"/>
    <w:rsid w:val="00A70B3D"/>
    <w:rsid w:val="00A70CB1"/>
    <w:rsid w:val="00A70F3D"/>
    <w:rsid w:val="00A7102C"/>
    <w:rsid w:val="00A71048"/>
    <w:rsid w:val="00A71543"/>
    <w:rsid w:val="00A71614"/>
    <w:rsid w:val="00A717C0"/>
    <w:rsid w:val="00A71810"/>
    <w:rsid w:val="00A718CE"/>
    <w:rsid w:val="00A71BE1"/>
    <w:rsid w:val="00A71D38"/>
    <w:rsid w:val="00A7215B"/>
    <w:rsid w:val="00A722C9"/>
    <w:rsid w:val="00A72371"/>
    <w:rsid w:val="00A727B6"/>
    <w:rsid w:val="00A72AD1"/>
    <w:rsid w:val="00A72B4A"/>
    <w:rsid w:val="00A72F95"/>
    <w:rsid w:val="00A73125"/>
    <w:rsid w:val="00A7342A"/>
    <w:rsid w:val="00A73457"/>
    <w:rsid w:val="00A735A3"/>
    <w:rsid w:val="00A73705"/>
    <w:rsid w:val="00A73821"/>
    <w:rsid w:val="00A739A1"/>
    <w:rsid w:val="00A7448B"/>
    <w:rsid w:val="00A744E2"/>
    <w:rsid w:val="00A74957"/>
    <w:rsid w:val="00A74B6C"/>
    <w:rsid w:val="00A74E4E"/>
    <w:rsid w:val="00A75702"/>
    <w:rsid w:val="00A757A0"/>
    <w:rsid w:val="00A75DD1"/>
    <w:rsid w:val="00A75EBD"/>
    <w:rsid w:val="00A762ED"/>
    <w:rsid w:val="00A76550"/>
    <w:rsid w:val="00A7666C"/>
    <w:rsid w:val="00A76B4E"/>
    <w:rsid w:val="00A76BF0"/>
    <w:rsid w:val="00A76D7A"/>
    <w:rsid w:val="00A76E6C"/>
    <w:rsid w:val="00A770DD"/>
    <w:rsid w:val="00A7712E"/>
    <w:rsid w:val="00A7789D"/>
    <w:rsid w:val="00A802F8"/>
    <w:rsid w:val="00A803BB"/>
    <w:rsid w:val="00A803EE"/>
    <w:rsid w:val="00A80724"/>
    <w:rsid w:val="00A8086B"/>
    <w:rsid w:val="00A80B82"/>
    <w:rsid w:val="00A80BA1"/>
    <w:rsid w:val="00A80EDC"/>
    <w:rsid w:val="00A817AD"/>
    <w:rsid w:val="00A819B8"/>
    <w:rsid w:val="00A81B05"/>
    <w:rsid w:val="00A82296"/>
    <w:rsid w:val="00A828E1"/>
    <w:rsid w:val="00A82913"/>
    <w:rsid w:val="00A82CFD"/>
    <w:rsid w:val="00A82E75"/>
    <w:rsid w:val="00A82FBF"/>
    <w:rsid w:val="00A8318A"/>
    <w:rsid w:val="00A837C9"/>
    <w:rsid w:val="00A83A4B"/>
    <w:rsid w:val="00A83C75"/>
    <w:rsid w:val="00A83CA1"/>
    <w:rsid w:val="00A84099"/>
    <w:rsid w:val="00A84434"/>
    <w:rsid w:val="00A84661"/>
    <w:rsid w:val="00A84BCB"/>
    <w:rsid w:val="00A8500B"/>
    <w:rsid w:val="00A8509E"/>
    <w:rsid w:val="00A85101"/>
    <w:rsid w:val="00A851C7"/>
    <w:rsid w:val="00A853DC"/>
    <w:rsid w:val="00A85446"/>
    <w:rsid w:val="00A8572F"/>
    <w:rsid w:val="00A8594F"/>
    <w:rsid w:val="00A85C5A"/>
    <w:rsid w:val="00A860F5"/>
    <w:rsid w:val="00A86521"/>
    <w:rsid w:val="00A86A28"/>
    <w:rsid w:val="00A86EC4"/>
    <w:rsid w:val="00A86F7D"/>
    <w:rsid w:val="00A8720D"/>
    <w:rsid w:val="00A87770"/>
    <w:rsid w:val="00A878B3"/>
    <w:rsid w:val="00A8795A"/>
    <w:rsid w:val="00A87BD7"/>
    <w:rsid w:val="00A87D08"/>
    <w:rsid w:val="00A87D5B"/>
    <w:rsid w:val="00A87DDC"/>
    <w:rsid w:val="00A87F7C"/>
    <w:rsid w:val="00A901D4"/>
    <w:rsid w:val="00A90395"/>
    <w:rsid w:val="00A903D4"/>
    <w:rsid w:val="00A903E2"/>
    <w:rsid w:val="00A90780"/>
    <w:rsid w:val="00A90903"/>
    <w:rsid w:val="00A90A26"/>
    <w:rsid w:val="00A90B86"/>
    <w:rsid w:val="00A90BFA"/>
    <w:rsid w:val="00A90BFC"/>
    <w:rsid w:val="00A90CA8"/>
    <w:rsid w:val="00A912FE"/>
    <w:rsid w:val="00A9133A"/>
    <w:rsid w:val="00A9173D"/>
    <w:rsid w:val="00A91D94"/>
    <w:rsid w:val="00A922FE"/>
    <w:rsid w:val="00A92525"/>
    <w:rsid w:val="00A92AE3"/>
    <w:rsid w:val="00A92E68"/>
    <w:rsid w:val="00A92F42"/>
    <w:rsid w:val="00A92F8A"/>
    <w:rsid w:val="00A93238"/>
    <w:rsid w:val="00A93294"/>
    <w:rsid w:val="00A933A3"/>
    <w:rsid w:val="00A933C1"/>
    <w:rsid w:val="00A934A7"/>
    <w:rsid w:val="00A9362F"/>
    <w:rsid w:val="00A93719"/>
    <w:rsid w:val="00A93C5D"/>
    <w:rsid w:val="00A93CA9"/>
    <w:rsid w:val="00A93D90"/>
    <w:rsid w:val="00A93DA6"/>
    <w:rsid w:val="00A942B8"/>
    <w:rsid w:val="00A94466"/>
    <w:rsid w:val="00A94924"/>
    <w:rsid w:val="00A94C1F"/>
    <w:rsid w:val="00A94ED7"/>
    <w:rsid w:val="00A9509D"/>
    <w:rsid w:val="00A950C3"/>
    <w:rsid w:val="00A9512D"/>
    <w:rsid w:val="00A9530B"/>
    <w:rsid w:val="00A9546E"/>
    <w:rsid w:val="00A95990"/>
    <w:rsid w:val="00A95A97"/>
    <w:rsid w:val="00A95B85"/>
    <w:rsid w:val="00A95CFF"/>
    <w:rsid w:val="00A96052"/>
    <w:rsid w:val="00A968D7"/>
    <w:rsid w:val="00A96946"/>
    <w:rsid w:val="00A96F10"/>
    <w:rsid w:val="00A96F54"/>
    <w:rsid w:val="00A97569"/>
    <w:rsid w:val="00A97580"/>
    <w:rsid w:val="00A9760F"/>
    <w:rsid w:val="00A9776C"/>
    <w:rsid w:val="00A97AF7"/>
    <w:rsid w:val="00A97D1B"/>
    <w:rsid w:val="00A97D30"/>
    <w:rsid w:val="00A97D6B"/>
    <w:rsid w:val="00AA02EF"/>
    <w:rsid w:val="00AA0350"/>
    <w:rsid w:val="00AA045E"/>
    <w:rsid w:val="00AA04A6"/>
    <w:rsid w:val="00AA05C7"/>
    <w:rsid w:val="00AA09B0"/>
    <w:rsid w:val="00AA114E"/>
    <w:rsid w:val="00AA1274"/>
    <w:rsid w:val="00AA12CC"/>
    <w:rsid w:val="00AA12DE"/>
    <w:rsid w:val="00AA1309"/>
    <w:rsid w:val="00AA19E2"/>
    <w:rsid w:val="00AA1A49"/>
    <w:rsid w:val="00AA1BB4"/>
    <w:rsid w:val="00AA1C67"/>
    <w:rsid w:val="00AA1C7B"/>
    <w:rsid w:val="00AA1E9A"/>
    <w:rsid w:val="00AA1F61"/>
    <w:rsid w:val="00AA1F7F"/>
    <w:rsid w:val="00AA22A0"/>
    <w:rsid w:val="00AA2731"/>
    <w:rsid w:val="00AA2792"/>
    <w:rsid w:val="00AA2989"/>
    <w:rsid w:val="00AA2ACA"/>
    <w:rsid w:val="00AA2D52"/>
    <w:rsid w:val="00AA313E"/>
    <w:rsid w:val="00AA35E5"/>
    <w:rsid w:val="00AA3612"/>
    <w:rsid w:val="00AA3624"/>
    <w:rsid w:val="00AA3830"/>
    <w:rsid w:val="00AA3865"/>
    <w:rsid w:val="00AA3F8F"/>
    <w:rsid w:val="00AA44EE"/>
    <w:rsid w:val="00AA46DC"/>
    <w:rsid w:val="00AA476F"/>
    <w:rsid w:val="00AA49F9"/>
    <w:rsid w:val="00AA4D57"/>
    <w:rsid w:val="00AA570E"/>
    <w:rsid w:val="00AA574B"/>
    <w:rsid w:val="00AA589F"/>
    <w:rsid w:val="00AA5AD7"/>
    <w:rsid w:val="00AA5C1C"/>
    <w:rsid w:val="00AA5E2A"/>
    <w:rsid w:val="00AA5E52"/>
    <w:rsid w:val="00AA5FD0"/>
    <w:rsid w:val="00AA6257"/>
    <w:rsid w:val="00AA6D77"/>
    <w:rsid w:val="00AA6F13"/>
    <w:rsid w:val="00AA6F86"/>
    <w:rsid w:val="00AA705A"/>
    <w:rsid w:val="00AA71B9"/>
    <w:rsid w:val="00AA7340"/>
    <w:rsid w:val="00AA78A1"/>
    <w:rsid w:val="00AA7A5A"/>
    <w:rsid w:val="00AA7D5E"/>
    <w:rsid w:val="00AA7E27"/>
    <w:rsid w:val="00AB0128"/>
    <w:rsid w:val="00AB0201"/>
    <w:rsid w:val="00AB028D"/>
    <w:rsid w:val="00AB04A4"/>
    <w:rsid w:val="00AB04B9"/>
    <w:rsid w:val="00AB0525"/>
    <w:rsid w:val="00AB053E"/>
    <w:rsid w:val="00AB0606"/>
    <w:rsid w:val="00AB0B3D"/>
    <w:rsid w:val="00AB0C95"/>
    <w:rsid w:val="00AB0E3E"/>
    <w:rsid w:val="00AB0E9A"/>
    <w:rsid w:val="00AB136E"/>
    <w:rsid w:val="00AB140C"/>
    <w:rsid w:val="00AB173C"/>
    <w:rsid w:val="00AB1828"/>
    <w:rsid w:val="00AB18F4"/>
    <w:rsid w:val="00AB1BEB"/>
    <w:rsid w:val="00AB1D66"/>
    <w:rsid w:val="00AB1E97"/>
    <w:rsid w:val="00AB1F80"/>
    <w:rsid w:val="00AB241A"/>
    <w:rsid w:val="00AB27C1"/>
    <w:rsid w:val="00AB2954"/>
    <w:rsid w:val="00AB2A93"/>
    <w:rsid w:val="00AB2ACA"/>
    <w:rsid w:val="00AB2D9C"/>
    <w:rsid w:val="00AB2DF3"/>
    <w:rsid w:val="00AB3347"/>
    <w:rsid w:val="00AB3A19"/>
    <w:rsid w:val="00AB3B72"/>
    <w:rsid w:val="00AB3D71"/>
    <w:rsid w:val="00AB3EC9"/>
    <w:rsid w:val="00AB3F7E"/>
    <w:rsid w:val="00AB3F83"/>
    <w:rsid w:val="00AB4341"/>
    <w:rsid w:val="00AB447E"/>
    <w:rsid w:val="00AB459D"/>
    <w:rsid w:val="00AB46EA"/>
    <w:rsid w:val="00AB4709"/>
    <w:rsid w:val="00AB4D28"/>
    <w:rsid w:val="00AB4E3B"/>
    <w:rsid w:val="00AB51D3"/>
    <w:rsid w:val="00AB5439"/>
    <w:rsid w:val="00AB5534"/>
    <w:rsid w:val="00AB56FC"/>
    <w:rsid w:val="00AB5795"/>
    <w:rsid w:val="00AB5874"/>
    <w:rsid w:val="00AB59DD"/>
    <w:rsid w:val="00AB5A18"/>
    <w:rsid w:val="00AB5BDB"/>
    <w:rsid w:val="00AB5C6B"/>
    <w:rsid w:val="00AB5FE7"/>
    <w:rsid w:val="00AB65F3"/>
    <w:rsid w:val="00AB67E3"/>
    <w:rsid w:val="00AB6A75"/>
    <w:rsid w:val="00AB6B29"/>
    <w:rsid w:val="00AB715B"/>
    <w:rsid w:val="00AB72CC"/>
    <w:rsid w:val="00AB7305"/>
    <w:rsid w:val="00AB7333"/>
    <w:rsid w:val="00AB73EB"/>
    <w:rsid w:val="00AB73EC"/>
    <w:rsid w:val="00AB743E"/>
    <w:rsid w:val="00AB756A"/>
    <w:rsid w:val="00AB7E25"/>
    <w:rsid w:val="00AB7F37"/>
    <w:rsid w:val="00AC0484"/>
    <w:rsid w:val="00AC070C"/>
    <w:rsid w:val="00AC072D"/>
    <w:rsid w:val="00AC0869"/>
    <w:rsid w:val="00AC0A92"/>
    <w:rsid w:val="00AC0B42"/>
    <w:rsid w:val="00AC0D19"/>
    <w:rsid w:val="00AC0EF1"/>
    <w:rsid w:val="00AC1594"/>
    <w:rsid w:val="00AC176F"/>
    <w:rsid w:val="00AC1C07"/>
    <w:rsid w:val="00AC1FC4"/>
    <w:rsid w:val="00AC219F"/>
    <w:rsid w:val="00AC27B0"/>
    <w:rsid w:val="00AC354B"/>
    <w:rsid w:val="00AC3AE8"/>
    <w:rsid w:val="00AC405F"/>
    <w:rsid w:val="00AC426F"/>
    <w:rsid w:val="00AC4885"/>
    <w:rsid w:val="00AC4B53"/>
    <w:rsid w:val="00AC4D2C"/>
    <w:rsid w:val="00AC4DB6"/>
    <w:rsid w:val="00AC4E19"/>
    <w:rsid w:val="00AC4EB3"/>
    <w:rsid w:val="00AC513E"/>
    <w:rsid w:val="00AC58D0"/>
    <w:rsid w:val="00AC5BD9"/>
    <w:rsid w:val="00AC5F2F"/>
    <w:rsid w:val="00AC5FA3"/>
    <w:rsid w:val="00AC623F"/>
    <w:rsid w:val="00AC6459"/>
    <w:rsid w:val="00AC66D9"/>
    <w:rsid w:val="00AC7103"/>
    <w:rsid w:val="00AC7286"/>
    <w:rsid w:val="00AC7816"/>
    <w:rsid w:val="00AC7B5A"/>
    <w:rsid w:val="00AC7B80"/>
    <w:rsid w:val="00AC7BE5"/>
    <w:rsid w:val="00AD0073"/>
    <w:rsid w:val="00AD01EB"/>
    <w:rsid w:val="00AD0264"/>
    <w:rsid w:val="00AD026B"/>
    <w:rsid w:val="00AD02E9"/>
    <w:rsid w:val="00AD0450"/>
    <w:rsid w:val="00AD070F"/>
    <w:rsid w:val="00AD072E"/>
    <w:rsid w:val="00AD07FF"/>
    <w:rsid w:val="00AD0DA4"/>
    <w:rsid w:val="00AD0DED"/>
    <w:rsid w:val="00AD11B8"/>
    <w:rsid w:val="00AD11BC"/>
    <w:rsid w:val="00AD13F4"/>
    <w:rsid w:val="00AD14BD"/>
    <w:rsid w:val="00AD1541"/>
    <w:rsid w:val="00AD16CE"/>
    <w:rsid w:val="00AD1C15"/>
    <w:rsid w:val="00AD1C22"/>
    <w:rsid w:val="00AD1F74"/>
    <w:rsid w:val="00AD208D"/>
    <w:rsid w:val="00AD2703"/>
    <w:rsid w:val="00AD2935"/>
    <w:rsid w:val="00AD2DFD"/>
    <w:rsid w:val="00AD2E01"/>
    <w:rsid w:val="00AD335C"/>
    <w:rsid w:val="00AD344B"/>
    <w:rsid w:val="00AD3692"/>
    <w:rsid w:val="00AD3860"/>
    <w:rsid w:val="00AD3999"/>
    <w:rsid w:val="00AD3A04"/>
    <w:rsid w:val="00AD3B2E"/>
    <w:rsid w:val="00AD3C29"/>
    <w:rsid w:val="00AD3C3B"/>
    <w:rsid w:val="00AD3D0F"/>
    <w:rsid w:val="00AD40E9"/>
    <w:rsid w:val="00AD412D"/>
    <w:rsid w:val="00AD41D0"/>
    <w:rsid w:val="00AD41D4"/>
    <w:rsid w:val="00AD4210"/>
    <w:rsid w:val="00AD4456"/>
    <w:rsid w:val="00AD4496"/>
    <w:rsid w:val="00AD4683"/>
    <w:rsid w:val="00AD4981"/>
    <w:rsid w:val="00AD4B6A"/>
    <w:rsid w:val="00AD4C3D"/>
    <w:rsid w:val="00AD4C83"/>
    <w:rsid w:val="00AD5025"/>
    <w:rsid w:val="00AD5497"/>
    <w:rsid w:val="00AD55BF"/>
    <w:rsid w:val="00AD588C"/>
    <w:rsid w:val="00AD59CB"/>
    <w:rsid w:val="00AD5C7B"/>
    <w:rsid w:val="00AD5F20"/>
    <w:rsid w:val="00AD6391"/>
    <w:rsid w:val="00AD643F"/>
    <w:rsid w:val="00AD649E"/>
    <w:rsid w:val="00AD6549"/>
    <w:rsid w:val="00AD6C25"/>
    <w:rsid w:val="00AD6FC7"/>
    <w:rsid w:val="00AD6FE6"/>
    <w:rsid w:val="00AD7057"/>
    <w:rsid w:val="00AD7532"/>
    <w:rsid w:val="00AD777E"/>
    <w:rsid w:val="00AD7912"/>
    <w:rsid w:val="00AD7AEE"/>
    <w:rsid w:val="00AD7B54"/>
    <w:rsid w:val="00AD7E02"/>
    <w:rsid w:val="00AD7EFE"/>
    <w:rsid w:val="00AD7FCF"/>
    <w:rsid w:val="00AE00E1"/>
    <w:rsid w:val="00AE02C8"/>
    <w:rsid w:val="00AE0472"/>
    <w:rsid w:val="00AE067C"/>
    <w:rsid w:val="00AE07F1"/>
    <w:rsid w:val="00AE0BA2"/>
    <w:rsid w:val="00AE0D77"/>
    <w:rsid w:val="00AE0E40"/>
    <w:rsid w:val="00AE0E49"/>
    <w:rsid w:val="00AE109F"/>
    <w:rsid w:val="00AE12B2"/>
    <w:rsid w:val="00AE139F"/>
    <w:rsid w:val="00AE153C"/>
    <w:rsid w:val="00AE1B91"/>
    <w:rsid w:val="00AE2C16"/>
    <w:rsid w:val="00AE2C59"/>
    <w:rsid w:val="00AE2DBB"/>
    <w:rsid w:val="00AE2E50"/>
    <w:rsid w:val="00AE314E"/>
    <w:rsid w:val="00AE3152"/>
    <w:rsid w:val="00AE3624"/>
    <w:rsid w:val="00AE3EB8"/>
    <w:rsid w:val="00AE4275"/>
    <w:rsid w:val="00AE4482"/>
    <w:rsid w:val="00AE4543"/>
    <w:rsid w:val="00AE47AF"/>
    <w:rsid w:val="00AE4A93"/>
    <w:rsid w:val="00AE4EAF"/>
    <w:rsid w:val="00AE4FFA"/>
    <w:rsid w:val="00AE5186"/>
    <w:rsid w:val="00AE577D"/>
    <w:rsid w:val="00AE595F"/>
    <w:rsid w:val="00AE5C28"/>
    <w:rsid w:val="00AE5FF8"/>
    <w:rsid w:val="00AE6678"/>
    <w:rsid w:val="00AE6AF9"/>
    <w:rsid w:val="00AE6DAA"/>
    <w:rsid w:val="00AE70BA"/>
    <w:rsid w:val="00AE734D"/>
    <w:rsid w:val="00AE7926"/>
    <w:rsid w:val="00AE7A49"/>
    <w:rsid w:val="00AE7CAA"/>
    <w:rsid w:val="00AF009B"/>
    <w:rsid w:val="00AF014F"/>
    <w:rsid w:val="00AF0246"/>
    <w:rsid w:val="00AF048C"/>
    <w:rsid w:val="00AF0659"/>
    <w:rsid w:val="00AF08BB"/>
    <w:rsid w:val="00AF08ED"/>
    <w:rsid w:val="00AF0995"/>
    <w:rsid w:val="00AF0A8B"/>
    <w:rsid w:val="00AF149A"/>
    <w:rsid w:val="00AF1A49"/>
    <w:rsid w:val="00AF1AEA"/>
    <w:rsid w:val="00AF1BF8"/>
    <w:rsid w:val="00AF2126"/>
    <w:rsid w:val="00AF2270"/>
    <w:rsid w:val="00AF2369"/>
    <w:rsid w:val="00AF2509"/>
    <w:rsid w:val="00AF28C0"/>
    <w:rsid w:val="00AF298E"/>
    <w:rsid w:val="00AF29B2"/>
    <w:rsid w:val="00AF2D6E"/>
    <w:rsid w:val="00AF2DBA"/>
    <w:rsid w:val="00AF2E19"/>
    <w:rsid w:val="00AF2ECC"/>
    <w:rsid w:val="00AF2FF1"/>
    <w:rsid w:val="00AF31C4"/>
    <w:rsid w:val="00AF31E8"/>
    <w:rsid w:val="00AF33C1"/>
    <w:rsid w:val="00AF3544"/>
    <w:rsid w:val="00AF358B"/>
    <w:rsid w:val="00AF3B17"/>
    <w:rsid w:val="00AF3F5F"/>
    <w:rsid w:val="00AF45AF"/>
    <w:rsid w:val="00AF468D"/>
    <w:rsid w:val="00AF4B8E"/>
    <w:rsid w:val="00AF4EDF"/>
    <w:rsid w:val="00AF50A5"/>
    <w:rsid w:val="00AF511E"/>
    <w:rsid w:val="00AF51C6"/>
    <w:rsid w:val="00AF52E8"/>
    <w:rsid w:val="00AF5599"/>
    <w:rsid w:val="00AF55C7"/>
    <w:rsid w:val="00AF5894"/>
    <w:rsid w:val="00AF58E8"/>
    <w:rsid w:val="00AF58F7"/>
    <w:rsid w:val="00AF59F9"/>
    <w:rsid w:val="00AF5A43"/>
    <w:rsid w:val="00AF5BBD"/>
    <w:rsid w:val="00AF5C36"/>
    <w:rsid w:val="00AF5C84"/>
    <w:rsid w:val="00AF5F6B"/>
    <w:rsid w:val="00AF5F77"/>
    <w:rsid w:val="00AF6062"/>
    <w:rsid w:val="00AF6083"/>
    <w:rsid w:val="00AF62A2"/>
    <w:rsid w:val="00AF67FE"/>
    <w:rsid w:val="00AF68B4"/>
    <w:rsid w:val="00AF68D8"/>
    <w:rsid w:val="00AF6971"/>
    <w:rsid w:val="00AF6C43"/>
    <w:rsid w:val="00AF6CB2"/>
    <w:rsid w:val="00AF6F51"/>
    <w:rsid w:val="00AF6FAB"/>
    <w:rsid w:val="00AF7022"/>
    <w:rsid w:val="00AF70B5"/>
    <w:rsid w:val="00AF75B3"/>
    <w:rsid w:val="00AF7678"/>
    <w:rsid w:val="00AF7E4B"/>
    <w:rsid w:val="00B002A7"/>
    <w:rsid w:val="00B004E1"/>
    <w:rsid w:val="00B00541"/>
    <w:rsid w:val="00B0095D"/>
    <w:rsid w:val="00B009B3"/>
    <w:rsid w:val="00B00AC5"/>
    <w:rsid w:val="00B00D21"/>
    <w:rsid w:val="00B00DC4"/>
    <w:rsid w:val="00B00DDC"/>
    <w:rsid w:val="00B00EDD"/>
    <w:rsid w:val="00B010E4"/>
    <w:rsid w:val="00B011B6"/>
    <w:rsid w:val="00B0197C"/>
    <w:rsid w:val="00B01CB3"/>
    <w:rsid w:val="00B021A1"/>
    <w:rsid w:val="00B022BA"/>
    <w:rsid w:val="00B02337"/>
    <w:rsid w:val="00B02534"/>
    <w:rsid w:val="00B02813"/>
    <w:rsid w:val="00B02E9A"/>
    <w:rsid w:val="00B030BC"/>
    <w:rsid w:val="00B036FA"/>
    <w:rsid w:val="00B03DD4"/>
    <w:rsid w:val="00B04235"/>
    <w:rsid w:val="00B0444D"/>
    <w:rsid w:val="00B044B2"/>
    <w:rsid w:val="00B048B9"/>
    <w:rsid w:val="00B04C56"/>
    <w:rsid w:val="00B0531E"/>
    <w:rsid w:val="00B05B16"/>
    <w:rsid w:val="00B05E23"/>
    <w:rsid w:val="00B05EF2"/>
    <w:rsid w:val="00B062BF"/>
    <w:rsid w:val="00B0642E"/>
    <w:rsid w:val="00B0646A"/>
    <w:rsid w:val="00B06515"/>
    <w:rsid w:val="00B067DB"/>
    <w:rsid w:val="00B06A2F"/>
    <w:rsid w:val="00B06C24"/>
    <w:rsid w:val="00B072DD"/>
    <w:rsid w:val="00B074B6"/>
    <w:rsid w:val="00B076BB"/>
    <w:rsid w:val="00B07BC3"/>
    <w:rsid w:val="00B07F4E"/>
    <w:rsid w:val="00B10021"/>
    <w:rsid w:val="00B1028D"/>
    <w:rsid w:val="00B1052C"/>
    <w:rsid w:val="00B1098D"/>
    <w:rsid w:val="00B109E8"/>
    <w:rsid w:val="00B10AF6"/>
    <w:rsid w:val="00B10B8B"/>
    <w:rsid w:val="00B10CE7"/>
    <w:rsid w:val="00B10D27"/>
    <w:rsid w:val="00B11062"/>
    <w:rsid w:val="00B110EB"/>
    <w:rsid w:val="00B11106"/>
    <w:rsid w:val="00B111DB"/>
    <w:rsid w:val="00B113CA"/>
    <w:rsid w:val="00B11730"/>
    <w:rsid w:val="00B11789"/>
    <w:rsid w:val="00B118CA"/>
    <w:rsid w:val="00B11B88"/>
    <w:rsid w:val="00B1224F"/>
    <w:rsid w:val="00B123D0"/>
    <w:rsid w:val="00B126A6"/>
    <w:rsid w:val="00B12AE0"/>
    <w:rsid w:val="00B12B07"/>
    <w:rsid w:val="00B12BEB"/>
    <w:rsid w:val="00B12D44"/>
    <w:rsid w:val="00B12D4F"/>
    <w:rsid w:val="00B12EB4"/>
    <w:rsid w:val="00B132DE"/>
    <w:rsid w:val="00B13775"/>
    <w:rsid w:val="00B13778"/>
    <w:rsid w:val="00B138D3"/>
    <w:rsid w:val="00B138DE"/>
    <w:rsid w:val="00B13C16"/>
    <w:rsid w:val="00B141A7"/>
    <w:rsid w:val="00B14203"/>
    <w:rsid w:val="00B142AC"/>
    <w:rsid w:val="00B143D4"/>
    <w:rsid w:val="00B14966"/>
    <w:rsid w:val="00B149D7"/>
    <w:rsid w:val="00B149E5"/>
    <w:rsid w:val="00B14BD3"/>
    <w:rsid w:val="00B14F2C"/>
    <w:rsid w:val="00B151FD"/>
    <w:rsid w:val="00B15384"/>
    <w:rsid w:val="00B153BC"/>
    <w:rsid w:val="00B155A9"/>
    <w:rsid w:val="00B15802"/>
    <w:rsid w:val="00B15B43"/>
    <w:rsid w:val="00B15D38"/>
    <w:rsid w:val="00B15E6D"/>
    <w:rsid w:val="00B15E8F"/>
    <w:rsid w:val="00B15EEB"/>
    <w:rsid w:val="00B16514"/>
    <w:rsid w:val="00B1657F"/>
    <w:rsid w:val="00B1680C"/>
    <w:rsid w:val="00B16891"/>
    <w:rsid w:val="00B16909"/>
    <w:rsid w:val="00B16AE0"/>
    <w:rsid w:val="00B16BFB"/>
    <w:rsid w:val="00B16C22"/>
    <w:rsid w:val="00B17217"/>
    <w:rsid w:val="00B17772"/>
    <w:rsid w:val="00B17B0C"/>
    <w:rsid w:val="00B17BB5"/>
    <w:rsid w:val="00B205BE"/>
    <w:rsid w:val="00B2060D"/>
    <w:rsid w:val="00B20727"/>
    <w:rsid w:val="00B20D7B"/>
    <w:rsid w:val="00B20DE4"/>
    <w:rsid w:val="00B212BE"/>
    <w:rsid w:val="00B212F4"/>
    <w:rsid w:val="00B2138B"/>
    <w:rsid w:val="00B21795"/>
    <w:rsid w:val="00B219AE"/>
    <w:rsid w:val="00B21A22"/>
    <w:rsid w:val="00B21A72"/>
    <w:rsid w:val="00B21C2D"/>
    <w:rsid w:val="00B21FDF"/>
    <w:rsid w:val="00B22342"/>
    <w:rsid w:val="00B223DA"/>
    <w:rsid w:val="00B22460"/>
    <w:rsid w:val="00B2289A"/>
    <w:rsid w:val="00B22A19"/>
    <w:rsid w:val="00B22EB2"/>
    <w:rsid w:val="00B22F21"/>
    <w:rsid w:val="00B22F91"/>
    <w:rsid w:val="00B23738"/>
    <w:rsid w:val="00B23771"/>
    <w:rsid w:val="00B237DB"/>
    <w:rsid w:val="00B238A4"/>
    <w:rsid w:val="00B23A34"/>
    <w:rsid w:val="00B24639"/>
    <w:rsid w:val="00B2478F"/>
    <w:rsid w:val="00B24932"/>
    <w:rsid w:val="00B24B05"/>
    <w:rsid w:val="00B24BE1"/>
    <w:rsid w:val="00B25113"/>
    <w:rsid w:val="00B25378"/>
    <w:rsid w:val="00B255C9"/>
    <w:rsid w:val="00B2560A"/>
    <w:rsid w:val="00B257EC"/>
    <w:rsid w:val="00B2586F"/>
    <w:rsid w:val="00B2587C"/>
    <w:rsid w:val="00B2588A"/>
    <w:rsid w:val="00B25AEC"/>
    <w:rsid w:val="00B25D6C"/>
    <w:rsid w:val="00B25D93"/>
    <w:rsid w:val="00B25DFD"/>
    <w:rsid w:val="00B25E3B"/>
    <w:rsid w:val="00B2607D"/>
    <w:rsid w:val="00B26111"/>
    <w:rsid w:val="00B26435"/>
    <w:rsid w:val="00B268A5"/>
    <w:rsid w:val="00B26BB6"/>
    <w:rsid w:val="00B26C86"/>
    <w:rsid w:val="00B26EFF"/>
    <w:rsid w:val="00B2713E"/>
    <w:rsid w:val="00B273B4"/>
    <w:rsid w:val="00B27501"/>
    <w:rsid w:val="00B27D5B"/>
    <w:rsid w:val="00B27FAC"/>
    <w:rsid w:val="00B3000F"/>
    <w:rsid w:val="00B300D9"/>
    <w:rsid w:val="00B3023A"/>
    <w:rsid w:val="00B302A4"/>
    <w:rsid w:val="00B304F4"/>
    <w:rsid w:val="00B30F11"/>
    <w:rsid w:val="00B3108E"/>
    <w:rsid w:val="00B310F7"/>
    <w:rsid w:val="00B3125B"/>
    <w:rsid w:val="00B3155A"/>
    <w:rsid w:val="00B3156D"/>
    <w:rsid w:val="00B316A5"/>
    <w:rsid w:val="00B31739"/>
    <w:rsid w:val="00B319F3"/>
    <w:rsid w:val="00B31EB1"/>
    <w:rsid w:val="00B32210"/>
    <w:rsid w:val="00B32417"/>
    <w:rsid w:val="00B3309D"/>
    <w:rsid w:val="00B336F1"/>
    <w:rsid w:val="00B337F1"/>
    <w:rsid w:val="00B338C0"/>
    <w:rsid w:val="00B33998"/>
    <w:rsid w:val="00B33A0C"/>
    <w:rsid w:val="00B33B2D"/>
    <w:rsid w:val="00B33EBC"/>
    <w:rsid w:val="00B33F14"/>
    <w:rsid w:val="00B3402A"/>
    <w:rsid w:val="00B342A5"/>
    <w:rsid w:val="00B34845"/>
    <w:rsid w:val="00B34BF9"/>
    <w:rsid w:val="00B34C1D"/>
    <w:rsid w:val="00B34C77"/>
    <w:rsid w:val="00B34E2F"/>
    <w:rsid w:val="00B351FD"/>
    <w:rsid w:val="00B35461"/>
    <w:rsid w:val="00B3551A"/>
    <w:rsid w:val="00B3554C"/>
    <w:rsid w:val="00B355E1"/>
    <w:rsid w:val="00B35A41"/>
    <w:rsid w:val="00B35AF1"/>
    <w:rsid w:val="00B35BD0"/>
    <w:rsid w:val="00B35E29"/>
    <w:rsid w:val="00B36181"/>
    <w:rsid w:val="00B368FD"/>
    <w:rsid w:val="00B36B43"/>
    <w:rsid w:val="00B36B51"/>
    <w:rsid w:val="00B36B6A"/>
    <w:rsid w:val="00B37105"/>
    <w:rsid w:val="00B371D2"/>
    <w:rsid w:val="00B37338"/>
    <w:rsid w:val="00B37919"/>
    <w:rsid w:val="00B3796F"/>
    <w:rsid w:val="00B37B5E"/>
    <w:rsid w:val="00B37BDC"/>
    <w:rsid w:val="00B37D29"/>
    <w:rsid w:val="00B37DEE"/>
    <w:rsid w:val="00B37F7B"/>
    <w:rsid w:val="00B40992"/>
    <w:rsid w:val="00B40AB5"/>
    <w:rsid w:val="00B40FFC"/>
    <w:rsid w:val="00B41097"/>
    <w:rsid w:val="00B411F0"/>
    <w:rsid w:val="00B41551"/>
    <w:rsid w:val="00B4164A"/>
    <w:rsid w:val="00B4169A"/>
    <w:rsid w:val="00B4178F"/>
    <w:rsid w:val="00B41E16"/>
    <w:rsid w:val="00B42386"/>
    <w:rsid w:val="00B42426"/>
    <w:rsid w:val="00B425DA"/>
    <w:rsid w:val="00B42701"/>
    <w:rsid w:val="00B42777"/>
    <w:rsid w:val="00B4283D"/>
    <w:rsid w:val="00B428A8"/>
    <w:rsid w:val="00B42986"/>
    <w:rsid w:val="00B42BD7"/>
    <w:rsid w:val="00B42CA9"/>
    <w:rsid w:val="00B43016"/>
    <w:rsid w:val="00B43221"/>
    <w:rsid w:val="00B43778"/>
    <w:rsid w:val="00B437E1"/>
    <w:rsid w:val="00B438C8"/>
    <w:rsid w:val="00B43A15"/>
    <w:rsid w:val="00B43A31"/>
    <w:rsid w:val="00B43BA4"/>
    <w:rsid w:val="00B43D71"/>
    <w:rsid w:val="00B440CF"/>
    <w:rsid w:val="00B44177"/>
    <w:rsid w:val="00B4417B"/>
    <w:rsid w:val="00B44399"/>
    <w:rsid w:val="00B44402"/>
    <w:rsid w:val="00B44479"/>
    <w:rsid w:val="00B445C8"/>
    <w:rsid w:val="00B447E0"/>
    <w:rsid w:val="00B44877"/>
    <w:rsid w:val="00B44E75"/>
    <w:rsid w:val="00B44EE5"/>
    <w:rsid w:val="00B4500C"/>
    <w:rsid w:val="00B45296"/>
    <w:rsid w:val="00B45351"/>
    <w:rsid w:val="00B453A1"/>
    <w:rsid w:val="00B454E7"/>
    <w:rsid w:val="00B4553F"/>
    <w:rsid w:val="00B45631"/>
    <w:rsid w:val="00B45E51"/>
    <w:rsid w:val="00B460EF"/>
    <w:rsid w:val="00B4630F"/>
    <w:rsid w:val="00B466A2"/>
    <w:rsid w:val="00B467F0"/>
    <w:rsid w:val="00B469BD"/>
    <w:rsid w:val="00B46C19"/>
    <w:rsid w:val="00B46EEE"/>
    <w:rsid w:val="00B46F2F"/>
    <w:rsid w:val="00B471CD"/>
    <w:rsid w:val="00B4750C"/>
    <w:rsid w:val="00B477A2"/>
    <w:rsid w:val="00B478CD"/>
    <w:rsid w:val="00B47D2D"/>
    <w:rsid w:val="00B47E2E"/>
    <w:rsid w:val="00B47F22"/>
    <w:rsid w:val="00B50210"/>
    <w:rsid w:val="00B50319"/>
    <w:rsid w:val="00B503D7"/>
    <w:rsid w:val="00B503EE"/>
    <w:rsid w:val="00B50550"/>
    <w:rsid w:val="00B50715"/>
    <w:rsid w:val="00B509A5"/>
    <w:rsid w:val="00B50D68"/>
    <w:rsid w:val="00B51249"/>
    <w:rsid w:val="00B51549"/>
    <w:rsid w:val="00B5192E"/>
    <w:rsid w:val="00B51EFC"/>
    <w:rsid w:val="00B51FCE"/>
    <w:rsid w:val="00B52599"/>
    <w:rsid w:val="00B52797"/>
    <w:rsid w:val="00B527C2"/>
    <w:rsid w:val="00B52B65"/>
    <w:rsid w:val="00B52C0B"/>
    <w:rsid w:val="00B52C65"/>
    <w:rsid w:val="00B52D1D"/>
    <w:rsid w:val="00B52E62"/>
    <w:rsid w:val="00B531D4"/>
    <w:rsid w:val="00B533C3"/>
    <w:rsid w:val="00B533E5"/>
    <w:rsid w:val="00B53A49"/>
    <w:rsid w:val="00B53E86"/>
    <w:rsid w:val="00B53ED4"/>
    <w:rsid w:val="00B5418A"/>
    <w:rsid w:val="00B54500"/>
    <w:rsid w:val="00B54904"/>
    <w:rsid w:val="00B54970"/>
    <w:rsid w:val="00B54B32"/>
    <w:rsid w:val="00B54B9D"/>
    <w:rsid w:val="00B55452"/>
    <w:rsid w:val="00B55694"/>
    <w:rsid w:val="00B55A8B"/>
    <w:rsid w:val="00B55BCC"/>
    <w:rsid w:val="00B55CE6"/>
    <w:rsid w:val="00B55ECF"/>
    <w:rsid w:val="00B56084"/>
    <w:rsid w:val="00B5628C"/>
    <w:rsid w:val="00B5633B"/>
    <w:rsid w:val="00B563C0"/>
    <w:rsid w:val="00B56580"/>
    <w:rsid w:val="00B56585"/>
    <w:rsid w:val="00B5658B"/>
    <w:rsid w:val="00B56692"/>
    <w:rsid w:val="00B56951"/>
    <w:rsid w:val="00B56BBF"/>
    <w:rsid w:val="00B56C03"/>
    <w:rsid w:val="00B56D30"/>
    <w:rsid w:val="00B56F68"/>
    <w:rsid w:val="00B57137"/>
    <w:rsid w:val="00B5743E"/>
    <w:rsid w:val="00B574F8"/>
    <w:rsid w:val="00B57563"/>
    <w:rsid w:val="00B57565"/>
    <w:rsid w:val="00B575BC"/>
    <w:rsid w:val="00B5778D"/>
    <w:rsid w:val="00B57837"/>
    <w:rsid w:val="00B57ECA"/>
    <w:rsid w:val="00B60299"/>
    <w:rsid w:val="00B60533"/>
    <w:rsid w:val="00B60668"/>
    <w:rsid w:val="00B6079D"/>
    <w:rsid w:val="00B60B64"/>
    <w:rsid w:val="00B60FE7"/>
    <w:rsid w:val="00B61009"/>
    <w:rsid w:val="00B6131A"/>
    <w:rsid w:val="00B6139B"/>
    <w:rsid w:val="00B614DC"/>
    <w:rsid w:val="00B61862"/>
    <w:rsid w:val="00B618C3"/>
    <w:rsid w:val="00B61A7C"/>
    <w:rsid w:val="00B61D7D"/>
    <w:rsid w:val="00B61EBC"/>
    <w:rsid w:val="00B61F3E"/>
    <w:rsid w:val="00B622FB"/>
    <w:rsid w:val="00B625C2"/>
    <w:rsid w:val="00B62736"/>
    <w:rsid w:val="00B628F3"/>
    <w:rsid w:val="00B629BD"/>
    <w:rsid w:val="00B62BA5"/>
    <w:rsid w:val="00B62BD9"/>
    <w:rsid w:val="00B62C7B"/>
    <w:rsid w:val="00B630F9"/>
    <w:rsid w:val="00B63264"/>
    <w:rsid w:val="00B6347B"/>
    <w:rsid w:val="00B635BF"/>
    <w:rsid w:val="00B6388E"/>
    <w:rsid w:val="00B63B76"/>
    <w:rsid w:val="00B63C7D"/>
    <w:rsid w:val="00B63EBD"/>
    <w:rsid w:val="00B64016"/>
    <w:rsid w:val="00B6411A"/>
    <w:rsid w:val="00B64337"/>
    <w:rsid w:val="00B64462"/>
    <w:rsid w:val="00B6467A"/>
    <w:rsid w:val="00B64707"/>
    <w:rsid w:val="00B64E53"/>
    <w:rsid w:val="00B64EDC"/>
    <w:rsid w:val="00B65058"/>
    <w:rsid w:val="00B650D5"/>
    <w:rsid w:val="00B65616"/>
    <w:rsid w:val="00B6585C"/>
    <w:rsid w:val="00B658CC"/>
    <w:rsid w:val="00B6595E"/>
    <w:rsid w:val="00B65D80"/>
    <w:rsid w:val="00B65F43"/>
    <w:rsid w:val="00B663E0"/>
    <w:rsid w:val="00B66C9D"/>
    <w:rsid w:val="00B6717E"/>
    <w:rsid w:val="00B6728D"/>
    <w:rsid w:val="00B673A9"/>
    <w:rsid w:val="00B6768E"/>
    <w:rsid w:val="00B678BF"/>
    <w:rsid w:val="00B67982"/>
    <w:rsid w:val="00B67DBC"/>
    <w:rsid w:val="00B70247"/>
    <w:rsid w:val="00B707AB"/>
    <w:rsid w:val="00B709FC"/>
    <w:rsid w:val="00B70F70"/>
    <w:rsid w:val="00B712F3"/>
    <w:rsid w:val="00B71383"/>
    <w:rsid w:val="00B7139F"/>
    <w:rsid w:val="00B7177E"/>
    <w:rsid w:val="00B71BD2"/>
    <w:rsid w:val="00B71D11"/>
    <w:rsid w:val="00B71D4D"/>
    <w:rsid w:val="00B71E14"/>
    <w:rsid w:val="00B72137"/>
    <w:rsid w:val="00B723D9"/>
    <w:rsid w:val="00B72596"/>
    <w:rsid w:val="00B7287F"/>
    <w:rsid w:val="00B72FF3"/>
    <w:rsid w:val="00B73384"/>
    <w:rsid w:val="00B73684"/>
    <w:rsid w:val="00B73889"/>
    <w:rsid w:val="00B73958"/>
    <w:rsid w:val="00B73A74"/>
    <w:rsid w:val="00B74032"/>
    <w:rsid w:val="00B74174"/>
    <w:rsid w:val="00B74434"/>
    <w:rsid w:val="00B74631"/>
    <w:rsid w:val="00B7467D"/>
    <w:rsid w:val="00B746BF"/>
    <w:rsid w:val="00B74825"/>
    <w:rsid w:val="00B74958"/>
    <w:rsid w:val="00B74B31"/>
    <w:rsid w:val="00B74B76"/>
    <w:rsid w:val="00B74CDC"/>
    <w:rsid w:val="00B74D6F"/>
    <w:rsid w:val="00B74EAF"/>
    <w:rsid w:val="00B74F51"/>
    <w:rsid w:val="00B7528B"/>
    <w:rsid w:val="00B7559E"/>
    <w:rsid w:val="00B7572E"/>
    <w:rsid w:val="00B75775"/>
    <w:rsid w:val="00B761F1"/>
    <w:rsid w:val="00B765A5"/>
    <w:rsid w:val="00B768F1"/>
    <w:rsid w:val="00B76D00"/>
    <w:rsid w:val="00B76EC1"/>
    <w:rsid w:val="00B76F42"/>
    <w:rsid w:val="00B76FE9"/>
    <w:rsid w:val="00B77562"/>
    <w:rsid w:val="00B7780A"/>
    <w:rsid w:val="00B778F4"/>
    <w:rsid w:val="00B77C82"/>
    <w:rsid w:val="00B77D36"/>
    <w:rsid w:val="00B80112"/>
    <w:rsid w:val="00B80153"/>
    <w:rsid w:val="00B802EF"/>
    <w:rsid w:val="00B8034A"/>
    <w:rsid w:val="00B8077F"/>
    <w:rsid w:val="00B808A9"/>
    <w:rsid w:val="00B80CC2"/>
    <w:rsid w:val="00B80E76"/>
    <w:rsid w:val="00B81428"/>
    <w:rsid w:val="00B81969"/>
    <w:rsid w:val="00B81979"/>
    <w:rsid w:val="00B819B4"/>
    <w:rsid w:val="00B81CCD"/>
    <w:rsid w:val="00B82180"/>
    <w:rsid w:val="00B82322"/>
    <w:rsid w:val="00B8257C"/>
    <w:rsid w:val="00B825A8"/>
    <w:rsid w:val="00B8288C"/>
    <w:rsid w:val="00B82B39"/>
    <w:rsid w:val="00B82DBD"/>
    <w:rsid w:val="00B82E87"/>
    <w:rsid w:val="00B82F6C"/>
    <w:rsid w:val="00B832A4"/>
    <w:rsid w:val="00B83CF5"/>
    <w:rsid w:val="00B83D84"/>
    <w:rsid w:val="00B83E89"/>
    <w:rsid w:val="00B84263"/>
    <w:rsid w:val="00B8447D"/>
    <w:rsid w:val="00B844DF"/>
    <w:rsid w:val="00B845D6"/>
    <w:rsid w:val="00B846D1"/>
    <w:rsid w:val="00B8489F"/>
    <w:rsid w:val="00B84C79"/>
    <w:rsid w:val="00B854AA"/>
    <w:rsid w:val="00B858F6"/>
    <w:rsid w:val="00B859E9"/>
    <w:rsid w:val="00B85AA1"/>
    <w:rsid w:val="00B85B8D"/>
    <w:rsid w:val="00B85C1F"/>
    <w:rsid w:val="00B85E14"/>
    <w:rsid w:val="00B86214"/>
    <w:rsid w:val="00B863C1"/>
    <w:rsid w:val="00B863EA"/>
    <w:rsid w:val="00B8641C"/>
    <w:rsid w:val="00B86658"/>
    <w:rsid w:val="00B86B37"/>
    <w:rsid w:val="00B8711B"/>
    <w:rsid w:val="00B8719F"/>
    <w:rsid w:val="00B873B7"/>
    <w:rsid w:val="00B87548"/>
    <w:rsid w:val="00B875A3"/>
    <w:rsid w:val="00B876B4"/>
    <w:rsid w:val="00B877BD"/>
    <w:rsid w:val="00B8787A"/>
    <w:rsid w:val="00B87B21"/>
    <w:rsid w:val="00B87B68"/>
    <w:rsid w:val="00B87B9C"/>
    <w:rsid w:val="00B87CC8"/>
    <w:rsid w:val="00B90088"/>
    <w:rsid w:val="00B90094"/>
    <w:rsid w:val="00B900F5"/>
    <w:rsid w:val="00B90114"/>
    <w:rsid w:val="00B90287"/>
    <w:rsid w:val="00B902C9"/>
    <w:rsid w:val="00B9046D"/>
    <w:rsid w:val="00B90789"/>
    <w:rsid w:val="00B90998"/>
    <w:rsid w:val="00B909B1"/>
    <w:rsid w:val="00B90B45"/>
    <w:rsid w:val="00B90BCB"/>
    <w:rsid w:val="00B90E10"/>
    <w:rsid w:val="00B91150"/>
    <w:rsid w:val="00B913B7"/>
    <w:rsid w:val="00B9174F"/>
    <w:rsid w:val="00B91E65"/>
    <w:rsid w:val="00B91F1E"/>
    <w:rsid w:val="00B92067"/>
    <w:rsid w:val="00B92325"/>
    <w:rsid w:val="00B923B0"/>
    <w:rsid w:val="00B92592"/>
    <w:rsid w:val="00B92757"/>
    <w:rsid w:val="00B92D77"/>
    <w:rsid w:val="00B92E55"/>
    <w:rsid w:val="00B931AA"/>
    <w:rsid w:val="00B934B8"/>
    <w:rsid w:val="00B93911"/>
    <w:rsid w:val="00B93981"/>
    <w:rsid w:val="00B939DF"/>
    <w:rsid w:val="00B93CE4"/>
    <w:rsid w:val="00B93D29"/>
    <w:rsid w:val="00B94633"/>
    <w:rsid w:val="00B94959"/>
    <w:rsid w:val="00B94981"/>
    <w:rsid w:val="00B94A39"/>
    <w:rsid w:val="00B94ABA"/>
    <w:rsid w:val="00B95086"/>
    <w:rsid w:val="00B9520B"/>
    <w:rsid w:val="00B95537"/>
    <w:rsid w:val="00B9562C"/>
    <w:rsid w:val="00B95633"/>
    <w:rsid w:val="00B95749"/>
    <w:rsid w:val="00B95C95"/>
    <w:rsid w:val="00B963C3"/>
    <w:rsid w:val="00B9651E"/>
    <w:rsid w:val="00B96696"/>
    <w:rsid w:val="00B9695B"/>
    <w:rsid w:val="00B969DB"/>
    <w:rsid w:val="00B96A10"/>
    <w:rsid w:val="00B96EB6"/>
    <w:rsid w:val="00B97078"/>
    <w:rsid w:val="00B970F5"/>
    <w:rsid w:val="00B97139"/>
    <w:rsid w:val="00B973AE"/>
    <w:rsid w:val="00B973D7"/>
    <w:rsid w:val="00B975F5"/>
    <w:rsid w:val="00B975FA"/>
    <w:rsid w:val="00B97618"/>
    <w:rsid w:val="00BA033F"/>
    <w:rsid w:val="00BA0429"/>
    <w:rsid w:val="00BA0540"/>
    <w:rsid w:val="00BA05BA"/>
    <w:rsid w:val="00BA0611"/>
    <w:rsid w:val="00BA0667"/>
    <w:rsid w:val="00BA0D3B"/>
    <w:rsid w:val="00BA0E5B"/>
    <w:rsid w:val="00BA10FD"/>
    <w:rsid w:val="00BA1411"/>
    <w:rsid w:val="00BA1745"/>
    <w:rsid w:val="00BA17EE"/>
    <w:rsid w:val="00BA1875"/>
    <w:rsid w:val="00BA197C"/>
    <w:rsid w:val="00BA226C"/>
    <w:rsid w:val="00BA22BC"/>
    <w:rsid w:val="00BA2A5C"/>
    <w:rsid w:val="00BA2BEF"/>
    <w:rsid w:val="00BA2DE1"/>
    <w:rsid w:val="00BA2FDF"/>
    <w:rsid w:val="00BA3113"/>
    <w:rsid w:val="00BA3505"/>
    <w:rsid w:val="00BA3960"/>
    <w:rsid w:val="00BA3C15"/>
    <w:rsid w:val="00BA3C2E"/>
    <w:rsid w:val="00BA3D6B"/>
    <w:rsid w:val="00BA44B5"/>
    <w:rsid w:val="00BA44F8"/>
    <w:rsid w:val="00BA453B"/>
    <w:rsid w:val="00BA475A"/>
    <w:rsid w:val="00BA4A16"/>
    <w:rsid w:val="00BA4A98"/>
    <w:rsid w:val="00BA4D5C"/>
    <w:rsid w:val="00BA51C5"/>
    <w:rsid w:val="00BA5202"/>
    <w:rsid w:val="00BA52B8"/>
    <w:rsid w:val="00BA55B9"/>
    <w:rsid w:val="00BA5CBB"/>
    <w:rsid w:val="00BA5CF7"/>
    <w:rsid w:val="00BA5DE9"/>
    <w:rsid w:val="00BA60B2"/>
    <w:rsid w:val="00BA6172"/>
    <w:rsid w:val="00BA6429"/>
    <w:rsid w:val="00BA65D9"/>
    <w:rsid w:val="00BA661B"/>
    <w:rsid w:val="00BA6C89"/>
    <w:rsid w:val="00BA72EF"/>
    <w:rsid w:val="00BA7702"/>
    <w:rsid w:val="00BA79A3"/>
    <w:rsid w:val="00BA7AAE"/>
    <w:rsid w:val="00BB002E"/>
    <w:rsid w:val="00BB03F7"/>
    <w:rsid w:val="00BB072A"/>
    <w:rsid w:val="00BB0819"/>
    <w:rsid w:val="00BB0BCB"/>
    <w:rsid w:val="00BB1715"/>
    <w:rsid w:val="00BB1884"/>
    <w:rsid w:val="00BB198E"/>
    <w:rsid w:val="00BB1AF8"/>
    <w:rsid w:val="00BB229E"/>
    <w:rsid w:val="00BB26D6"/>
    <w:rsid w:val="00BB27BA"/>
    <w:rsid w:val="00BB2883"/>
    <w:rsid w:val="00BB2A88"/>
    <w:rsid w:val="00BB2B61"/>
    <w:rsid w:val="00BB2D74"/>
    <w:rsid w:val="00BB35CD"/>
    <w:rsid w:val="00BB366C"/>
    <w:rsid w:val="00BB372F"/>
    <w:rsid w:val="00BB3752"/>
    <w:rsid w:val="00BB3907"/>
    <w:rsid w:val="00BB3C35"/>
    <w:rsid w:val="00BB3DC6"/>
    <w:rsid w:val="00BB3EB3"/>
    <w:rsid w:val="00BB3EB7"/>
    <w:rsid w:val="00BB3F0D"/>
    <w:rsid w:val="00BB4146"/>
    <w:rsid w:val="00BB420B"/>
    <w:rsid w:val="00BB4548"/>
    <w:rsid w:val="00BB45C5"/>
    <w:rsid w:val="00BB4609"/>
    <w:rsid w:val="00BB47E6"/>
    <w:rsid w:val="00BB491B"/>
    <w:rsid w:val="00BB4ACE"/>
    <w:rsid w:val="00BB4ECE"/>
    <w:rsid w:val="00BB5214"/>
    <w:rsid w:val="00BB55DE"/>
    <w:rsid w:val="00BB5649"/>
    <w:rsid w:val="00BB588B"/>
    <w:rsid w:val="00BB5B82"/>
    <w:rsid w:val="00BB5B83"/>
    <w:rsid w:val="00BB5C61"/>
    <w:rsid w:val="00BB5CB0"/>
    <w:rsid w:val="00BB5EDC"/>
    <w:rsid w:val="00BB6244"/>
    <w:rsid w:val="00BB6354"/>
    <w:rsid w:val="00BB63CB"/>
    <w:rsid w:val="00BB641D"/>
    <w:rsid w:val="00BB6545"/>
    <w:rsid w:val="00BB6A84"/>
    <w:rsid w:val="00BB6B45"/>
    <w:rsid w:val="00BB6D85"/>
    <w:rsid w:val="00BB7035"/>
    <w:rsid w:val="00BB70E8"/>
    <w:rsid w:val="00BB7254"/>
    <w:rsid w:val="00BB73AA"/>
    <w:rsid w:val="00BB7446"/>
    <w:rsid w:val="00BB7504"/>
    <w:rsid w:val="00BB75F5"/>
    <w:rsid w:val="00BB7744"/>
    <w:rsid w:val="00BB7844"/>
    <w:rsid w:val="00BB78DB"/>
    <w:rsid w:val="00BB7AFB"/>
    <w:rsid w:val="00BB7E83"/>
    <w:rsid w:val="00BB7F0F"/>
    <w:rsid w:val="00BC024B"/>
    <w:rsid w:val="00BC02E0"/>
    <w:rsid w:val="00BC04C8"/>
    <w:rsid w:val="00BC0B71"/>
    <w:rsid w:val="00BC0BAA"/>
    <w:rsid w:val="00BC0C92"/>
    <w:rsid w:val="00BC0CDF"/>
    <w:rsid w:val="00BC0FDD"/>
    <w:rsid w:val="00BC1102"/>
    <w:rsid w:val="00BC1299"/>
    <w:rsid w:val="00BC12A1"/>
    <w:rsid w:val="00BC14D3"/>
    <w:rsid w:val="00BC178D"/>
    <w:rsid w:val="00BC1948"/>
    <w:rsid w:val="00BC19B6"/>
    <w:rsid w:val="00BC1AAA"/>
    <w:rsid w:val="00BC1ACA"/>
    <w:rsid w:val="00BC2244"/>
    <w:rsid w:val="00BC2456"/>
    <w:rsid w:val="00BC2AFD"/>
    <w:rsid w:val="00BC2B9C"/>
    <w:rsid w:val="00BC2D2B"/>
    <w:rsid w:val="00BC2F28"/>
    <w:rsid w:val="00BC35F6"/>
    <w:rsid w:val="00BC36E0"/>
    <w:rsid w:val="00BC3932"/>
    <w:rsid w:val="00BC3A02"/>
    <w:rsid w:val="00BC3BD5"/>
    <w:rsid w:val="00BC3CDD"/>
    <w:rsid w:val="00BC3F33"/>
    <w:rsid w:val="00BC3FC1"/>
    <w:rsid w:val="00BC4107"/>
    <w:rsid w:val="00BC48D0"/>
    <w:rsid w:val="00BC4931"/>
    <w:rsid w:val="00BC4A39"/>
    <w:rsid w:val="00BC4C8C"/>
    <w:rsid w:val="00BC4D71"/>
    <w:rsid w:val="00BC4E35"/>
    <w:rsid w:val="00BC5C16"/>
    <w:rsid w:val="00BC6148"/>
    <w:rsid w:val="00BC6199"/>
    <w:rsid w:val="00BC6244"/>
    <w:rsid w:val="00BC6699"/>
    <w:rsid w:val="00BC6765"/>
    <w:rsid w:val="00BC6A67"/>
    <w:rsid w:val="00BC7028"/>
    <w:rsid w:val="00BC7212"/>
    <w:rsid w:val="00BC72ED"/>
    <w:rsid w:val="00BC7472"/>
    <w:rsid w:val="00BC751A"/>
    <w:rsid w:val="00BC792D"/>
    <w:rsid w:val="00BC7A67"/>
    <w:rsid w:val="00BD03C9"/>
    <w:rsid w:val="00BD0493"/>
    <w:rsid w:val="00BD05CA"/>
    <w:rsid w:val="00BD09F4"/>
    <w:rsid w:val="00BD0C31"/>
    <w:rsid w:val="00BD1003"/>
    <w:rsid w:val="00BD130A"/>
    <w:rsid w:val="00BD143F"/>
    <w:rsid w:val="00BD146B"/>
    <w:rsid w:val="00BD1AD8"/>
    <w:rsid w:val="00BD1DCF"/>
    <w:rsid w:val="00BD1FF6"/>
    <w:rsid w:val="00BD20EF"/>
    <w:rsid w:val="00BD227A"/>
    <w:rsid w:val="00BD22A1"/>
    <w:rsid w:val="00BD242C"/>
    <w:rsid w:val="00BD2452"/>
    <w:rsid w:val="00BD2711"/>
    <w:rsid w:val="00BD27D5"/>
    <w:rsid w:val="00BD288A"/>
    <w:rsid w:val="00BD2A25"/>
    <w:rsid w:val="00BD2D03"/>
    <w:rsid w:val="00BD2D04"/>
    <w:rsid w:val="00BD30F7"/>
    <w:rsid w:val="00BD32CB"/>
    <w:rsid w:val="00BD3725"/>
    <w:rsid w:val="00BD3AE6"/>
    <w:rsid w:val="00BD401D"/>
    <w:rsid w:val="00BD43F0"/>
    <w:rsid w:val="00BD449F"/>
    <w:rsid w:val="00BD4ACA"/>
    <w:rsid w:val="00BD4D13"/>
    <w:rsid w:val="00BD4E03"/>
    <w:rsid w:val="00BD4EC5"/>
    <w:rsid w:val="00BD518A"/>
    <w:rsid w:val="00BD530A"/>
    <w:rsid w:val="00BD53E1"/>
    <w:rsid w:val="00BD590D"/>
    <w:rsid w:val="00BD5A2F"/>
    <w:rsid w:val="00BD5A6E"/>
    <w:rsid w:val="00BD5E2E"/>
    <w:rsid w:val="00BD5ED5"/>
    <w:rsid w:val="00BD5EF2"/>
    <w:rsid w:val="00BD604B"/>
    <w:rsid w:val="00BD6278"/>
    <w:rsid w:val="00BD6294"/>
    <w:rsid w:val="00BD6328"/>
    <w:rsid w:val="00BD6534"/>
    <w:rsid w:val="00BD661A"/>
    <w:rsid w:val="00BD6817"/>
    <w:rsid w:val="00BD691A"/>
    <w:rsid w:val="00BD6B04"/>
    <w:rsid w:val="00BD6E54"/>
    <w:rsid w:val="00BD6F80"/>
    <w:rsid w:val="00BD706E"/>
    <w:rsid w:val="00BD7146"/>
    <w:rsid w:val="00BD71E7"/>
    <w:rsid w:val="00BD76EB"/>
    <w:rsid w:val="00BD77D7"/>
    <w:rsid w:val="00BD7808"/>
    <w:rsid w:val="00BD7F1C"/>
    <w:rsid w:val="00BE0056"/>
    <w:rsid w:val="00BE01AA"/>
    <w:rsid w:val="00BE02A1"/>
    <w:rsid w:val="00BE03FA"/>
    <w:rsid w:val="00BE06DA"/>
    <w:rsid w:val="00BE0DD9"/>
    <w:rsid w:val="00BE0F15"/>
    <w:rsid w:val="00BE1319"/>
    <w:rsid w:val="00BE13C5"/>
    <w:rsid w:val="00BE166D"/>
    <w:rsid w:val="00BE1699"/>
    <w:rsid w:val="00BE16C0"/>
    <w:rsid w:val="00BE17C4"/>
    <w:rsid w:val="00BE1A34"/>
    <w:rsid w:val="00BE1AA4"/>
    <w:rsid w:val="00BE1C77"/>
    <w:rsid w:val="00BE1C98"/>
    <w:rsid w:val="00BE1E52"/>
    <w:rsid w:val="00BE21C2"/>
    <w:rsid w:val="00BE2407"/>
    <w:rsid w:val="00BE26F7"/>
    <w:rsid w:val="00BE2A26"/>
    <w:rsid w:val="00BE2C7E"/>
    <w:rsid w:val="00BE2CE1"/>
    <w:rsid w:val="00BE2CFB"/>
    <w:rsid w:val="00BE2D59"/>
    <w:rsid w:val="00BE2E65"/>
    <w:rsid w:val="00BE317C"/>
    <w:rsid w:val="00BE3649"/>
    <w:rsid w:val="00BE36F3"/>
    <w:rsid w:val="00BE383C"/>
    <w:rsid w:val="00BE386B"/>
    <w:rsid w:val="00BE398B"/>
    <w:rsid w:val="00BE3A0B"/>
    <w:rsid w:val="00BE3AE4"/>
    <w:rsid w:val="00BE3BB9"/>
    <w:rsid w:val="00BE3C43"/>
    <w:rsid w:val="00BE3D7C"/>
    <w:rsid w:val="00BE4485"/>
    <w:rsid w:val="00BE479D"/>
    <w:rsid w:val="00BE4854"/>
    <w:rsid w:val="00BE4A8C"/>
    <w:rsid w:val="00BE4BE9"/>
    <w:rsid w:val="00BE4D6C"/>
    <w:rsid w:val="00BE4DD6"/>
    <w:rsid w:val="00BE56BB"/>
    <w:rsid w:val="00BE5845"/>
    <w:rsid w:val="00BE58FE"/>
    <w:rsid w:val="00BE597C"/>
    <w:rsid w:val="00BE5BB0"/>
    <w:rsid w:val="00BE625C"/>
    <w:rsid w:val="00BE62E2"/>
    <w:rsid w:val="00BE65A9"/>
    <w:rsid w:val="00BE6607"/>
    <w:rsid w:val="00BE68F1"/>
    <w:rsid w:val="00BE6B84"/>
    <w:rsid w:val="00BE6BA8"/>
    <w:rsid w:val="00BE6DE2"/>
    <w:rsid w:val="00BE6F2D"/>
    <w:rsid w:val="00BE7095"/>
    <w:rsid w:val="00BE7096"/>
    <w:rsid w:val="00BE7123"/>
    <w:rsid w:val="00BE713E"/>
    <w:rsid w:val="00BE7187"/>
    <w:rsid w:val="00BE7849"/>
    <w:rsid w:val="00BE78BE"/>
    <w:rsid w:val="00BE7916"/>
    <w:rsid w:val="00BE7ABE"/>
    <w:rsid w:val="00BE7B0C"/>
    <w:rsid w:val="00BE7D91"/>
    <w:rsid w:val="00BF0054"/>
    <w:rsid w:val="00BF046F"/>
    <w:rsid w:val="00BF055A"/>
    <w:rsid w:val="00BF05D2"/>
    <w:rsid w:val="00BF060E"/>
    <w:rsid w:val="00BF060F"/>
    <w:rsid w:val="00BF068B"/>
    <w:rsid w:val="00BF0771"/>
    <w:rsid w:val="00BF0947"/>
    <w:rsid w:val="00BF099B"/>
    <w:rsid w:val="00BF0ACE"/>
    <w:rsid w:val="00BF0B2E"/>
    <w:rsid w:val="00BF0B6A"/>
    <w:rsid w:val="00BF136C"/>
    <w:rsid w:val="00BF13AA"/>
    <w:rsid w:val="00BF146B"/>
    <w:rsid w:val="00BF18AC"/>
    <w:rsid w:val="00BF1D04"/>
    <w:rsid w:val="00BF1EF1"/>
    <w:rsid w:val="00BF1FF5"/>
    <w:rsid w:val="00BF20CF"/>
    <w:rsid w:val="00BF2470"/>
    <w:rsid w:val="00BF25DA"/>
    <w:rsid w:val="00BF26C6"/>
    <w:rsid w:val="00BF2A60"/>
    <w:rsid w:val="00BF2C3F"/>
    <w:rsid w:val="00BF31AD"/>
    <w:rsid w:val="00BF33A5"/>
    <w:rsid w:val="00BF3458"/>
    <w:rsid w:val="00BF3621"/>
    <w:rsid w:val="00BF3814"/>
    <w:rsid w:val="00BF3C55"/>
    <w:rsid w:val="00BF3DFD"/>
    <w:rsid w:val="00BF4025"/>
    <w:rsid w:val="00BF409C"/>
    <w:rsid w:val="00BF4380"/>
    <w:rsid w:val="00BF4434"/>
    <w:rsid w:val="00BF4488"/>
    <w:rsid w:val="00BF449B"/>
    <w:rsid w:val="00BF45C4"/>
    <w:rsid w:val="00BF45E7"/>
    <w:rsid w:val="00BF5000"/>
    <w:rsid w:val="00BF51B4"/>
    <w:rsid w:val="00BF5442"/>
    <w:rsid w:val="00BF57BE"/>
    <w:rsid w:val="00BF58D8"/>
    <w:rsid w:val="00BF5BC4"/>
    <w:rsid w:val="00BF5CC9"/>
    <w:rsid w:val="00BF62BB"/>
    <w:rsid w:val="00BF669A"/>
    <w:rsid w:val="00BF6757"/>
    <w:rsid w:val="00BF6828"/>
    <w:rsid w:val="00BF6945"/>
    <w:rsid w:val="00BF694D"/>
    <w:rsid w:val="00BF697A"/>
    <w:rsid w:val="00BF698C"/>
    <w:rsid w:val="00BF6C95"/>
    <w:rsid w:val="00BF6FAA"/>
    <w:rsid w:val="00BF71EF"/>
    <w:rsid w:val="00BF7283"/>
    <w:rsid w:val="00BF7290"/>
    <w:rsid w:val="00BF72EE"/>
    <w:rsid w:val="00BF7375"/>
    <w:rsid w:val="00BF73A0"/>
    <w:rsid w:val="00BF757E"/>
    <w:rsid w:val="00BF7A85"/>
    <w:rsid w:val="00BF7E3E"/>
    <w:rsid w:val="00BF7E45"/>
    <w:rsid w:val="00C00261"/>
    <w:rsid w:val="00C00382"/>
    <w:rsid w:val="00C003B3"/>
    <w:rsid w:val="00C006AA"/>
    <w:rsid w:val="00C007B8"/>
    <w:rsid w:val="00C009DB"/>
    <w:rsid w:val="00C00B88"/>
    <w:rsid w:val="00C00BB7"/>
    <w:rsid w:val="00C00BEF"/>
    <w:rsid w:val="00C00D28"/>
    <w:rsid w:val="00C00D57"/>
    <w:rsid w:val="00C00E65"/>
    <w:rsid w:val="00C01126"/>
    <w:rsid w:val="00C01333"/>
    <w:rsid w:val="00C014D5"/>
    <w:rsid w:val="00C01510"/>
    <w:rsid w:val="00C0158C"/>
    <w:rsid w:val="00C015BC"/>
    <w:rsid w:val="00C015DA"/>
    <w:rsid w:val="00C016E8"/>
    <w:rsid w:val="00C01858"/>
    <w:rsid w:val="00C01A89"/>
    <w:rsid w:val="00C01C10"/>
    <w:rsid w:val="00C02020"/>
    <w:rsid w:val="00C02763"/>
    <w:rsid w:val="00C0298F"/>
    <w:rsid w:val="00C02BA3"/>
    <w:rsid w:val="00C02CA3"/>
    <w:rsid w:val="00C02D86"/>
    <w:rsid w:val="00C0324C"/>
    <w:rsid w:val="00C033A9"/>
    <w:rsid w:val="00C033D8"/>
    <w:rsid w:val="00C03781"/>
    <w:rsid w:val="00C03E36"/>
    <w:rsid w:val="00C041E1"/>
    <w:rsid w:val="00C0434F"/>
    <w:rsid w:val="00C0485F"/>
    <w:rsid w:val="00C049FE"/>
    <w:rsid w:val="00C04B0E"/>
    <w:rsid w:val="00C04E9C"/>
    <w:rsid w:val="00C050A6"/>
    <w:rsid w:val="00C05154"/>
    <w:rsid w:val="00C0522B"/>
    <w:rsid w:val="00C055AE"/>
    <w:rsid w:val="00C05969"/>
    <w:rsid w:val="00C05D15"/>
    <w:rsid w:val="00C05F65"/>
    <w:rsid w:val="00C06227"/>
    <w:rsid w:val="00C0629F"/>
    <w:rsid w:val="00C06388"/>
    <w:rsid w:val="00C06532"/>
    <w:rsid w:val="00C067A3"/>
    <w:rsid w:val="00C06A0C"/>
    <w:rsid w:val="00C06A1F"/>
    <w:rsid w:val="00C06A63"/>
    <w:rsid w:val="00C06CE5"/>
    <w:rsid w:val="00C06D56"/>
    <w:rsid w:val="00C06DA5"/>
    <w:rsid w:val="00C06E8C"/>
    <w:rsid w:val="00C06FDE"/>
    <w:rsid w:val="00C070E7"/>
    <w:rsid w:val="00C074A1"/>
    <w:rsid w:val="00C0751A"/>
    <w:rsid w:val="00C07668"/>
    <w:rsid w:val="00C078D4"/>
    <w:rsid w:val="00C07AAE"/>
    <w:rsid w:val="00C07DF4"/>
    <w:rsid w:val="00C07EFD"/>
    <w:rsid w:val="00C102AC"/>
    <w:rsid w:val="00C1047C"/>
    <w:rsid w:val="00C105CF"/>
    <w:rsid w:val="00C107E1"/>
    <w:rsid w:val="00C10C12"/>
    <w:rsid w:val="00C10D69"/>
    <w:rsid w:val="00C10E87"/>
    <w:rsid w:val="00C10EC1"/>
    <w:rsid w:val="00C10F29"/>
    <w:rsid w:val="00C1147C"/>
    <w:rsid w:val="00C11953"/>
    <w:rsid w:val="00C11C0A"/>
    <w:rsid w:val="00C11E16"/>
    <w:rsid w:val="00C120C8"/>
    <w:rsid w:val="00C1228E"/>
    <w:rsid w:val="00C1230A"/>
    <w:rsid w:val="00C126DE"/>
    <w:rsid w:val="00C12708"/>
    <w:rsid w:val="00C1285B"/>
    <w:rsid w:val="00C12AFC"/>
    <w:rsid w:val="00C12BE2"/>
    <w:rsid w:val="00C1361C"/>
    <w:rsid w:val="00C13738"/>
    <w:rsid w:val="00C1388F"/>
    <w:rsid w:val="00C13A44"/>
    <w:rsid w:val="00C13D96"/>
    <w:rsid w:val="00C13E0F"/>
    <w:rsid w:val="00C13E57"/>
    <w:rsid w:val="00C14057"/>
    <w:rsid w:val="00C14110"/>
    <w:rsid w:val="00C14771"/>
    <w:rsid w:val="00C14E36"/>
    <w:rsid w:val="00C150C2"/>
    <w:rsid w:val="00C151AD"/>
    <w:rsid w:val="00C153CE"/>
    <w:rsid w:val="00C15533"/>
    <w:rsid w:val="00C157C6"/>
    <w:rsid w:val="00C15997"/>
    <w:rsid w:val="00C15A04"/>
    <w:rsid w:val="00C15A6E"/>
    <w:rsid w:val="00C16542"/>
    <w:rsid w:val="00C16654"/>
    <w:rsid w:val="00C166B6"/>
    <w:rsid w:val="00C1681C"/>
    <w:rsid w:val="00C16A0D"/>
    <w:rsid w:val="00C16B2A"/>
    <w:rsid w:val="00C16B70"/>
    <w:rsid w:val="00C16C27"/>
    <w:rsid w:val="00C16C4F"/>
    <w:rsid w:val="00C173E2"/>
    <w:rsid w:val="00C17760"/>
    <w:rsid w:val="00C17B0A"/>
    <w:rsid w:val="00C2008E"/>
    <w:rsid w:val="00C200DB"/>
    <w:rsid w:val="00C201B8"/>
    <w:rsid w:val="00C201C0"/>
    <w:rsid w:val="00C204C4"/>
    <w:rsid w:val="00C2074F"/>
    <w:rsid w:val="00C20A2C"/>
    <w:rsid w:val="00C20B02"/>
    <w:rsid w:val="00C20B03"/>
    <w:rsid w:val="00C20BCC"/>
    <w:rsid w:val="00C20BE3"/>
    <w:rsid w:val="00C20E2C"/>
    <w:rsid w:val="00C20E92"/>
    <w:rsid w:val="00C210DA"/>
    <w:rsid w:val="00C21346"/>
    <w:rsid w:val="00C21372"/>
    <w:rsid w:val="00C217B8"/>
    <w:rsid w:val="00C21851"/>
    <w:rsid w:val="00C21B7B"/>
    <w:rsid w:val="00C21C32"/>
    <w:rsid w:val="00C21F85"/>
    <w:rsid w:val="00C220F3"/>
    <w:rsid w:val="00C2226F"/>
    <w:rsid w:val="00C228D5"/>
    <w:rsid w:val="00C228EF"/>
    <w:rsid w:val="00C229E4"/>
    <w:rsid w:val="00C22B2F"/>
    <w:rsid w:val="00C22C34"/>
    <w:rsid w:val="00C22C3A"/>
    <w:rsid w:val="00C22D61"/>
    <w:rsid w:val="00C22EC7"/>
    <w:rsid w:val="00C230B6"/>
    <w:rsid w:val="00C23198"/>
    <w:rsid w:val="00C23208"/>
    <w:rsid w:val="00C2323A"/>
    <w:rsid w:val="00C23399"/>
    <w:rsid w:val="00C23514"/>
    <w:rsid w:val="00C23778"/>
    <w:rsid w:val="00C23A4D"/>
    <w:rsid w:val="00C23D12"/>
    <w:rsid w:val="00C23DA5"/>
    <w:rsid w:val="00C240A7"/>
    <w:rsid w:val="00C2425E"/>
    <w:rsid w:val="00C242CE"/>
    <w:rsid w:val="00C24470"/>
    <w:rsid w:val="00C244A1"/>
    <w:rsid w:val="00C245C8"/>
    <w:rsid w:val="00C2461E"/>
    <w:rsid w:val="00C24963"/>
    <w:rsid w:val="00C25138"/>
    <w:rsid w:val="00C2559B"/>
    <w:rsid w:val="00C255FE"/>
    <w:rsid w:val="00C2566D"/>
    <w:rsid w:val="00C256D8"/>
    <w:rsid w:val="00C25734"/>
    <w:rsid w:val="00C25814"/>
    <w:rsid w:val="00C25DFB"/>
    <w:rsid w:val="00C25E01"/>
    <w:rsid w:val="00C25FD6"/>
    <w:rsid w:val="00C260F7"/>
    <w:rsid w:val="00C261C8"/>
    <w:rsid w:val="00C263E5"/>
    <w:rsid w:val="00C2683B"/>
    <w:rsid w:val="00C26992"/>
    <w:rsid w:val="00C26F93"/>
    <w:rsid w:val="00C2723E"/>
    <w:rsid w:val="00C272B3"/>
    <w:rsid w:val="00C27341"/>
    <w:rsid w:val="00C27385"/>
    <w:rsid w:val="00C27540"/>
    <w:rsid w:val="00C276B0"/>
    <w:rsid w:val="00C27780"/>
    <w:rsid w:val="00C27A39"/>
    <w:rsid w:val="00C27B2F"/>
    <w:rsid w:val="00C27DDA"/>
    <w:rsid w:val="00C27F0E"/>
    <w:rsid w:val="00C27F7E"/>
    <w:rsid w:val="00C30853"/>
    <w:rsid w:val="00C30E14"/>
    <w:rsid w:val="00C3108F"/>
    <w:rsid w:val="00C310E6"/>
    <w:rsid w:val="00C3122E"/>
    <w:rsid w:val="00C3130A"/>
    <w:rsid w:val="00C317D3"/>
    <w:rsid w:val="00C31999"/>
    <w:rsid w:val="00C3199B"/>
    <w:rsid w:val="00C31B09"/>
    <w:rsid w:val="00C31B29"/>
    <w:rsid w:val="00C3224C"/>
    <w:rsid w:val="00C326B5"/>
    <w:rsid w:val="00C32742"/>
    <w:rsid w:val="00C328B5"/>
    <w:rsid w:val="00C32C02"/>
    <w:rsid w:val="00C32DC9"/>
    <w:rsid w:val="00C33420"/>
    <w:rsid w:val="00C3379E"/>
    <w:rsid w:val="00C3402E"/>
    <w:rsid w:val="00C341E3"/>
    <w:rsid w:val="00C342FA"/>
    <w:rsid w:val="00C3432F"/>
    <w:rsid w:val="00C344ED"/>
    <w:rsid w:val="00C347FF"/>
    <w:rsid w:val="00C34BF1"/>
    <w:rsid w:val="00C34E56"/>
    <w:rsid w:val="00C35052"/>
    <w:rsid w:val="00C3507C"/>
    <w:rsid w:val="00C350E2"/>
    <w:rsid w:val="00C35142"/>
    <w:rsid w:val="00C354B2"/>
    <w:rsid w:val="00C35737"/>
    <w:rsid w:val="00C35804"/>
    <w:rsid w:val="00C35D38"/>
    <w:rsid w:val="00C35DD6"/>
    <w:rsid w:val="00C36101"/>
    <w:rsid w:val="00C361DD"/>
    <w:rsid w:val="00C3625C"/>
    <w:rsid w:val="00C36264"/>
    <w:rsid w:val="00C3628E"/>
    <w:rsid w:val="00C3634F"/>
    <w:rsid w:val="00C36946"/>
    <w:rsid w:val="00C369CC"/>
    <w:rsid w:val="00C36AF2"/>
    <w:rsid w:val="00C36B84"/>
    <w:rsid w:val="00C371E3"/>
    <w:rsid w:val="00C371E6"/>
    <w:rsid w:val="00C377C3"/>
    <w:rsid w:val="00C37850"/>
    <w:rsid w:val="00C37D05"/>
    <w:rsid w:val="00C37E89"/>
    <w:rsid w:val="00C37F07"/>
    <w:rsid w:val="00C37F56"/>
    <w:rsid w:val="00C37F98"/>
    <w:rsid w:val="00C37F9B"/>
    <w:rsid w:val="00C37FB0"/>
    <w:rsid w:val="00C4024F"/>
    <w:rsid w:val="00C40312"/>
    <w:rsid w:val="00C40CF0"/>
    <w:rsid w:val="00C41233"/>
    <w:rsid w:val="00C41AD9"/>
    <w:rsid w:val="00C41B65"/>
    <w:rsid w:val="00C41CC6"/>
    <w:rsid w:val="00C42222"/>
    <w:rsid w:val="00C4249C"/>
    <w:rsid w:val="00C4284E"/>
    <w:rsid w:val="00C42AE6"/>
    <w:rsid w:val="00C42BC8"/>
    <w:rsid w:val="00C42D26"/>
    <w:rsid w:val="00C42EBF"/>
    <w:rsid w:val="00C42F1D"/>
    <w:rsid w:val="00C43412"/>
    <w:rsid w:val="00C4344D"/>
    <w:rsid w:val="00C434D5"/>
    <w:rsid w:val="00C435C2"/>
    <w:rsid w:val="00C4372C"/>
    <w:rsid w:val="00C43892"/>
    <w:rsid w:val="00C43A26"/>
    <w:rsid w:val="00C43E7C"/>
    <w:rsid w:val="00C44463"/>
    <w:rsid w:val="00C44610"/>
    <w:rsid w:val="00C449B5"/>
    <w:rsid w:val="00C44B55"/>
    <w:rsid w:val="00C44FAA"/>
    <w:rsid w:val="00C45126"/>
    <w:rsid w:val="00C451E7"/>
    <w:rsid w:val="00C45300"/>
    <w:rsid w:val="00C45467"/>
    <w:rsid w:val="00C456E4"/>
    <w:rsid w:val="00C45D94"/>
    <w:rsid w:val="00C45DED"/>
    <w:rsid w:val="00C46048"/>
    <w:rsid w:val="00C463FD"/>
    <w:rsid w:val="00C46707"/>
    <w:rsid w:val="00C4686C"/>
    <w:rsid w:val="00C4689E"/>
    <w:rsid w:val="00C46973"/>
    <w:rsid w:val="00C46BA5"/>
    <w:rsid w:val="00C46C82"/>
    <w:rsid w:val="00C46CBC"/>
    <w:rsid w:val="00C46FE5"/>
    <w:rsid w:val="00C47188"/>
    <w:rsid w:val="00C471D0"/>
    <w:rsid w:val="00C47609"/>
    <w:rsid w:val="00C478D1"/>
    <w:rsid w:val="00C47CA1"/>
    <w:rsid w:val="00C47CDF"/>
    <w:rsid w:val="00C47E64"/>
    <w:rsid w:val="00C500E4"/>
    <w:rsid w:val="00C50214"/>
    <w:rsid w:val="00C504CC"/>
    <w:rsid w:val="00C50BC8"/>
    <w:rsid w:val="00C51140"/>
    <w:rsid w:val="00C51444"/>
    <w:rsid w:val="00C51F1C"/>
    <w:rsid w:val="00C51FF4"/>
    <w:rsid w:val="00C5201F"/>
    <w:rsid w:val="00C52038"/>
    <w:rsid w:val="00C52165"/>
    <w:rsid w:val="00C5241C"/>
    <w:rsid w:val="00C52525"/>
    <w:rsid w:val="00C52F9C"/>
    <w:rsid w:val="00C53306"/>
    <w:rsid w:val="00C5348E"/>
    <w:rsid w:val="00C53754"/>
    <w:rsid w:val="00C53B78"/>
    <w:rsid w:val="00C53BA9"/>
    <w:rsid w:val="00C53C41"/>
    <w:rsid w:val="00C53C56"/>
    <w:rsid w:val="00C53D7D"/>
    <w:rsid w:val="00C53DF9"/>
    <w:rsid w:val="00C54267"/>
    <w:rsid w:val="00C548E2"/>
    <w:rsid w:val="00C54B0D"/>
    <w:rsid w:val="00C54B14"/>
    <w:rsid w:val="00C54B9E"/>
    <w:rsid w:val="00C54C64"/>
    <w:rsid w:val="00C54D5E"/>
    <w:rsid w:val="00C54F1F"/>
    <w:rsid w:val="00C553C4"/>
    <w:rsid w:val="00C55938"/>
    <w:rsid w:val="00C55A17"/>
    <w:rsid w:val="00C55C52"/>
    <w:rsid w:val="00C55EDA"/>
    <w:rsid w:val="00C55EF7"/>
    <w:rsid w:val="00C56598"/>
    <w:rsid w:val="00C5659F"/>
    <w:rsid w:val="00C56699"/>
    <w:rsid w:val="00C5669C"/>
    <w:rsid w:val="00C568E0"/>
    <w:rsid w:val="00C56C0A"/>
    <w:rsid w:val="00C56D0C"/>
    <w:rsid w:val="00C56D9F"/>
    <w:rsid w:val="00C56E64"/>
    <w:rsid w:val="00C57008"/>
    <w:rsid w:val="00C57377"/>
    <w:rsid w:val="00C57508"/>
    <w:rsid w:val="00C575C1"/>
    <w:rsid w:val="00C57B61"/>
    <w:rsid w:val="00C57C5E"/>
    <w:rsid w:val="00C57CF4"/>
    <w:rsid w:val="00C57E34"/>
    <w:rsid w:val="00C57F53"/>
    <w:rsid w:val="00C57F67"/>
    <w:rsid w:val="00C601B7"/>
    <w:rsid w:val="00C6040B"/>
    <w:rsid w:val="00C6061A"/>
    <w:rsid w:val="00C6072C"/>
    <w:rsid w:val="00C6073F"/>
    <w:rsid w:val="00C60A86"/>
    <w:rsid w:val="00C60D2A"/>
    <w:rsid w:val="00C614DF"/>
    <w:rsid w:val="00C61801"/>
    <w:rsid w:val="00C6246F"/>
    <w:rsid w:val="00C62C0E"/>
    <w:rsid w:val="00C62E18"/>
    <w:rsid w:val="00C62F65"/>
    <w:rsid w:val="00C63488"/>
    <w:rsid w:val="00C6360C"/>
    <w:rsid w:val="00C63768"/>
    <w:rsid w:val="00C637B9"/>
    <w:rsid w:val="00C63893"/>
    <w:rsid w:val="00C638DB"/>
    <w:rsid w:val="00C63B7C"/>
    <w:rsid w:val="00C63CD7"/>
    <w:rsid w:val="00C63EAE"/>
    <w:rsid w:val="00C63F44"/>
    <w:rsid w:val="00C6439B"/>
    <w:rsid w:val="00C6472A"/>
    <w:rsid w:val="00C64814"/>
    <w:rsid w:val="00C6499C"/>
    <w:rsid w:val="00C64D36"/>
    <w:rsid w:val="00C64DC8"/>
    <w:rsid w:val="00C64F64"/>
    <w:rsid w:val="00C65680"/>
    <w:rsid w:val="00C656AF"/>
    <w:rsid w:val="00C657E3"/>
    <w:rsid w:val="00C65A86"/>
    <w:rsid w:val="00C65ABE"/>
    <w:rsid w:val="00C65BFE"/>
    <w:rsid w:val="00C65C1B"/>
    <w:rsid w:val="00C65CF9"/>
    <w:rsid w:val="00C660A0"/>
    <w:rsid w:val="00C664D8"/>
    <w:rsid w:val="00C666F7"/>
    <w:rsid w:val="00C66950"/>
    <w:rsid w:val="00C669B2"/>
    <w:rsid w:val="00C669F2"/>
    <w:rsid w:val="00C66EAD"/>
    <w:rsid w:val="00C67255"/>
    <w:rsid w:val="00C67782"/>
    <w:rsid w:val="00C67800"/>
    <w:rsid w:val="00C679A9"/>
    <w:rsid w:val="00C67BFC"/>
    <w:rsid w:val="00C67C22"/>
    <w:rsid w:val="00C67DC4"/>
    <w:rsid w:val="00C67E2F"/>
    <w:rsid w:val="00C67EFA"/>
    <w:rsid w:val="00C70135"/>
    <w:rsid w:val="00C702E4"/>
    <w:rsid w:val="00C704FA"/>
    <w:rsid w:val="00C7069E"/>
    <w:rsid w:val="00C708A1"/>
    <w:rsid w:val="00C708B6"/>
    <w:rsid w:val="00C70A26"/>
    <w:rsid w:val="00C70AB6"/>
    <w:rsid w:val="00C70AD3"/>
    <w:rsid w:val="00C70C4D"/>
    <w:rsid w:val="00C70FAF"/>
    <w:rsid w:val="00C70FC2"/>
    <w:rsid w:val="00C71073"/>
    <w:rsid w:val="00C710B4"/>
    <w:rsid w:val="00C715B3"/>
    <w:rsid w:val="00C71AF1"/>
    <w:rsid w:val="00C71BD2"/>
    <w:rsid w:val="00C71CD5"/>
    <w:rsid w:val="00C71E1D"/>
    <w:rsid w:val="00C71EA9"/>
    <w:rsid w:val="00C72075"/>
    <w:rsid w:val="00C721A7"/>
    <w:rsid w:val="00C721EF"/>
    <w:rsid w:val="00C724C9"/>
    <w:rsid w:val="00C72659"/>
    <w:rsid w:val="00C726D9"/>
    <w:rsid w:val="00C72830"/>
    <w:rsid w:val="00C729FF"/>
    <w:rsid w:val="00C72A7F"/>
    <w:rsid w:val="00C72AAF"/>
    <w:rsid w:val="00C72ACA"/>
    <w:rsid w:val="00C72B50"/>
    <w:rsid w:val="00C72FF2"/>
    <w:rsid w:val="00C73152"/>
    <w:rsid w:val="00C73199"/>
    <w:rsid w:val="00C73326"/>
    <w:rsid w:val="00C73AF8"/>
    <w:rsid w:val="00C73CB7"/>
    <w:rsid w:val="00C73D27"/>
    <w:rsid w:val="00C7402C"/>
    <w:rsid w:val="00C7420B"/>
    <w:rsid w:val="00C742D2"/>
    <w:rsid w:val="00C74341"/>
    <w:rsid w:val="00C7498A"/>
    <w:rsid w:val="00C74B7D"/>
    <w:rsid w:val="00C74E44"/>
    <w:rsid w:val="00C755AB"/>
    <w:rsid w:val="00C757D2"/>
    <w:rsid w:val="00C75ACC"/>
    <w:rsid w:val="00C75C7A"/>
    <w:rsid w:val="00C75D51"/>
    <w:rsid w:val="00C75E88"/>
    <w:rsid w:val="00C76007"/>
    <w:rsid w:val="00C7694C"/>
    <w:rsid w:val="00C76AC8"/>
    <w:rsid w:val="00C77240"/>
    <w:rsid w:val="00C775BC"/>
    <w:rsid w:val="00C775E0"/>
    <w:rsid w:val="00C77991"/>
    <w:rsid w:val="00C77A64"/>
    <w:rsid w:val="00C77B47"/>
    <w:rsid w:val="00C77B73"/>
    <w:rsid w:val="00C77CB8"/>
    <w:rsid w:val="00C77D77"/>
    <w:rsid w:val="00C77F41"/>
    <w:rsid w:val="00C8011A"/>
    <w:rsid w:val="00C80194"/>
    <w:rsid w:val="00C801A8"/>
    <w:rsid w:val="00C8035E"/>
    <w:rsid w:val="00C8046F"/>
    <w:rsid w:val="00C8097B"/>
    <w:rsid w:val="00C80BB0"/>
    <w:rsid w:val="00C80C14"/>
    <w:rsid w:val="00C80C18"/>
    <w:rsid w:val="00C80E95"/>
    <w:rsid w:val="00C80E98"/>
    <w:rsid w:val="00C80F5F"/>
    <w:rsid w:val="00C8189D"/>
    <w:rsid w:val="00C81C24"/>
    <w:rsid w:val="00C81C7F"/>
    <w:rsid w:val="00C81CFF"/>
    <w:rsid w:val="00C81D5B"/>
    <w:rsid w:val="00C81EDC"/>
    <w:rsid w:val="00C81F89"/>
    <w:rsid w:val="00C820CB"/>
    <w:rsid w:val="00C82571"/>
    <w:rsid w:val="00C825AF"/>
    <w:rsid w:val="00C82746"/>
    <w:rsid w:val="00C82997"/>
    <w:rsid w:val="00C82A94"/>
    <w:rsid w:val="00C82A99"/>
    <w:rsid w:val="00C82B65"/>
    <w:rsid w:val="00C82D06"/>
    <w:rsid w:val="00C82E26"/>
    <w:rsid w:val="00C82F31"/>
    <w:rsid w:val="00C82FC8"/>
    <w:rsid w:val="00C834B1"/>
    <w:rsid w:val="00C835EF"/>
    <w:rsid w:val="00C83A4A"/>
    <w:rsid w:val="00C83ABD"/>
    <w:rsid w:val="00C83FA3"/>
    <w:rsid w:val="00C84150"/>
    <w:rsid w:val="00C84468"/>
    <w:rsid w:val="00C845F5"/>
    <w:rsid w:val="00C84BCA"/>
    <w:rsid w:val="00C84D96"/>
    <w:rsid w:val="00C84E4A"/>
    <w:rsid w:val="00C84FBC"/>
    <w:rsid w:val="00C8551C"/>
    <w:rsid w:val="00C85690"/>
    <w:rsid w:val="00C857AB"/>
    <w:rsid w:val="00C859D7"/>
    <w:rsid w:val="00C85AA1"/>
    <w:rsid w:val="00C85CE7"/>
    <w:rsid w:val="00C85D51"/>
    <w:rsid w:val="00C86268"/>
    <w:rsid w:val="00C8646D"/>
    <w:rsid w:val="00C864A3"/>
    <w:rsid w:val="00C864CA"/>
    <w:rsid w:val="00C86976"/>
    <w:rsid w:val="00C86B48"/>
    <w:rsid w:val="00C86CE7"/>
    <w:rsid w:val="00C86E62"/>
    <w:rsid w:val="00C8701C"/>
    <w:rsid w:val="00C871B2"/>
    <w:rsid w:val="00C87259"/>
    <w:rsid w:val="00C8742B"/>
    <w:rsid w:val="00C877A4"/>
    <w:rsid w:val="00C8798A"/>
    <w:rsid w:val="00C87AA2"/>
    <w:rsid w:val="00C87D22"/>
    <w:rsid w:val="00C87D55"/>
    <w:rsid w:val="00C87D7C"/>
    <w:rsid w:val="00C87F8D"/>
    <w:rsid w:val="00C90028"/>
    <w:rsid w:val="00C90231"/>
    <w:rsid w:val="00C902CD"/>
    <w:rsid w:val="00C903FE"/>
    <w:rsid w:val="00C90513"/>
    <w:rsid w:val="00C90702"/>
    <w:rsid w:val="00C9088E"/>
    <w:rsid w:val="00C9093B"/>
    <w:rsid w:val="00C9099A"/>
    <w:rsid w:val="00C90A3E"/>
    <w:rsid w:val="00C90A98"/>
    <w:rsid w:val="00C90B38"/>
    <w:rsid w:val="00C90C62"/>
    <w:rsid w:val="00C90FBC"/>
    <w:rsid w:val="00C9109D"/>
    <w:rsid w:val="00C910DF"/>
    <w:rsid w:val="00C914EE"/>
    <w:rsid w:val="00C9171A"/>
    <w:rsid w:val="00C917A1"/>
    <w:rsid w:val="00C917E5"/>
    <w:rsid w:val="00C91C6F"/>
    <w:rsid w:val="00C91DF6"/>
    <w:rsid w:val="00C920C0"/>
    <w:rsid w:val="00C92258"/>
    <w:rsid w:val="00C92627"/>
    <w:rsid w:val="00C92751"/>
    <w:rsid w:val="00C92902"/>
    <w:rsid w:val="00C929B3"/>
    <w:rsid w:val="00C92AC5"/>
    <w:rsid w:val="00C92B6C"/>
    <w:rsid w:val="00C92D05"/>
    <w:rsid w:val="00C930DE"/>
    <w:rsid w:val="00C935D2"/>
    <w:rsid w:val="00C935EE"/>
    <w:rsid w:val="00C938A6"/>
    <w:rsid w:val="00C938C0"/>
    <w:rsid w:val="00C93B69"/>
    <w:rsid w:val="00C93EC7"/>
    <w:rsid w:val="00C94074"/>
    <w:rsid w:val="00C940A7"/>
    <w:rsid w:val="00C942A1"/>
    <w:rsid w:val="00C942D5"/>
    <w:rsid w:val="00C94950"/>
    <w:rsid w:val="00C94A9D"/>
    <w:rsid w:val="00C94B3F"/>
    <w:rsid w:val="00C94BE4"/>
    <w:rsid w:val="00C94BE7"/>
    <w:rsid w:val="00C94E76"/>
    <w:rsid w:val="00C9506D"/>
    <w:rsid w:val="00C95123"/>
    <w:rsid w:val="00C954AD"/>
    <w:rsid w:val="00C956D2"/>
    <w:rsid w:val="00C958A6"/>
    <w:rsid w:val="00C958EF"/>
    <w:rsid w:val="00C95D61"/>
    <w:rsid w:val="00C96759"/>
    <w:rsid w:val="00C9693D"/>
    <w:rsid w:val="00C96A7F"/>
    <w:rsid w:val="00C96C7B"/>
    <w:rsid w:val="00C96E23"/>
    <w:rsid w:val="00C96FA4"/>
    <w:rsid w:val="00C9743B"/>
    <w:rsid w:val="00C974CC"/>
    <w:rsid w:val="00C97582"/>
    <w:rsid w:val="00C97669"/>
    <w:rsid w:val="00C9789B"/>
    <w:rsid w:val="00C97B12"/>
    <w:rsid w:val="00C97E29"/>
    <w:rsid w:val="00C97F0A"/>
    <w:rsid w:val="00C97FB8"/>
    <w:rsid w:val="00CA034E"/>
    <w:rsid w:val="00CA0441"/>
    <w:rsid w:val="00CA0832"/>
    <w:rsid w:val="00CA0A24"/>
    <w:rsid w:val="00CA0F57"/>
    <w:rsid w:val="00CA1112"/>
    <w:rsid w:val="00CA1318"/>
    <w:rsid w:val="00CA16D8"/>
    <w:rsid w:val="00CA174A"/>
    <w:rsid w:val="00CA1B5C"/>
    <w:rsid w:val="00CA2097"/>
    <w:rsid w:val="00CA2773"/>
    <w:rsid w:val="00CA2831"/>
    <w:rsid w:val="00CA2882"/>
    <w:rsid w:val="00CA2954"/>
    <w:rsid w:val="00CA2BA0"/>
    <w:rsid w:val="00CA2C7A"/>
    <w:rsid w:val="00CA2CE8"/>
    <w:rsid w:val="00CA30D6"/>
    <w:rsid w:val="00CA3318"/>
    <w:rsid w:val="00CA35E3"/>
    <w:rsid w:val="00CA37B3"/>
    <w:rsid w:val="00CA38A3"/>
    <w:rsid w:val="00CA3DBC"/>
    <w:rsid w:val="00CA3F04"/>
    <w:rsid w:val="00CA3FAD"/>
    <w:rsid w:val="00CA4143"/>
    <w:rsid w:val="00CA43CB"/>
    <w:rsid w:val="00CA4416"/>
    <w:rsid w:val="00CA457A"/>
    <w:rsid w:val="00CA46AD"/>
    <w:rsid w:val="00CA483C"/>
    <w:rsid w:val="00CA4EC6"/>
    <w:rsid w:val="00CA4ED5"/>
    <w:rsid w:val="00CA4F26"/>
    <w:rsid w:val="00CA51A0"/>
    <w:rsid w:val="00CA538B"/>
    <w:rsid w:val="00CA58B3"/>
    <w:rsid w:val="00CA59DE"/>
    <w:rsid w:val="00CA5A1A"/>
    <w:rsid w:val="00CA5B1F"/>
    <w:rsid w:val="00CA5D13"/>
    <w:rsid w:val="00CA5D84"/>
    <w:rsid w:val="00CA6180"/>
    <w:rsid w:val="00CA639D"/>
    <w:rsid w:val="00CA63D2"/>
    <w:rsid w:val="00CA68A0"/>
    <w:rsid w:val="00CA69EF"/>
    <w:rsid w:val="00CA6DA0"/>
    <w:rsid w:val="00CA6DCE"/>
    <w:rsid w:val="00CA70C5"/>
    <w:rsid w:val="00CA75A9"/>
    <w:rsid w:val="00CA75F5"/>
    <w:rsid w:val="00CA7769"/>
    <w:rsid w:val="00CA7BE0"/>
    <w:rsid w:val="00CA7C65"/>
    <w:rsid w:val="00CA7C7D"/>
    <w:rsid w:val="00CA7CC7"/>
    <w:rsid w:val="00CA7D8F"/>
    <w:rsid w:val="00CB00DE"/>
    <w:rsid w:val="00CB03B1"/>
    <w:rsid w:val="00CB03B3"/>
    <w:rsid w:val="00CB0413"/>
    <w:rsid w:val="00CB0916"/>
    <w:rsid w:val="00CB095C"/>
    <w:rsid w:val="00CB09B1"/>
    <w:rsid w:val="00CB0AAE"/>
    <w:rsid w:val="00CB0AB7"/>
    <w:rsid w:val="00CB0B49"/>
    <w:rsid w:val="00CB0B8B"/>
    <w:rsid w:val="00CB0C5E"/>
    <w:rsid w:val="00CB0F36"/>
    <w:rsid w:val="00CB1109"/>
    <w:rsid w:val="00CB112C"/>
    <w:rsid w:val="00CB1696"/>
    <w:rsid w:val="00CB17FF"/>
    <w:rsid w:val="00CB19CC"/>
    <w:rsid w:val="00CB1A30"/>
    <w:rsid w:val="00CB1B0F"/>
    <w:rsid w:val="00CB1D36"/>
    <w:rsid w:val="00CB1DFD"/>
    <w:rsid w:val="00CB215F"/>
    <w:rsid w:val="00CB2268"/>
    <w:rsid w:val="00CB24E0"/>
    <w:rsid w:val="00CB2632"/>
    <w:rsid w:val="00CB28C6"/>
    <w:rsid w:val="00CB292D"/>
    <w:rsid w:val="00CB2A39"/>
    <w:rsid w:val="00CB2C9D"/>
    <w:rsid w:val="00CB2E92"/>
    <w:rsid w:val="00CB31D3"/>
    <w:rsid w:val="00CB361E"/>
    <w:rsid w:val="00CB3727"/>
    <w:rsid w:val="00CB375C"/>
    <w:rsid w:val="00CB3B0E"/>
    <w:rsid w:val="00CB3BB8"/>
    <w:rsid w:val="00CB3C28"/>
    <w:rsid w:val="00CB3C6D"/>
    <w:rsid w:val="00CB3D29"/>
    <w:rsid w:val="00CB42DA"/>
    <w:rsid w:val="00CB4464"/>
    <w:rsid w:val="00CB455C"/>
    <w:rsid w:val="00CB45F4"/>
    <w:rsid w:val="00CB47AA"/>
    <w:rsid w:val="00CB572D"/>
    <w:rsid w:val="00CB5AA8"/>
    <w:rsid w:val="00CB5BE5"/>
    <w:rsid w:val="00CB5EC7"/>
    <w:rsid w:val="00CB5EEC"/>
    <w:rsid w:val="00CB5F0B"/>
    <w:rsid w:val="00CB65E5"/>
    <w:rsid w:val="00CB6C1E"/>
    <w:rsid w:val="00CB6CA4"/>
    <w:rsid w:val="00CB6E71"/>
    <w:rsid w:val="00CB71DD"/>
    <w:rsid w:val="00CB730D"/>
    <w:rsid w:val="00CB735F"/>
    <w:rsid w:val="00CB73C0"/>
    <w:rsid w:val="00CB7669"/>
    <w:rsid w:val="00CB771C"/>
    <w:rsid w:val="00CB7C3F"/>
    <w:rsid w:val="00CB7E98"/>
    <w:rsid w:val="00CB7ED6"/>
    <w:rsid w:val="00CB7FEA"/>
    <w:rsid w:val="00CC0106"/>
    <w:rsid w:val="00CC0288"/>
    <w:rsid w:val="00CC03E5"/>
    <w:rsid w:val="00CC03ED"/>
    <w:rsid w:val="00CC0408"/>
    <w:rsid w:val="00CC064A"/>
    <w:rsid w:val="00CC0714"/>
    <w:rsid w:val="00CC07C1"/>
    <w:rsid w:val="00CC09B7"/>
    <w:rsid w:val="00CC0BB1"/>
    <w:rsid w:val="00CC0BB2"/>
    <w:rsid w:val="00CC109F"/>
    <w:rsid w:val="00CC1117"/>
    <w:rsid w:val="00CC150C"/>
    <w:rsid w:val="00CC1DF5"/>
    <w:rsid w:val="00CC1E70"/>
    <w:rsid w:val="00CC1F7A"/>
    <w:rsid w:val="00CC20C3"/>
    <w:rsid w:val="00CC2590"/>
    <w:rsid w:val="00CC2781"/>
    <w:rsid w:val="00CC2946"/>
    <w:rsid w:val="00CC2CE5"/>
    <w:rsid w:val="00CC2F16"/>
    <w:rsid w:val="00CC311A"/>
    <w:rsid w:val="00CC3137"/>
    <w:rsid w:val="00CC3192"/>
    <w:rsid w:val="00CC31A9"/>
    <w:rsid w:val="00CC34B3"/>
    <w:rsid w:val="00CC35D0"/>
    <w:rsid w:val="00CC38DA"/>
    <w:rsid w:val="00CC3B97"/>
    <w:rsid w:val="00CC3E3F"/>
    <w:rsid w:val="00CC3E9B"/>
    <w:rsid w:val="00CC3F14"/>
    <w:rsid w:val="00CC3FEC"/>
    <w:rsid w:val="00CC40D0"/>
    <w:rsid w:val="00CC41E1"/>
    <w:rsid w:val="00CC42F6"/>
    <w:rsid w:val="00CC43EE"/>
    <w:rsid w:val="00CC4B95"/>
    <w:rsid w:val="00CC5047"/>
    <w:rsid w:val="00CC54C1"/>
    <w:rsid w:val="00CC5540"/>
    <w:rsid w:val="00CC571A"/>
    <w:rsid w:val="00CC5A0E"/>
    <w:rsid w:val="00CC6271"/>
    <w:rsid w:val="00CC65CC"/>
    <w:rsid w:val="00CC65F6"/>
    <w:rsid w:val="00CC67FC"/>
    <w:rsid w:val="00CC7178"/>
    <w:rsid w:val="00CC7296"/>
    <w:rsid w:val="00CC737A"/>
    <w:rsid w:val="00CC755F"/>
    <w:rsid w:val="00CC75B0"/>
    <w:rsid w:val="00CC7665"/>
    <w:rsid w:val="00CC7677"/>
    <w:rsid w:val="00CC79FD"/>
    <w:rsid w:val="00CC7A23"/>
    <w:rsid w:val="00CC7B76"/>
    <w:rsid w:val="00CC7C24"/>
    <w:rsid w:val="00CC7DAB"/>
    <w:rsid w:val="00CD0050"/>
    <w:rsid w:val="00CD0116"/>
    <w:rsid w:val="00CD04AD"/>
    <w:rsid w:val="00CD05FF"/>
    <w:rsid w:val="00CD0795"/>
    <w:rsid w:val="00CD12A7"/>
    <w:rsid w:val="00CD1432"/>
    <w:rsid w:val="00CD1442"/>
    <w:rsid w:val="00CD1737"/>
    <w:rsid w:val="00CD1A35"/>
    <w:rsid w:val="00CD1C4D"/>
    <w:rsid w:val="00CD1CF0"/>
    <w:rsid w:val="00CD1CFB"/>
    <w:rsid w:val="00CD2109"/>
    <w:rsid w:val="00CD222A"/>
    <w:rsid w:val="00CD2A87"/>
    <w:rsid w:val="00CD2E31"/>
    <w:rsid w:val="00CD347A"/>
    <w:rsid w:val="00CD349A"/>
    <w:rsid w:val="00CD34F1"/>
    <w:rsid w:val="00CD3628"/>
    <w:rsid w:val="00CD3B3A"/>
    <w:rsid w:val="00CD41FB"/>
    <w:rsid w:val="00CD449B"/>
    <w:rsid w:val="00CD4603"/>
    <w:rsid w:val="00CD4636"/>
    <w:rsid w:val="00CD4793"/>
    <w:rsid w:val="00CD47D4"/>
    <w:rsid w:val="00CD4831"/>
    <w:rsid w:val="00CD4ACB"/>
    <w:rsid w:val="00CD4AE1"/>
    <w:rsid w:val="00CD4DA9"/>
    <w:rsid w:val="00CD4DAD"/>
    <w:rsid w:val="00CD4FB8"/>
    <w:rsid w:val="00CD50CD"/>
    <w:rsid w:val="00CD527E"/>
    <w:rsid w:val="00CD52DA"/>
    <w:rsid w:val="00CD5767"/>
    <w:rsid w:val="00CD5993"/>
    <w:rsid w:val="00CD59DA"/>
    <w:rsid w:val="00CD5A4C"/>
    <w:rsid w:val="00CD5D5A"/>
    <w:rsid w:val="00CD5F77"/>
    <w:rsid w:val="00CD5FBF"/>
    <w:rsid w:val="00CD6007"/>
    <w:rsid w:val="00CD621F"/>
    <w:rsid w:val="00CD6230"/>
    <w:rsid w:val="00CD639F"/>
    <w:rsid w:val="00CD6403"/>
    <w:rsid w:val="00CD6697"/>
    <w:rsid w:val="00CD6F19"/>
    <w:rsid w:val="00CD72B7"/>
    <w:rsid w:val="00CD73DC"/>
    <w:rsid w:val="00CD744D"/>
    <w:rsid w:val="00CD7A60"/>
    <w:rsid w:val="00CD7AEA"/>
    <w:rsid w:val="00CD7B23"/>
    <w:rsid w:val="00CE0454"/>
    <w:rsid w:val="00CE0AA7"/>
    <w:rsid w:val="00CE1132"/>
    <w:rsid w:val="00CE13D9"/>
    <w:rsid w:val="00CE165B"/>
    <w:rsid w:val="00CE1888"/>
    <w:rsid w:val="00CE193C"/>
    <w:rsid w:val="00CE1A02"/>
    <w:rsid w:val="00CE1C01"/>
    <w:rsid w:val="00CE1D44"/>
    <w:rsid w:val="00CE1F8C"/>
    <w:rsid w:val="00CE2040"/>
    <w:rsid w:val="00CE21F6"/>
    <w:rsid w:val="00CE245B"/>
    <w:rsid w:val="00CE27BF"/>
    <w:rsid w:val="00CE29C3"/>
    <w:rsid w:val="00CE2B19"/>
    <w:rsid w:val="00CE2B73"/>
    <w:rsid w:val="00CE2B9B"/>
    <w:rsid w:val="00CE2C32"/>
    <w:rsid w:val="00CE2C47"/>
    <w:rsid w:val="00CE2D9D"/>
    <w:rsid w:val="00CE2F01"/>
    <w:rsid w:val="00CE2F38"/>
    <w:rsid w:val="00CE2F77"/>
    <w:rsid w:val="00CE33B6"/>
    <w:rsid w:val="00CE35EF"/>
    <w:rsid w:val="00CE3DAE"/>
    <w:rsid w:val="00CE3E30"/>
    <w:rsid w:val="00CE419D"/>
    <w:rsid w:val="00CE41AF"/>
    <w:rsid w:val="00CE43DC"/>
    <w:rsid w:val="00CE47EB"/>
    <w:rsid w:val="00CE489C"/>
    <w:rsid w:val="00CE4B40"/>
    <w:rsid w:val="00CE4B45"/>
    <w:rsid w:val="00CE4BED"/>
    <w:rsid w:val="00CE4C25"/>
    <w:rsid w:val="00CE4C9A"/>
    <w:rsid w:val="00CE4D77"/>
    <w:rsid w:val="00CE4EB9"/>
    <w:rsid w:val="00CE5020"/>
    <w:rsid w:val="00CE51A1"/>
    <w:rsid w:val="00CE5279"/>
    <w:rsid w:val="00CE55AB"/>
    <w:rsid w:val="00CE57C0"/>
    <w:rsid w:val="00CE57CD"/>
    <w:rsid w:val="00CE58FC"/>
    <w:rsid w:val="00CE5ADC"/>
    <w:rsid w:val="00CE5CAA"/>
    <w:rsid w:val="00CE5CCD"/>
    <w:rsid w:val="00CE5E72"/>
    <w:rsid w:val="00CE60D5"/>
    <w:rsid w:val="00CE63CC"/>
    <w:rsid w:val="00CE66CC"/>
    <w:rsid w:val="00CE67B4"/>
    <w:rsid w:val="00CE68FE"/>
    <w:rsid w:val="00CE6A35"/>
    <w:rsid w:val="00CE6DAE"/>
    <w:rsid w:val="00CE6EF0"/>
    <w:rsid w:val="00CE71DA"/>
    <w:rsid w:val="00CE7336"/>
    <w:rsid w:val="00CE7702"/>
    <w:rsid w:val="00CE7731"/>
    <w:rsid w:val="00CE7991"/>
    <w:rsid w:val="00CE7F3E"/>
    <w:rsid w:val="00CE7FAB"/>
    <w:rsid w:val="00CF070B"/>
    <w:rsid w:val="00CF0827"/>
    <w:rsid w:val="00CF08A2"/>
    <w:rsid w:val="00CF0A13"/>
    <w:rsid w:val="00CF0BFB"/>
    <w:rsid w:val="00CF105B"/>
    <w:rsid w:val="00CF105D"/>
    <w:rsid w:val="00CF1398"/>
    <w:rsid w:val="00CF1634"/>
    <w:rsid w:val="00CF171B"/>
    <w:rsid w:val="00CF18F4"/>
    <w:rsid w:val="00CF1AE6"/>
    <w:rsid w:val="00CF1D41"/>
    <w:rsid w:val="00CF1D88"/>
    <w:rsid w:val="00CF1ECE"/>
    <w:rsid w:val="00CF1F9D"/>
    <w:rsid w:val="00CF20E7"/>
    <w:rsid w:val="00CF2BC8"/>
    <w:rsid w:val="00CF2D7F"/>
    <w:rsid w:val="00CF2EBC"/>
    <w:rsid w:val="00CF30EE"/>
    <w:rsid w:val="00CF32E9"/>
    <w:rsid w:val="00CF3436"/>
    <w:rsid w:val="00CF3603"/>
    <w:rsid w:val="00CF3713"/>
    <w:rsid w:val="00CF39E4"/>
    <w:rsid w:val="00CF3BE8"/>
    <w:rsid w:val="00CF3DD0"/>
    <w:rsid w:val="00CF3E33"/>
    <w:rsid w:val="00CF3FBD"/>
    <w:rsid w:val="00CF40C5"/>
    <w:rsid w:val="00CF41F0"/>
    <w:rsid w:val="00CF428B"/>
    <w:rsid w:val="00CF430E"/>
    <w:rsid w:val="00CF4451"/>
    <w:rsid w:val="00CF4477"/>
    <w:rsid w:val="00CF4580"/>
    <w:rsid w:val="00CF47E8"/>
    <w:rsid w:val="00CF48B3"/>
    <w:rsid w:val="00CF4CF2"/>
    <w:rsid w:val="00CF4E6B"/>
    <w:rsid w:val="00CF4F43"/>
    <w:rsid w:val="00CF519E"/>
    <w:rsid w:val="00CF51BE"/>
    <w:rsid w:val="00CF5267"/>
    <w:rsid w:val="00CF53B1"/>
    <w:rsid w:val="00CF5415"/>
    <w:rsid w:val="00CF5427"/>
    <w:rsid w:val="00CF59A4"/>
    <w:rsid w:val="00CF5C23"/>
    <w:rsid w:val="00CF5CDB"/>
    <w:rsid w:val="00CF6325"/>
    <w:rsid w:val="00CF63AB"/>
    <w:rsid w:val="00CF65C8"/>
    <w:rsid w:val="00CF670B"/>
    <w:rsid w:val="00CF6791"/>
    <w:rsid w:val="00CF6909"/>
    <w:rsid w:val="00CF6A9A"/>
    <w:rsid w:val="00CF6D04"/>
    <w:rsid w:val="00CF6D37"/>
    <w:rsid w:val="00CF6DA0"/>
    <w:rsid w:val="00CF6EAC"/>
    <w:rsid w:val="00CF7346"/>
    <w:rsid w:val="00CF757C"/>
    <w:rsid w:val="00CF760A"/>
    <w:rsid w:val="00CF76ED"/>
    <w:rsid w:val="00CF7983"/>
    <w:rsid w:val="00CF7A81"/>
    <w:rsid w:val="00CF7AE0"/>
    <w:rsid w:val="00CF7B7B"/>
    <w:rsid w:val="00CF7EC0"/>
    <w:rsid w:val="00D005A0"/>
    <w:rsid w:val="00D005FC"/>
    <w:rsid w:val="00D00674"/>
    <w:rsid w:val="00D007D4"/>
    <w:rsid w:val="00D0080A"/>
    <w:rsid w:val="00D00DEC"/>
    <w:rsid w:val="00D00ED1"/>
    <w:rsid w:val="00D010B6"/>
    <w:rsid w:val="00D0114C"/>
    <w:rsid w:val="00D01434"/>
    <w:rsid w:val="00D0163C"/>
    <w:rsid w:val="00D0194F"/>
    <w:rsid w:val="00D01DBB"/>
    <w:rsid w:val="00D02245"/>
    <w:rsid w:val="00D027A9"/>
    <w:rsid w:val="00D027C9"/>
    <w:rsid w:val="00D02851"/>
    <w:rsid w:val="00D02D0B"/>
    <w:rsid w:val="00D02E93"/>
    <w:rsid w:val="00D0315E"/>
    <w:rsid w:val="00D03A1F"/>
    <w:rsid w:val="00D03A20"/>
    <w:rsid w:val="00D03E3D"/>
    <w:rsid w:val="00D0406D"/>
    <w:rsid w:val="00D04122"/>
    <w:rsid w:val="00D043E6"/>
    <w:rsid w:val="00D045DF"/>
    <w:rsid w:val="00D04AFA"/>
    <w:rsid w:val="00D04B08"/>
    <w:rsid w:val="00D04C77"/>
    <w:rsid w:val="00D04D37"/>
    <w:rsid w:val="00D04E1B"/>
    <w:rsid w:val="00D04F1C"/>
    <w:rsid w:val="00D04F2D"/>
    <w:rsid w:val="00D051AF"/>
    <w:rsid w:val="00D057D7"/>
    <w:rsid w:val="00D057DB"/>
    <w:rsid w:val="00D05816"/>
    <w:rsid w:val="00D05840"/>
    <w:rsid w:val="00D05885"/>
    <w:rsid w:val="00D05988"/>
    <w:rsid w:val="00D05D89"/>
    <w:rsid w:val="00D05F52"/>
    <w:rsid w:val="00D06491"/>
    <w:rsid w:val="00D06BBA"/>
    <w:rsid w:val="00D06ECB"/>
    <w:rsid w:val="00D06FAE"/>
    <w:rsid w:val="00D07254"/>
    <w:rsid w:val="00D07318"/>
    <w:rsid w:val="00D0792E"/>
    <w:rsid w:val="00D07937"/>
    <w:rsid w:val="00D07AC6"/>
    <w:rsid w:val="00D07CDC"/>
    <w:rsid w:val="00D07E48"/>
    <w:rsid w:val="00D07F68"/>
    <w:rsid w:val="00D10010"/>
    <w:rsid w:val="00D102D0"/>
    <w:rsid w:val="00D103E9"/>
    <w:rsid w:val="00D10620"/>
    <w:rsid w:val="00D1072D"/>
    <w:rsid w:val="00D1087B"/>
    <w:rsid w:val="00D108BE"/>
    <w:rsid w:val="00D10B8F"/>
    <w:rsid w:val="00D10E03"/>
    <w:rsid w:val="00D10FCD"/>
    <w:rsid w:val="00D110EA"/>
    <w:rsid w:val="00D1116E"/>
    <w:rsid w:val="00D111C5"/>
    <w:rsid w:val="00D11636"/>
    <w:rsid w:val="00D1192D"/>
    <w:rsid w:val="00D11A36"/>
    <w:rsid w:val="00D11CBD"/>
    <w:rsid w:val="00D11E3A"/>
    <w:rsid w:val="00D11F1C"/>
    <w:rsid w:val="00D11F32"/>
    <w:rsid w:val="00D120A3"/>
    <w:rsid w:val="00D12917"/>
    <w:rsid w:val="00D12960"/>
    <w:rsid w:val="00D12CBA"/>
    <w:rsid w:val="00D12CE5"/>
    <w:rsid w:val="00D133C1"/>
    <w:rsid w:val="00D13403"/>
    <w:rsid w:val="00D13425"/>
    <w:rsid w:val="00D134F8"/>
    <w:rsid w:val="00D13BE7"/>
    <w:rsid w:val="00D13C67"/>
    <w:rsid w:val="00D1423D"/>
    <w:rsid w:val="00D14282"/>
    <w:rsid w:val="00D1467F"/>
    <w:rsid w:val="00D146A9"/>
    <w:rsid w:val="00D14713"/>
    <w:rsid w:val="00D147B9"/>
    <w:rsid w:val="00D14BB5"/>
    <w:rsid w:val="00D14BC8"/>
    <w:rsid w:val="00D14D44"/>
    <w:rsid w:val="00D14D88"/>
    <w:rsid w:val="00D150AE"/>
    <w:rsid w:val="00D15256"/>
    <w:rsid w:val="00D15389"/>
    <w:rsid w:val="00D15483"/>
    <w:rsid w:val="00D15564"/>
    <w:rsid w:val="00D15633"/>
    <w:rsid w:val="00D15C83"/>
    <w:rsid w:val="00D15CFA"/>
    <w:rsid w:val="00D15D3A"/>
    <w:rsid w:val="00D15E17"/>
    <w:rsid w:val="00D15E65"/>
    <w:rsid w:val="00D15F05"/>
    <w:rsid w:val="00D15F62"/>
    <w:rsid w:val="00D16189"/>
    <w:rsid w:val="00D1646F"/>
    <w:rsid w:val="00D167A0"/>
    <w:rsid w:val="00D16896"/>
    <w:rsid w:val="00D172B3"/>
    <w:rsid w:val="00D17475"/>
    <w:rsid w:val="00D176F5"/>
    <w:rsid w:val="00D17881"/>
    <w:rsid w:val="00D178A7"/>
    <w:rsid w:val="00D178C6"/>
    <w:rsid w:val="00D179E6"/>
    <w:rsid w:val="00D17B89"/>
    <w:rsid w:val="00D17B9E"/>
    <w:rsid w:val="00D17D47"/>
    <w:rsid w:val="00D17E95"/>
    <w:rsid w:val="00D17F6E"/>
    <w:rsid w:val="00D20042"/>
    <w:rsid w:val="00D201B8"/>
    <w:rsid w:val="00D2026D"/>
    <w:rsid w:val="00D20A47"/>
    <w:rsid w:val="00D2109B"/>
    <w:rsid w:val="00D2114D"/>
    <w:rsid w:val="00D21615"/>
    <w:rsid w:val="00D21BA5"/>
    <w:rsid w:val="00D21E11"/>
    <w:rsid w:val="00D220BD"/>
    <w:rsid w:val="00D224B9"/>
    <w:rsid w:val="00D22666"/>
    <w:rsid w:val="00D22A91"/>
    <w:rsid w:val="00D22AF6"/>
    <w:rsid w:val="00D22C45"/>
    <w:rsid w:val="00D22C9B"/>
    <w:rsid w:val="00D22CA7"/>
    <w:rsid w:val="00D22E53"/>
    <w:rsid w:val="00D23525"/>
    <w:rsid w:val="00D237B0"/>
    <w:rsid w:val="00D23BB3"/>
    <w:rsid w:val="00D23F34"/>
    <w:rsid w:val="00D24151"/>
    <w:rsid w:val="00D24541"/>
    <w:rsid w:val="00D24582"/>
    <w:rsid w:val="00D246EF"/>
    <w:rsid w:val="00D24A11"/>
    <w:rsid w:val="00D24ACE"/>
    <w:rsid w:val="00D24B97"/>
    <w:rsid w:val="00D24BA2"/>
    <w:rsid w:val="00D24CEC"/>
    <w:rsid w:val="00D24D5F"/>
    <w:rsid w:val="00D24F35"/>
    <w:rsid w:val="00D25369"/>
    <w:rsid w:val="00D254E3"/>
    <w:rsid w:val="00D257AF"/>
    <w:rsid w:val="00D25BE5"/>
    <w:rsid w:val="00D260E9"/>
    <w:rsid w:val="00D268EC"/>
    <w:rsid w:val="00D26C56"/>
    <w:rsid w:val="00D272A6"/>
    <w:rsid w:val="00D27315"/>
    <w:rsid w:val="00D2750D"/>
    <w:rsid w:val="00D2762F"/>
    <w:rsid w:val="00D27A70"/>
    <w:rsid w:val="00D27F43"/>
    <w:rsid w:val="00D30095"/>
    <w:rsid w:val="00D30195"/>
    <w:rsid w:val="00D304A1"/>
    <w:rsid w:val="00D30787"/>
    <w:rsid w:val="00D309D0"/>
    <w:rsid w:val="00D30A2A"/>
    <w:rsid w:val="00D30D22"/>
    <w:rsid w:val="00D30FD6"/>
    <w:rsid w:val="00D31101"/>
    <w:rsid w:val="00D3152A"/>
    <w:rsid w:val="00D315C8"/>
    <w:rsid w:val="00D31854"/>
    <w:rsid w:val="00D31902"/>
    <w:rsid w:val="00D319C5"/>
    <w:rsid w:val="00D321B5"/>
    <w:rsid w:val="00D32260"/>
    <w:rsid w:val="00D328AB"/>
    <w:rsid w:val="00D32A34"/>
    <w:rsid w:val="00D32AD3"/>
    <w:rsid w:val="00D32F66"/>
    <w:rsid w:val="00D3317D"/>
    <w:rsid w:val="00D33377"/>
    <w:rsid w:val="00D3380C"/>
    <w:rsid w:val="00D3390B"/>
    <w:rsid w:val="00D339D1"/>
    <w:rsid w:val="00D33BC4"/>
    <w:rsid w:val="00D33BE3"/>
    <w:rsid w:val="00D33D54"/>
    <w:rsid w:val="00D33ED7"/>
    <w:rsid w:val="00D33FE7"/>
    <w:rsid w:val="00D34061"/>
    <w:rsid w:val="00D340FC"/>
    <w:rsid w:val="00D342AB"/>
    <w:rsid w:val="00D3458A"/>
    <w:rsid w:val="00D3459C"/>
    <w:rsid w:val="00D347EC"/>
    <w:rsid w:val="00D3497A"/>
    <w:rsid w:val="00D34A51"/>
    <w:rsid w:val="00D34B7B"/>
    <w:rsid w:val="00D34C87"/>
    <w:rsid w:val="00D35389"/>
    <w:rsid w:val="00D35463"/>
    <w:rsid w:val="00D3572E"/>
    <w:rsid w:val="00D35799"/>
    <w:rsid w:val="00D357A4"/>
    <w:rsid w:val="00D35817"/>
    <w:rsid w:val="00D35983"/>
    <w:rsid w:val="00D35D16"/>
    <w:rsid w:val="00D362DF"/>
    <w:rsid w:val="00D36911"/>
    <w:rsid w:val="00D36B67"/>
    <w:rsid w:val="00D36B68"/>
    <w:rsid w:val="00D36C0E"/>
    <w:rsid w:val="00D3701A"/>
    <w:rsid w:val="00D37130"/>
    <w:rsid w:val="00D3714B"/>
    <w:rsid w:val="00D3760B"/>
    <w:rsid w:val="00D37A3F"/>
    <w:rsid w:val="00D37DB4"/>
    <w:rsid w:val="00D37DBD"/>
    <w:rsid w:val="00D37DFB"/>
    <w:rsid w:val="00D37F4C"/>
    <w:rsid w:val="00D37F7D"/>
    <w:rsid w:val="00D400D0"/>
    <w:rsid w:val="00D401F9"/>
    <w:rsid w:val="00D40315"/>
    <w:rsid w:val="00D40676"/>
    <w:rsid w:val="00D40A4E"/>
    <w:rsid w:val="00D40AFE"/>
    <w:rsid w:val="00D40FFC"/>
    <w:rsid w:val="00D41114"/>
    <w:rsid w:val="00D4115E"/>
    <w:rsid w:val="00D41382"/>
    <w:rsid w:val="00D413B2"/>
    <w:rsid w:val="00D415F4"/>
    <w:rsid w:val="00D41855"/>
    <w:rsid w:val="00D41CF4"/>
    <w:rsid w:val="00D41D35"/>
    <w:rsid w:val="00D41EB6"/>
    <w:rsid w:val="00D42424"/>
    <w:rsid w:val="00D426B6"/>
    <w:rsid w:val="00D42A4D"/>
    <w:rsid w:val="00D42C1F"/>
    <w:rsid w:val="00D43102"/>
    <w:rsid w:val="00D4311C"/>
    <w:rsid w:val="00D432BE"/>
    <w:rsid w:val="00D4340B"/>
    <w:rsid w:val="00D435BB"/>
    <w:rsid w:val="00D43B5C"/>
    <w:rsid w:val="00D43D01"/>
    <w:rsid w:val="00D43D25"/>
    <w:rsid w:val="00D43DCD"/>
    <w:rsid w:val="00D44165"/>
    <w:rsid w:val="00D4421A"/>
    <w:rsid w:val="00D442AC"/>
    <w:rsid w:val="00D4472C"/>
    <w:rsid w:val="00D449C1"/>
    <w:rsid w:val="00D44C8C"/>
    <w:rsid w:val="00D44DA6"/>
    <w:rsid w:val="00D44E30"/>
    <w:rsid w:val="00D45412"/>
    <w:rsid w:val="00D4549B"/>
    <w:rsid w:val="00D4574F"/>
    <w:rsid w:val="00D457AF"/>
    <w:rsid w:val="00D457E3"/>
    <w:rsid w:val="00D45861"/>
    <w:rsid w:val="00D458A1"/>
    <w:rsid w:val="00D45915"/>
    <w:rsid w:val="00D45AF9"/>
    <w:rsid w:val="00D45E12"/>
    <w:rsid w:val="00D45E43"/>
    <w:rsid w:val="00D45EAA"/>
    <w:rsid w:val="00D460A5"/>
    <w:rsid w:val="00D4618E"/>
    <w:rsid w:val="00D4647F"/>
    <w:rsid w:val="00D464AC"/>
    <w:rsid w:val="00D46582"/>
    <w:rsid w:val="00D468AD"/>
    <w:rsid w:val="00D46A4A"/>
    <w:rsid w:val="00D46A4F"/>
    <w:rsid w:val="00D46CA8"/>
    <w:rsid w:val="00D46DE3"/>
    <w:rsid w:val="00D473A6"/>
    <w:rsid w:val="00D474AD"/>
    <w:rsid w:val="00D47D50"/>
    <w:rsid w:val="00D500E2"/>
    <w:rsid w:val="00D50242"/>
    <w:rsid w:val="00D5029E"/>
    <w:rsid w:val="00D50658"/>
    <w:rsid w:val="00D50791"/>
    <w:rsid w:val="00D507E4"/>
    <w:rsid w:val="00D508A7"/>
    <w:rsid w:val="00D50FE6"/>
    <w:rsid w:val="00D5130D"/>
    <w:rsid w:val="00D51462"/>
    <w:rsid w:val="00D514E7"/>
    <w:rsid w:val="00D51557"/>
    <w:rsid w:val="00D515DB"/>
    <w:rsid w:val="00D515E0"/>
    <w:rsid w:val="00D518C0"/>
    <w:rsid w:val="00D519DF"/>
    <w:rsid w:val="00D51FCC"/>
    <w:rsid w:val="00D520FC"/>
    <w:rsid w:val="00D5212E"/>
    <w:rsid w:val="00D5232A"/>
    <w:rsid w:val="00D52536"/>
    <w:rsid w:val="00D5293A"/>
    <w:rsid w:val="00D531B2"/>
    <w:rsid w:val="00D533A0"/>
    <w:rsid w:val="00D5349F"/>
    <w:rsid w:val="00D536CB"/>
    <w:rsid w:val="00D536D2"/>
    <w:rsid w:val="00D53727"/>
    <w:rsid w:val="00D5374A"/>
    <w:rsid w:val="00D537F2"/>
    <w:rsid w:val="00D53E1E"/>
    <w:rsid w:val="00D54AAF"/>
    <w:rsid w:val="00D54AF2"/>
    <w:rsid w:val="00D54BD9"/>
    <w:rsid w:val="00D54FC2"/>
    <w:rsid w:val="00D552D7"/>
    <w:rsid w:val="00D55331"/>
    <w:rsid w:val="00D559A4"/>
    <w:rsid w:val="00D55EC1"/>
    <w:rsid w:val="00D55F1C"/>
    <w:rsid w:val="00D55FA9"/>
    <w:rsid w:val="00D5659B"/>
    <w:rsid w:val="00D566E3"/>
    <w:rsid w:val="00D56DA7"/>
    <w:rsid w:val="00D574F3"/>
    <w:rsid w:val="00D5753D"/>
    <w:rsid w:val="00D5768B"/>
    <w:rsid w:val="00D57760"/>
    <w:rsid w:val="00D57A08"/>
    <w:rsid w:val="00D57C46"/>
    <w:rsid w:val="00D57C57"/>
    <w:rsid w:val="00D57FA3"/>
    <w:rsid w:val="00D57FCA"/>
    <w:rsid w:val="00D60278"/>
    <w:rsid w:val="00D60583"/>
    <w:rsid w:val="00D6071E"/>
    <w:rsid w:val="00D6093A"/>
    <w:rsid w:val="00D60956"/>
    <w:rsid w:val="00D60999"/>
    <w:rsid w:val="00D609E4"/>
    <w:rsid w:val="00D60ABF"/>
    <w:rsid w:val="00D60B1C"/>
    <w:rsid w:val="00D60DDC"/>
    <w:rsid w:val="00D6114F"/>
    <w:rsid w:val="00D61488"/>
    <w:rsid w:val="00D61856"/>
    <w:rsid w:val="00D6190C"/>
    <w:rsid w:val="00D61BF7"/>
    <w:rsid w:val="00D61F54"/>
    <w:rsid w:val="00D6234F"/>
    <w:rsid w:val="00D624F8"/>
    <w:rsid w:val="00D626CA"/>
    <w:rsid w:val="00D62716"/>
    <w:rsid w:val="00D6283A"/>
    <w:rsid w:val="00D63230"/>
    <w:rsid w:val="00D63238"/>
    <w:rsid w:val="00D632FF"/>
    <w:rsid w:val="00D63508"/>
    <w:rsid w:val="00D635C7"/>
    <w:rsid w:val="00D63698"/>
    <w:rsid w:val="00D63E76"/>
    <w:rsid w:val="00D644F3"/>
    <w:rsid w:val="00D64598"/>
    <w:rsid w:val="00D6486F"/>
    <w:rsid w:val="00D64ADC"/>
    <w:rsid w:val="00D64BAF"/>
    <w:rsid w:val="00D65542"/>
    <w:rsid w:val="00D65777"/>
    <w:rsid w:val="00D65823"/>
    <w:rsid w:val="00D65960"/>
    <w:rsid w:val="00D65C8A"/>
    <w:rsid w:val="00D65D5B"/>
    <w:rsid w:val="00D660EF"/>
    <w:rsid w:val="00D6611C"/>
    <w:rsid w:val="00D6691F"/>
    <w:rsid w:val="00D6698C"/>
    <w:rsid w:val="00D66F6A"/>
    <w:rsid w:val="00D67411"/>
    <w:rsid w:val="00D67450"/>
    <w:rsid w:val="00D675A9"/>
    <w:rsid w:val="00D67636"/>
    <w:rsid w:val="00D6765F"/>
    <w:rsid w:val="00D67FFE"/>
    <w:rsid w:val="00D70055"/>
    <w:rsid w:val="00D70191"/>
    <w:rsid w:val="00D70624"/>
    <w:rsid w:val="00D70992"/>
    <w:rsid w:val="00D70B48"/>
    <w:rsid w:val="00D70DD1"/>
    <w:rsid w:val="00D70FDA"/>
    <w:rsid w:val="00D713A4"/>
    <w:rsid w:val="00D715AF"/>
    <w:rsid w:val="00D719D4"/>
    <w:rsid w:val="00D71A93"/>
    <w:rsid w:val="00D71CD5"/>
    <w:rsid w:val="00D71EC0"/>
    <w:rsid w:val="00D71EEF"/>
    <w:rsid w:val="00D71F6D"/>
    <w:rsid w:val="00D724CC"/>
    <w:rsid w:val="00D724EB"/>
    <w:rsid w:val="00D725D9"/>
    <w:rsid w:val="00D72967"/>
    <w:rsid w:val="00D7296E"/>
    <w:rsid w:val="00D72BD8"/>
    <w:rsid w:val="00D72DAF"/>
    <w:rsid w:val="00D72DB9"/>
    <w:rsid w:val="00D7306F"/>
    <w:rsid w:val="00D730B6"/>
    <w:rsid w:val="00D7313A"/>
    <w:rsid w:val="00D7314B"/>
    <w:rsid w:val="00D731D8"/>
    <w:rsid w:val="00D73230"/>
    <w:rsid w:val="00D73399"/>
    <w:rsid w:val="00D733C8"/>
    <w:rsid w:val="00D734D3"/>
    <w:rsid w:val="00D73605"/>
    <w:rsid w:val="00D736DA"/>
    <w:rsid w:val="00D73B39"/>
    <w:rsid w:val="00D73BCD"/>
    <w:rsid w:val="00D73D36"/>
    <w:rsid w:val="00D740C7"/>
    <w:rsid w:val="00D74126"/>
    <w:rsid w:val="00D74223"/>
    <w:rsid w:val="00D743EF"/>
    <w:rsid w:val="00D746E7"/>
    <w:rsid w:val="00D74899"/>
    <w:rsid w:val="00D74A2A"/>
    <w:rsid w:val="00D74AC6"/>
    <w:rsid w:val="00D74CBB"/>
    <w:rsid w:val="00D74EE0"/>
    <w:rsid w:val="00D74EF0"/>
    <w:rsid w:val="00D7512D"/>
    <w:rsid w:val="00D751A9"/>
    <w:rsid w:val="00D75294"/>
    <w:rsid w:val="00D75487"/>
    <w:rsid w:val="00D75859"/>
    <w:rsid w:val="00D75DF0"/>
    <w:rsid w:val="00D76079"/>
    <w:rsid w:val="00D760DF"/>
    <w:rsid w:val="00D762BA"/>
    <w:rsid w:val="00D76472"/>
    <w:rsid w:val="00D76547"/>
    <w:rsid w:val="00D76730"/>
    <w:rsid w:val="00D7685A"/>
    <w:rsid w:val="00D768A5"/>
    <w:rsid w:val="00D768B9"/>
    <w:rsid w:val="00D768F1"/>
    <w:rsid w:val="00D76B30"/>
    <w:rsid w:val="00D76B95"/>
    <w:rsid w:val="00D76C1C"/>
    <w:rsid w:val="00D76CCE"/>
    <w:rsid w:val="00D76D5B"/>
    <w:rsid w:val="00D77266"/>
    <w:rsid w:val="00D774AB"/>
    <w:rsid w:val="00D77731"/>
    <w:rsid w:val="00D77B9C"/>
    <w:rsid w:val="00D77E69"/>
    <w:rsid w:val="00D80373"/>
    <w:rsid w:val="00D80661"/>
    <w:rsid w:val="00D806BD"/>
    <w:rsid w:val="00D80B20"/>
    <w:rsid w:val="00D80C13"/>
    <w:rsid w:val="00D81125"/>
    <w:rsid w:val="00D81555"/>
    <w:rsid w:val="00D81623"/>
    <w:rsid w:val="00D81725"/>
    <w:rsid w:val="00D81782"/>
    <w:rsid w:val="00D817EB"/>
    <w:rsid w:val="00D81814"/>
    <w:rsid w:val="00D81B80"/>
    <w:rsid w:val="00D81C17"/>
    <w:rsid w:val="00D81EC7"/>
    <w:rsid w:val="00D82070"/>
    <w:rsid w:val="00D822B6"/>
    <w:rsid w:val="00D82707"/>
    <w:rsid w:val="00D82837"/>
    <w:rsid w:val="00D8289E"/>
    <w:rsid w:val="00D82913"/>
    <w:rsid w:val="00D82BCC"/>
    <w:rsid w:val="00D830DB"/>
    <w:rsid w:val="00D835FF"/>
    <w:rsid w:val="00D83862"/>
    <w:rsid w:val="00D83FBC"/>
    <w:rsid w:val="00D842D6"/>
    <w:rsid w:val="00D8433B"/>
    <w:rsid w:val="00D84641"/>
    <w:rsid w:val="00D847B2"/>
    <w:rsid w:val="00D84A5A"/>
    <w:rsid w:val="00D84B22"/>
    <w:rsid w:val="00D84E7B"/>
    <w:rsid w:val="00D84ED3"/>
    <w:rsid w:val="00D84F35"/>
    <w:rsid w:val="00D85119"/>
    <w:rsid w:val="00D85476"/>
    <w:rsid w:val="00D854E4"/>
    <w:rsid w:val="00D855A3"/>
    <w:rsid w:val="00D856AC"/>
    <w:rsid w:val="00D85783"/>
    <w:rsid w:val="00D85843"/>
    <w:rsid w:val="00D8590B"/>
    <w:rsid w:val="00D85A45"/>
    <w:rsid w:val="00D85DA3"/>
    <w:rsid w:val="00D85EDF"/>
    <w:rsid w:val="00D861E5"/>
    <w:rsid w:val="00D863A1"/>
    <w:rsid w:val="00D867B6"/>
    <w:rsid w:val="00D86A43"/>
    <w:rsid w:val="00D86B81"/>
    <w:rsid w:val="00D86CFD"/>
    <w:rsid w:val="00D86DBF"/>
    <w:rsid w:val="00D86DCD"/>
    <w:rsid w:val="00D86E30"/>
    <w:rsid w:val="00D86E5A"/>
    <w:rsid w:val="00D86F97"/>
    <w:rsid w:val="00D87197"/>
    <w:rsid w:val="00D872AD"/>
    <w:rsid w:val="00D872CF"/>
    <w:rsid w:val="00D872D2"/>
    <w:rsid w:val="00D8748A"/>
    <w:rsid w:val="00D87547"/>
    <w:rsid w:val="00D87653"/>
    <w:rsid w:val="00D87697"/>
    <w:rsid w:val="00D878CA"/>
    <w:rsid w:val="00D87907"/>
    <w:rsid w:val="00D87A92"/>
    <w:rsid w:val="00D87C6F"/>
    <w:rsid w:val="00D87EC6"/>
    <w:rsid w:val="00D9005C"/>
    <w:rsid w:val="00D90154"/>
    <w:rsid w:val="00D9038E"/>
    <w:rsid w:val="00D90666"/>
    <w:rsid w:val="00D90796"/>
    <w:rsid w:val="00D9079F"/>
    <w:rsid w:val="00D907BA"/>
    <w:rsid w:val="00D90847"/>
    <w:rsid w:val="00D9090D"/>
    <w:rsid w:val="00D90A3F"/>
    <w:rsid w:val="00D90AF5"/>
    <w:rsid w:val="00D90B51"/>
    <w:rsid w:val="00D90D4F"/>
    <w:rsid w:val="00D9120A"/>
    <w:rsid w:val="00D912D3"/>
    <w:rsid w:val="00D9132F"/>
    <w:rsid w:val="00D913C5"/>
    <w:rsid w:val="00D914B1"/>
    <w:rsid w:val="00D9170D"/>
    <w:rsid w:val="00D91C06"/>
    <w:rsid w:val="00D91E04"/>
    <w:rsid w:val="00D92026"/>
    <w:rsid w:val="00D922A6"/>
    <w:rsid w:val="00D923D5"/>
    <w:rsid w:val="00D92456"/>
    <w:rsid w:val="00D92469"/>
    <w:rsid w:val="00D927F8"/>
    <w:rsid w:val="00D9284C"/>
    <w:rsid w:val="00D92892"/>
    <w:rsid w:val="00D928B5"/>
    <w:rsid w:val="00D929BF"/>
    <w:rsid w:val="00D92B0F"/>
    <w:rsid w:val="00D92EBE"/>
    <w:rsid w:val="00D932EF"/>
    <w:rsid w:val="00D9373E"/>
    <w:rsid w:val="00D93ACD"/>
    <w:rsid w:val="00D93B12"/>
    <w:rsid w:val="00D93FAE"/>
    <w:rsid w:val="00D940BE"/>
    <w:rsid w:val="00D9415B"/>
    <w:rsid w:val="00D9418F"/>
    <w:rsid w:val="00D94202"/>
    <w:rsid w:val="00D94255"/>
    <w:rsid w:val="00D947F8"/>
    <w:rsid w:val="00D94923"/>
    <w:rsid w:val="00D954D5"/>
    <w:rsid w:val="00D9550C"/>
    <w:rsid w:val="00D956B6"/>
    <w:rsid w:val="00D957E2"/>
    <w:rsid w:val="00D95A1B"/>
    <w:rsid w:val="00D95A24"/>
    <w:rsid w:val="00D95A62"/>
    <w:rsid w:val="00D95F8B"/>
    <w:rsid w:val="00D96397"/>
    <w:rsid w:val="00D96639"/>
    <w:rsid w:val="00D967A2"/>
    <w:rsid w:val="00D96A45"/>
    <w:rsid w:val="00D96AAD"/>
    <w:rsid w:val="00D96BD1"/>
    <w:rsid w:val="00D96C41"/>
    <w:rsid w:val="00D96D60"/>
    <w:rsid w:val="00D96DD7"/>
    <w:rsid w:val="00D9743E"/>
    <w:rsid w:val="00D97672"/>
    <w:rsid w:val="00D979C4"/>
    <w:rsid w:val="00D97ACE"/>
    <w:rsid w:val="00D97DCC"/>
    <w:rsid w:val="00D97E98"/>
    <w:rsid w:val="00D97FCE"/>
    <w:rsid w:val="00DA00EB"/>
    <w:rsid w:val="00DA0164"/>
    <w:rsid w:val="00DA0170"/>
    <w:rsid w:val="00DA05B3"/>
    <w:rsid w:val="00DA06B1"/>
    <w:rsid w:val="00DA0AFC"/>
    <w:rsid w:val="00DA0B30"/>
    <w:rsid w:val="00DA10B0"/>
    <w:rsid w:val="00DA118A"/>
    <w:rsid w:val="00DA127A"/>
    <w:rsid w:val="00DA1298"/>
    <w:rsid w:val="00DA137B"/>
    <w:rsid w:val="00DA162F"/>
    <w:rsid w:val="00DA18C9"/>
    <w:rsid w:val="00DA1BFF"/>
    <w:rsid w:val="00DA1CEF"/>
    <w:rsid w:val="00DA1E5C"/>
    <w:rsid w:val="00DA1F1D"/>
    <w:rsid w:val="00DA2CBC"/>
    <w:rsid w:val="00DA2D0E"/>
    <w:rsid w:val="00DA2EF8"/>
    <w:rsid w:val="00DA31BA"/>
    <w:rsid w:val="00DA32FF"/>
    <w:rsid w:val="00DA34E1"/>
    <w:rsid w:val="00DA3746"/>
    <w:rsid w:val="00DA3852"/>
    <w:rsid w:val="00DA3898"/>
    <w:rsid w:val="00DA3DE3"/>
    <w:rsid w:val="00DA4224"/>
    <w:rsid w:val="00DA47D9"/>
    <w:rsid w:val="00DA4B0F"/>
    <w:rsid w:val="00DA4E88"/>
    <w:rsid w:val="00DA5819"/>
    <w:rsid w:val="00DA5A3E"/>
    <w:rsid w:val="00DA5D32"/>
    <w:rsid w:val="00DA5DA1"/>
    <w:rsid w:val="00DA62EC"/>
    <w:rsid w:val="00DA63CF"/>
    <w:rsid w:val="00DA645B"/>
    <w:rsid w:val="00DA6641"/>
    <w:rsid w:val="00DA683B"/>
    <w:rsid w:val="00DA68C3"/>
    <w:rsid w:val="00DA6B2F"/>
    <w:rsid w:val="00DA6BAA"/>
    <w:rsid w:val="00DA7A4E"/>
    <w:rsid w:val="00DA7E3E"/>
    <w:rsid w:val="00DA7FED"/>
    <w:rsid w:val="00DB016D"/>
    <w:rsid w:val="00DB027F"/>
    <w:rsid w:val="00DB0973"/>
    <w:rsid w:val="00DB09FD"/>
    <w:rsid w:val="00DB0BBB"/>
    <w:rsid w:val="00DB0BE5"/>
    <w:rsid w:val="00DB0EEA"/>
    <w:rsid w:val="00DB0F64"/>
    <w:rsid w:val="00DB1094"/>
    <w:rsid w:val="00DB14AB"/>
    <w:rsid w:val="00DB16FB"/>
    <w:rsid w:val="00DB1AB1"/>
    <w:rsid w:val="00DB1B75"/>
    <w:rsid w:val="00DB1D6F"/>
    <w:rsid w:val="00DB1F60"/>
    <w:rsid w:val="00DB248B"/>
    <w:rsid w:val="00DB2840"/>
    <w:rsid w:val="00DB2E7B"/>
    <w:rsid w:val="00DB2EA3"/>
    <w:rsid w:val="00DB303A"/>
    <w:rsid w:val="00DB3203"/>
    <w:rsid w:val="00DB3691"/>
    <w:rsid w:val="00DB37F1"/>
    <w:rsid w:val="00DB399A"/>
    <w:rsid w:val="00DB3AEF"/>
    <w:rsid w:val="00DB3EDD"/>
    <w:rsid w:val="00DB4176"/>
    <w:rsid w:val="00DB4A6F"/>
    <w:rsid w:val="00DB4CB3"/>
    <w:rsid w:val="00DB53BC"/>
    <w:rsid w:val="00DB54F8"/>
    <w:rsid w:val="00DB5E86"/>
    <w:rsid w:val="00DB60BB"/>
    <w:rsid w:val="00DB6341"/>
    <w:rsid w:val="00DB6811"/>
    <w:rsid w:val="00DB68D7"/>
    <w:rsid w:val="00DB68DC"/>
    <w:rsid w:val="00DB694B"/>
    <w:rsid w:val="00DB6C93"/>
    <w:rsid w:val="00DB6C96"/>
    <w:rsid w:val="00DB7073"/>
    <w:rsid w:val="00DB70B3"/>
    <w:rsid w:val="00DB77E3"/>
    <w:rsid w:val="00DB781C"/>
    <w:rsid w:val="00DB7841"/>
    <w:rsid w:val="00DB79F3"/>
    <w:rsid w:val="00DB7CAF"/>
    <w:rsid w:val="00DB7D0E"/>
    <w:rsid w:val="00DB7E18"/>
    <w:rsid w:val="00DB7F62"/>
    <w:rsid w:val="00DC0355"/>
    <w:rsid w:val="00DC0786"/>
    <w:rsid w:val="00DC0854"/>
    <w:rsid w:val="00DC099D"/>
    <w:rsid w:val="00DC09EC"/>
    <w:rsid w:val="00DC0AF0"/>
    <w:rsid w:val="00DC0B3E"/>
    <w:rsid w:val="00DC0C2D"/>
    <w:rsid w:val="00DC0C50"/>
    <w:rsid w:val="00DC0D8B"/>
    <w:rsid w:val="00DC10C2"/>
    <w:rsid w:val="00DC1389"/>
    <w:rsid w:val="00DC15C9"/>
    <w:rsid w:val="00DC171A"/>
    <w:rsid w:val="00DC1A25"/>
    <w:rsid w:val="00DC1B7E"/>
    <w:rsid w:val="00DC1DF3"/>
    <w:rsid w:val="00DC22CD"/>
    <w:rsid w:val="00DC256B"/>
    <w:rsid w:val="00DC2800"/>
    <w:rsid w:val="00DC30BA"/>
    <w:rsid w:val="00DC30BE"/>
    <w:rsid w:val="00DC313D"/>
    <w:rsid w:val="00DC37DD"/>
    <w:rsid w:val="00DC3986"/>
    <w:rsid w:val="00DC3A30"/>
    <w:rsid w:val="00DC3B9C"/>
    <w:rsid w:val="00DC3BEF"/>
    <w:rsid w:val="00DC3CAB"/>
    <w:rsid w:val="00DC3EF4"/>
    <w:rsid w:val="00DC4081"/>
    <w:rsid w:val="00DC417A"/>
    <w:rsid w:val="00DC4302"/>
    <w:rsid w:val="00DC4588"/>
    <w:rsid w:val="00DC464F"/>
    <w:rsid w:val="00DC48AE"/>
    <w:rsid w:val="00DC4ABF"/>
    <w:rsid w:val="00DC4D92"/>
    <w:rsid w:val="00DC515D"/>
    <w:rsid w:val="00DC51D4"/>
    <w:rsid w:val="00DC5262"/>
    <w:rsid w:val="00DC5339"/>
    <w:rsid w:val="00DC5628"/>
    <w:rsid w:val="00DC5E18"/>
    <w:rsid w:val="00DC5F2C"/>
    <w:rsid w:val="00DC6104"/>
    <w:rsid w:val="00DC616B"/>
    <w:rsid w:val="00DC628C"/>
    <w:rsid w:val="00DC6497"/>
    <w:rsid w:val="00DC650A"/>
    <w:rsid w:val="00DC6596"/>
    <w:rsid w:val="00DC6CC1"/>
    <w:rsid w:val="00DC7221"/>
    <w:rsid w:val="00DC74D8"/>
    <w:rsid w:val="00DC75DF"/>
    <w:rsid w:val="00DC76AA"/>
    <w:rsid w:val="00DC77DC"/>
    <w:rsid w:val="00DC78B2"/>
    <w:rsid w:val="00DC7B40"/>
    <w:rsid w:val="00DD04C7"/>
    <w:rsid w:val="00DD11EF"/>
    <w:rsid w:val="00DD12B6"/>
    <w:rsid w:val="00DD13E8"/>
    <w:rsid w:val="00DD23D6"/>
    <w:rsid w:val="00DD25DC"/>
    <w:rsid w:val="00DD2734"/>
    <w:rsid w:val="00DD279E"/>
    <w:rsid w:val="00DD2E3E"/>
    <w:rsid w:val="00DD2E49"/>
    <w:rsid w:val="00DD30AC"/>
    <w:rsid w:val="00DD34BC"/>
    <w:rsid w:val="00DD357F"/>
    <w:rsid w:val="00DD372F"/>
    <w:rsid w:val="00DD3BB4"/>
    <w:rsid w:val="00DD3BC6"/>
    <w:rsid w:val="00DD3EB2"/>
    <w:rsid w:val="00DD4275"/>
    <w:rsid w:val="00DD4358"/>
    <w:rsid w:val="00DD435E"/>
    <w:rsid w:val="00DD449A"/>
    <w:rsid w:val="00DD470D"/>
    <w:rsid w:val="00DD47C7"/>
    <w:rsid w:val="00DD484E"/>
    <w:rsid w:val="00DD4A96"/>
    <w:rsid w:val="00DD4BFC"/>
    <w:rsid w:val="00DD51BC"/>
    <w:rsid w:val="00DD51EA"/>
    <w:rsid w:val="00DD568C"/>
    <w:rsid w:val="00DD576D"/>
    <w:rsid w:val="00DD59E4"/>
    <w:rsid w:val="00DD5AE2"/>
    <w:rsid w:val="00DD5B79"/>
    <w:rsid w:val="00DD5DF5"/>
    <w:rsid w:val="00DD5EE4"/>
    <w:rsid w:val="00DD5F7E"/>
    <w:rsid w:val="00DD61F7"/>
    <w:rsid w:val="00DD620D"/>
    <w:rsid w:val="00DD6230"/>
    <w:rsid w:val="00DD6351"/>
    <w:rsid w:val="00DD6BB9"/>
    <w:rsid w:val="00DD6C9C"/>
    <w:rsid w:val="00DD6CDF"/>
    <w:rsid w:val="00DD70AD"/>
    <w:rsid w:val="00DD7207"/>
    <w:rsid w:val="00DD7389"/>
    <w:rsid w:val="00DD73DA"/>
    <w:rsid w:val="00DD76BC"/>
    <w:rsid w:val="00DD7797"/>
    <w:rsid w:val="00DD79B8"/>
    <w:rsid w:val="00DD7CBC"/>
    <w:rsid w:val="00DD7DBB"/>
    <w:rsid w:val="00DE0228"/>
    <w:rsid w:val="00DE0377"/>
    <w:rsid w:val="00DE044A"/>
    <w:rsid w:val="00DE0571"/>
    <w:rsid w:val="00DE0818"/>
    <w:rsid w:val="00DE0A48"/>
    <w:rsid w:val="00DE0B1C"/>
    <w:rsid w:val="00DE14B3"/>
    <w:rsid w:val="00DE1519"/>
    <w:rsid w:val="00DE161D"/>
    <w:rsid w:val="00DE1BCF"/>
    <w:rsid w:val="00DE2256"/>
    <w:rsid w:val="00DE2637"/>
    <w:rsid w:val="00DE2989"/>
    <w:rsid w:val="00DE321E"/>
    <w:rsid w:val="00DE32E2"/>
    <w:rsid w:val="00DE3780"/>
    <w:rsid w:val="00DE3AB4"/>
    <w:rsid w:val="00DE3FFE"/>
    <w:rsid w:val="00DE44F1"/>
    <w:rsid w:val="00DE454B"/>
    <w:rsid w:val="00DE463A"/>
    <w:rsid w:val="00DE49F5"/>
    <w:rsid w:val="00DE4D48"/>
    <w:rsid w:val="00DE5549"/>
    <w:rsid w:val="00DE561B"/>
    <w:rsid w:val="00DE5B2B"/>
    <w:rsid w:val="00DE5E70"/>
    <w:rsid w:val="00DE6105"/>
    <w:rsid w:val="00DE6297"/>
    <w:rsid w:val="00DE62C8"/>
    <w:rsid w:val="00DE6398"/>
    <w:rsid w:val="00DE6592"/>
    <w:rsid w:val="00DE65B4"/>
    <w:rsid w:val="00DE6648"/>
    <w:rsid w:val="00DE6821"/>
    <w:rsid w:val="00DE690A"/>
    <w:rsid w:val="00DE6973"/>
    <w:rsid w:val="00DE6B3C"/>
    <w:rsid w:val="00DE6BF4"/>
    <w:rsid w:val="00DE6F66"/>
    <w:rsid w:val="00DE6FA7"/>
    <w:rsid w:val="00DE70A1"/>
    <w:rsid w:val="00DE70BD"/>
    <w:rsid w:val="00DE754A"/>
    <w:rsid w:val="00DE7B92"/>
    <w:rsid w:val="00DE7BA9"/>
    <w:rsid w:val="00DE7D19"/>
    <w:rsid w:val="00DE7DB5"/>
    <w:rsid w:val="00DE7DF2"/>
    <w:rsid w:val="00DE7E9F"/>
    <w:rsid w:val="00DF0078"/>
    <w:rsid w:val="00DF011A"/>
    <w:rsid w:val="00DF0281"/>
    <w:rsid w:val="00DF0491"/>
    <w:rsid w:val="00DF04EB"/>
    <w:rsid w:val="00DF067A"/>
    <w:rsid w:val="00DF07B3"/>
    <w:rsid w:val="00DF0A0F"/>
    <w:rsid w:val="00DF0C10"/>
    <w:rsid w:val="00DF0F4C"/>
    <w:rsid w:val="00DF0FF5"/>
    <w:rsid w:val="00DF10D1"/>
    <w:rsid w:val="00DF11C2"/>
    <w:rsid w:val="00DF146C"/>
    <w:rsid w:val="00DF16D9"/>
    <w:rsid w:val="00DF18BB"/>
    <w:rsid w:val="00DF1B9E"/>
    <w:rsid w:val="00DF1E54"/>
    <w:rsid w:val="00DF1E6A"/>
    <w:rsid w:val="00DF1FB3"/>
    <w:rsid w:val="00DF22F9"/>
    <w:rsid w:val="00DF2320"/>
    <w:rsid w:val="00DF23EE"/>
    <w:rsid w:val="00DF2482"/>
    <w:rsid w:val="00DF268E"/>
    <w:rsid w:val="00DF283F"/>
    <w:rsid w:val="00DF2B55"/>
    <w:rsid w:val="00DF2F8A"/>
    <w:rsid w:val="00DF3042"/>
    <w:rsid w:val="00DF3669"/>
    <w:rsid w:val="00DF368C"/>
    <w:rsid w:val="00DF3B10"/>
    <w:rsid w:val="00DF3E16"/>
    <w:rsid w:val="00DF4128"/>
    <w:rsid w:val="00DF4198"/>
    <w:rsid w:val="00DF46D5"/>
    <w:rsid w:val="00DF4770"/>
    <w:rsid w:val="00DF4814"/>
    <w:rsid w:val="00DF487F"/>
    <w:rsid w:val="00DF495B"/>
    <w:rsid w:val="00DF4F5F"/>
    <w:rsid w:val="00DF4FE5"/>
    <w:rsid w:val="00DF5041"/>
    <w:rsid w:val="00DF51FC"/>
    <w:rsid w:val="00DF5330"/>
    <w:rsid w:val="00DF53F3"/>
    <w:rsid w:val="00DF5641"/>
    <w:rsid w:val="00DF5722"/>
    <w:rsid w:val="00DF5B3D"/>
    <w:rsid w:val="00DF5B4D"/>
    <w:rsid w:val="00DF5D10"/>
    <w:rsid w:val="00DF5DF2"/>
    <w:rsid w:val="00DF60AD"/>
    <w:rsid w:val="00DF63EB"/>
    <w:rsid w:val="00DF6593"/>
    <w:rsid w:val="00DF6906"/>
    <w:rsid w:val="00DF6AA1"/>
    <w:rsid w:val="00DF6B16"/>
    <w:rsid w:val="00DF6FF9"/>
    <w:rsid w:val="00DF707F"/>
    <w:rsid w:val="00DF7C32"/>
    <w:rsid w:val="00DF7C87"/>
    <w:rsid w:val="00DF7D6E"/>
    <w:rsid w:val="00DF7E81"/>
    <w:rsid w:val="00DF7F4D"/>
    <w:rsid w:val="00E001E9"/>
    <w:rsid w:val="00E00605"/>
    <w:rsid w:val="00E00836"/>
    <w:rsid w:val="00E00931"/>
    <w:rsid w:val="00E00AC7"/>
    <w:rsid w:val="00E00E39"/>
    <w:rsid w:val="00E011C5"/>
    <w:rsid w:val="00E0125C"/>
    <w:rsid w:val="00E0135E"/>
    <w:rsid w:val="00E015B6"/>
    <w:rsid w:val="00E01696"/>
    <w:rsid w:val="00E01BCB"/>
    <w:rsid w:val="00E01C37"/>
    <w:rsid w:val="00E01E2B"/>
    <w:rsid w:val="00E02087"/>
    <w:rsid w:val="00E020E6"/>
    <w:rsid w:val="00E02537"/>
    <w:rsid w:val="00E0255B"/>
    <w:rsid w:val="00E027BF"/>
    <w:rsid w:val="00E0284B"/>
    <w:rsid w:val="00E02983"/>
    <w:rsid w:val="00E02A94"/>
    <w:rsid w:val="00E02C4C"/>
    <w:rsid w:val="00E02F47"/>
    <w:rsid w:val="00E0339D"/>
    <w:rsid w:val="00E033F3"/>
    <w:rsid w:val="00E037A7"/>
    <w:rsid w:val="00E03879"/>
    <w:rsid w:val="00E03BC5"/>
    <w:rsid w:val="00E03C78"/>
    <w:rsid w:val="00E0426D"/>
    <w:rsid w:val="00E043C7"/>
    <w:rsid w:val="00E046BE"/>
    <w:rsid w:val="00E0479A"/>
    <w:rsid w:val="00E04848"/>
    <w:rsid w:val="00E0488A"/>
    <w:rsid w:val="00E048BF"/>
    <w:rsid w:val="00E04C0A"/>
    <w:rsid w:val="00E04CBA"/>
    <w:rsid w:val="00E0507E"/>
    <w:rsid w:val="00E05519"/>
    <w:rsid w:val="00E05527"/>
    <w:rsid w:val="00E056CF"/>
    <w:rsid w:val="00E05913"/>
    <w:rsid w:val="00E05A33"/>
    <w:rsid w:val="00E05AAC"/>
    <w:rsid w:val="00E05BA5"/>
    <w:rsid w:val="00E05C86"/>
    <w:rsid w:val="00E060CB"/>
    <w:rsid w:val="00E0624E"/>
    <w:rsid w:val="00E06778"/>
    <w:rsid w:val="00E06C16"/>
    <w:rsid w:val="00E07651"/>
    <w:rsid w:val="00E076A1"/>
    <w:rsid w:val="00E0798E"/>
    <w:rsid w:val="00E07D0E"/>
    <w:rsid w:val="00E07F8E"/>
    <w:rsid w:val="00E10260"/>
    <w:rsid w:val="00E10309"/>
    <w:rsid w:val="00E1047E"/>
    <w:rsid w:val="00E1053D"/>
    <w:rsid w:val="00E10F83"/>
    <w:rsid w:val="00E10F8C"/>
    <w:rsid w:val="00E11034"/>
    <w:rsid w:val="00E110A5"/>
    <w:rsid w:val="00E1132F"/>
    <w:rsid w:val="00E1142A"/>
    <w:rsid w:val="00E1159C"/>
    <w:rsid w:val="00E11781"/>
    <w:rsid w:val="00E11F07"/>
    <w:rsid w:val="00E12273"/>
    <w:rsid w:val="00E12286"/>
    <w:rsid w:val="00E129E3"/>
    <w:rsid w:val="00E12A39"/>
    <w:rsid w:val="00E12E57"/>
    <w:rsid w:val="00E12F7A"/>
    <w:rsid w:val="00E13091"/>
    <w:rsid w:val="00E13490"/>
    <w:rsid w:val="00E1374A"/>
    <w:rsid w:val="00E138FC"/>
    <w:rsid w:val="00E13B09"/>
    <w:rsid w:val="00E13BAE"/>
    <w:rsid w:val="00E13C39"/>
    <w:rsid w:val="00E14120"/>
    <w:rsid w:val="00E14189"/>
    <w:rsid w:val="00E14688"/>
    <w:rsid w:val="00E14957"/>
    <w:rsid w:val="00E149F1"/>
    <w:rsid w:val="00E14A47"/>
    <w:rsid w:val="00E14C29"/>
    <w:rsid w:val="00E14E3C"/>
    <w:rsid w:val="00E14FCF"/>
    <w:rsid w:val="00E15033"/>
    <w:rsid w:val="00E15424"/>
    <w:rsid w:val="00E154AE"/>
    <w:rsid w:val="00E15571"/>
    <w:rsid w:val="00E155CA"/>
    <w:rsid w:val="00E15844"/>
    <w:rsid w:val="00E1585C"/>
    <w:rsid w:val="00E15891"/>
    <w:rsid w:val="00E15A24"/>
    <w:rsid w:val="00E15DED"/>
    <w:rsid w:val="00E15FCA"/>
    <w:rsid w:val="00E16439"/>
    <w:rsid w:val="00E164D8"/>
    <w:rsid w:val="00E1678F"/>
    <w:rsid w:val="00E16B6E"/>
    <w:rsid w:val="00E16E11"/>
    <w:rsid w:val="00E16E23"/>
    <w:rsid w:val="00E16F2D"/>
    <w:rsid w:val="00E17124"/>
    <w:rsid w:val="00E17176"/>
    <w:rsid w:val="00E1721A"/>
    <w:rsid w:val="00E178B7"/>
    <w:rsid w:val="00E1797B"/>
    <w:rsid w:val="00E17A35"/>
    <w:rsid w:val="00E17B67"/>
    <w:rsid w:val="00E17D06"/>
    <w:rsid w:val="00E17D1A"/>
    <w:rsid w:val="00E17E46"/>
    <w:rsid w:val="00E20232"/>
    <w:rsid w:val="00E202BD"/>
    <w:rsid w:val="00E20B16"/>
    <w:rsid w:val="00E20D18"/>
    <w:rsid w:val="00E20F09"/>
    <w:rsid w:val="00E21C01"/>
    <w:rsid w:val="00E2202F"/>
    <w:rsid w:val="00E2210A"/>
    <w:rsid w:val="00E2218F"/>
    <w:rsid w:val="00E22759"/>
    <w:rsid w:val="00E2287E"/>
    <w:rsid w:val="00E22957"/>
    <w:rsid w:val="00E229CC"/>
    <w:rsid w:val="00E22A36"/>
    <w:rsid w:val="00E22B6D"/>
    <w:rsid w:val="00E22C3E"/>
    <w:rsid w:val="00E22CA5"/>
    <w:rsid w:val="00E23267"/>
    <w:rsid w:val="00E23278"/>
    <w:rsid w:val="00E23488"/>
    <w:rsid w:val="00E235CC"/>
    <w:rsid w:val="00E23612"/>
    <w:rsid w:val="00E239EE"/>
    <w:rsid w:val="00E23AEF"/>
    <w:rsid w:val="00E23BB7"/>
    <w:rsid w:val="00E23DB2"/>
    <w:rsid w:val="00E247E3"/>
    <w:rsid w:val="00E2483E"/>
    <w:rsid w:val="00E249BF"/>
    <w:rsid w:val="00E24A5A"/>
    <w:rsid w:val="00E24AE4"/>
    <w:rsid w:val="00E24D6C"/>
    <w:rsid w:val="00E24D70"/>
    <w:rsid w:val="00E24D7E"/>
    <w:rsid w:val="00E2532D"/>
    <w:rsid w:val="00E25335"/>
    <w:rsid w:val="00E253F9"/>
    <w:rsid w:val="00E25512"/>
    <w:rsid w:val="00E25603"/>
    <w:rsid w:val="00E25910"/>
    <w:rsid w:val="00E259C7"/>
    <w:rsid w:val="00E25A1A"/>
    <w:rsid w:val="00E25C82"/>
    <w:rsid w:val="00E25CF9"/>
    <w:rsid w:val="00E25E8A"/>
    <w:rsid w:val="00E25F30"/>
    <w:rsid w:val="00E26365"/>
    <w:rsid w:val="00E26893"/>
    <w:rsid w:val="00E26DDF"/>
    <w:rsid w:val="00E2711B"/>
    <w:rsid w:val="00E272ED"/>
    <w:rsid w:val="00E2749C"/>
    <w:rsid w:val="00E27B61"/>
    <w:rsid w:val="00E27B73"/>
    <w:rsid w:val="00E300CD"/>
    <w:rsid w:val="00E302F7"/>
    <w:rsid w:val="00E30494"/>
    <w:rsid w:val="00E30790"/>
    <w:rsid w:val="00E30AC3"/>
    <w:rsid w:val="00E312AD"/>
    <w:rsid w:val="00E318B8"/>
    <w:rsid w:val="00E3201F"/>
    <w:rsid w:val="00E320C8"/>
    <w:rsid w:val="00E32219"/>
    <w:rsid w:val="00E32310"/>
    <w:rsid w:val="00E3232C"/>
    <w:rsid w:val="00E3234E"/>
    <w:rsid w:val="00E32381"/>
    <w:rsid w:val="00E3257A"/>
    <w:rsid w:val="00E32636"/>
    <w:rsid w:val="00E328AD"/>
    <w:rsid w:val="00E32B6D"/>
    <w:rsid w:val="00E3349D"/>
    <w:rsid w:val="00E33844"/>
    <w:rsid w:val="00E33947"/>
    <w:rsid w:val="00E3395B"/>
    <w:rsid w:val="00E33AA6"/>
    <w:rsid w:val="00E33CD0"/>
    <w:rsid w:val="00E33F79"/>
    <w:rsid w:val="00E340D2"/>
    <w:rsid w:val="00E343D4"/>
    <w:rsid w:val="00E3467B"/>
    <w:rsid w:val="00E3470F"/>
    <w:rsid w:val="00E349EF"/>
    <w:rsid w:val="00E34A67"/>
    <w:rsid w:val="00E34CD1"/>
    <w:rsid w:val="00E34D59"/>
    <w:rsid w:val="00E35207"/>
    <w:rsid w:val="00E353F9"/>
    <w:rsid w:val="00E35524"/>
    <w:rsid w:val="00E3559B"/>
    <w:rsid w:val="00E3560F"/>
    <w:rsid w:val="00E3563B"/>
    <w:rsid w:val="00E3569B"/>
    <w:rsid w:val="00E35702"/>
    <w:rsid w:val="00E3594E"/>
    <w:rsid w:val="00E3605C"/>
    <w:rsid w:val="00E36448"/>
    <w:rsid w:val="00E365C8"/>
    <w:rsid w:val="00E36836"/>
    <w:rsid w:val="00E36A1E"/>
    <w:rsid w:val="00E36CB0"/>
    <w:rsid w:val="00E36E28"/>
    <w:rsid w:val="00E3715A"/>
    <w:rsid w:val="00E3716C"/>
    <w:rsid w:val="00E373CF"/>
    <w:rsid w:val="00E3763F"/>
    <w:rsid w:val="00E37710"/>
    <w:rsid w:val="00E378AE"/>
    <w:rsid w:val="00E37A8B"/>
    <w:rsid w:val="00E37AF9"/>
    <w:rsid w:val="00E37D60"/>
    <w:rsid w:val="00E37E07"/>
    <w:rsid w:val="00E37F23"/>
    <w:rsid w:val="00E40199"/>
    <w:rsid w:val="00E4046D"/>
    <w:rsid w:val="00E40912"/>
    <w:rsid w:val="00E40976"/>
    <w:rsid w:val="00E40A8C"/>
    <w:rsid w:val="00E40D81"/>
    <w:rsid w:val="00E40F64"/>
    <w:rsid w:val="00E41194"/>
    <w:rsid w:val="00E41229"/>
    <w:rsid w:val="00E4130B"/>
    <w:rsid w:val="00E41623"/>
    <w:rsid w:val="00E4162B"/>
    <w:rsid w:val="00E41864"/>
    <w:rsid w:val="00E41A09"/>
    <w:rsid w:val="00E41BE8"/>
    <w:rsid w:val="00E41C4A"/>
    <w:rsid w:val="00E41DEC"/>
    <w:rsid w:val="00E41E0A"/>
    <w:rsid w:val="00E420EF"/>
    <w:rsid w:val="00E42346"/>
    <w:rsid w:val="00E424CE"/>
    <w:rsid w:val="00E4256F"/>
    <w:rsid w:val="00E42592"/>
    <w:rsid w:val="00E42C6E"/>
    <w:rsid w:val="00E4311B"/>
    <w:rsid w:val="00E43127"/>
    <w:rsid w:val="00E43306"/>
    <w:rsid w:val="00E438C1"/>
    <w:rsid w:val="00E43A79"/>
    <w:rsid w:val="00E43AB6"/>
    <w:rsid w:val="00E43C71"/>
    <w:rsid w:val="00E43EE6"/>
    <w:rsid w:val="00E44249"/>
    <w:rsid w:val="00E44617"/>
    <w:rsid w:val="00E449FC"/>
    <w:rsid w:val="00E44F46"/>
    <w:rsid w:val="00E451B9"/>
    <w:rsid w:val="00E45459"/>
    <w:rsid w:val="00E455D7"/>
    <w:rsid w:val="00E457BA"/>
    <w:rsid w:val="00E45D86"/>
    <w:rsid w:val="00E45DC2"/>
    <w:rsid w:val="00E45EA1"/>
    <w:rsid w:val="00E45FD5"/>
    <w:rsid w:val="00E4647F"/>
    <w:rsid w:val="00E46629"/>
    <w:rsid w:val="00E4662E"/>
    <w:rsid w:val="00E466D4"/>
    <w:rsid w:val="00E46B44"/>
    <w:rsid w:val="00E46D2A"/>
    <w:rsid w:val="00E475DC"/>
    <w:rsid w:val="00E47AB6"/>
    <w:rsid w:val="00E47B80"/>
    <w:rsid w:val="00E47E41"/>
    <w:rsid w:val="00E47F98"/>
    <w:rsid w:val="00E47FFD"/>
    <w:rsid w:val="00E502A1"/>
    <w:rsid w:val="00E5053A"/>
    <w:rsid w:val="00E50813"/>
    <w:rsid w:val="00E509E1"/>
    <w:rsid w:val="00E509E4"/>
    <w:rsid w:val="00E50DE3"/>
    <w:rsid w:val="00E50E0E"/>
    <w:rsid w:val="00E50E3F"/>
    <w:rsid w:val="00E50EC0"/>
    <w:rsid w:val="00E515F4"/>
    <w:rsid w:val="00E5164D"/>
    <w:rsid w:val="00E51D7A"/>
    <w:rsid w:val="00E51F8D"/>
    <w:rsid w:val="00E521F7"/>
    <w:rsid w:val="00E522C6"/>
    <w:rsid w:val="00E529BD"/>
    <w:rsid w:val="00E52FDE"/>
    <w:rsid w:val="00E53541"/>
    <w:rsid w:val="00E53618"/>
    <w:rsid w:val="00E53A29"/>
    <w:rsid w:val="00E53ADD"/>
    <w:rsid w:val="00E53CA7"/>
    <w:rsid w:val="00E53DAD"/>
    <w:rsid w:val="00E54071"/>
    <w:rsid w:val="00E542CC"/>
    <w:rsid w:val="00E5438D"/>
    <w:rsid w:val="00E5470A"/>
    <w:rsid w:val="00E54C36"/>
    <w:rsid w:val="00E54DFC"/>
    <w:rsid w:val="00E554FC"/>
    <w:rsid w:val="00E55552"/>
    <w:rsid w:val="00E5558D"/>
    <w:rsid w:val="00E55659"/>
    <w:rsid w:val="00E556D8"/>
    <w:rsid w:val="00E5579F"/>
    <w:rsid w:val="00E55910"/>
    <w:rsid w:val="00E55945"/>
    <w:rsid w:val="00E5594C"/>
    <w:rsid w:val="00E55D91"/>
    <w:rsid w:val="00E55DB0"/>
    <w:rsid w:val="00E561B4"/>
    <w:rsid w:val="00E565F2"/>
    <w:rsid w:val="00E56602"/>
    <w:rsid w:val="00E5670F"/>
    <w:rsid w:val="00E56A57"/>
    <w:rsid w:val="00E56B2A"/>
    <w:rsid w:val="00E56E45"/>
    <w:rsid w:val="00E56EE7"/>
    <w:rsid w:val="00E56F1E"/>
    <w:rsid w:val="00E571CF"/>
    <w:rsid w:val="00E572B4"/>
    <w:rsid w:val="00E578B9"/>
    <w:rsid w:val="00E57BA8"/>
    <w:rsid w:val="00E57CC4"/>
    <w:rsid w:val="00E57E16"/>
    <w:rsid w:val="00E601A3"/>
    <w:rsid w:val="00E601F4"/>
    <w:rsid w:val="00E602EF"/>
    <w:rsid w:val="00E605DE"/>
    <w:rsid w:val="00E606BF"/>
    <w:rsid w:val="00E60A33"/>
    <w:rsid w:val="00E60ADE"/>
    <w:rsid w:val="00E60B2C"/>
    <w:rsid w:val="00E61044"/>
    <w:rsid w:val="00E6121F"/>
    <w:rsid w:val="00E61462"/>
    <w:rsid w:val="00E615D1"/>
    <w:rsid w:val="00E62061"/>
    <w:rsid w:val="00E62097"/>
    <w:rsid w:val="00E620C1"/>
    <w:rsid w:val="00E624EE"/>
    <w:rsid w:val="00E6253F"/>
    <w:rsid w:val="00E62A50"/>
    <w:rsid w:val="00E62E0C"/>
    <w:rsid w:val="00E62F7A"/>
    <w:rsid w:val="00E633F4"/>
    <w:rsid w:val="00E6347E"/>
    <w:rsid w:val="00E634AC"/>
    <w:rsid w:val="00E6350A"/>
    <w:rsid w:val="00E63900"/>
    <w:rsid w:val="00E63BC3"/>
    <w:rsid w:val="00E63D8C"/>
    <w:rsid w:val="00E6416D"/>
    <w:rsid w:val="00E64221"/>
    <w:rsid w:val="00E6443C"/>
    <w:rsid w:val="00E64BE9"/>
    <w:rsid w:val="00E64BF6"/>
    <w:rsid w:val="00E64C01"/>
    <w:rsid w:val="00E64D74"/>
    <w:rsid w:val="00E64DA8"/>
    <w:rsid w:val="00E65054"/>
    <w:rsid w:val="00E65BDC"/>
    <w:rsid w:val="00E65E96"/>
    <w:rsid w:val="00E65EE8"/>
    <w:rsid w:val="00E6648D"/>
    <w:rsid w:val="00E6666C"/>
    <w:rsid w:val="00E667B3"/>
    <w:rsid w:val="00E66856"/>
    <w:rsid w:val="00E66931"/>
    <w:rsid w:val="00E66980"/>
    <w:rsid w:val="00E66B72"/>
    <w:rsid w:val="00E66B82"/>
    <w:rsid w:val="00E6716D"/>
    <w:rsid w:val="00E67204"/>
    <w:rsid w:val="00E6780D"/>
    <w:rsid w:val="00E67831"/>
    <w:rsid w:val="00E679E8"/>
    <w:rsid w:val="00E67A5E"/>
    <w:rsid w:val="00E67A70"/>
    <w:rsid w:val="00E67CD9"/>
    <w:rsid w:val="00E67E20"/>
    <w:rsid w:val="00E67FEF"/>
    <w:rsid w:val="00E70126"/>
    <w:rsid w:val="00E701D5"/>
    <w:rsid w:val="00E70410"/>
    <w:rsid w:val="00E7072F"/>
    <w:rsid w:val="00E707CA"/>
    <w:rsid w:val="00E7081D"/>
    <w:rsid w:val="00E70D25"/>
    <w:rsid w:val="00E70D9C"/>
    <w:rsid w:val="00E713DB"/>
    <w:rsid w:val="00E716A6"/>
    <w:rsid w:val="00E716B3"/>
    <w:rsid w:val="00E716EC"/>
    <w:rsid w:val="00E7186D"/>
    <w:rsid w:val="00E71BAE"/>
    <w:rsid w:val="00E71BE5"/>
    <w:rsid w:val="00E71D88"/>
    <w:rsid w:val="00E721BC"/>
    <w:rsid w:val="00E72289"/>
    <w:rsid w:val="00E722DC"/>
    <w:rsid w:val="00E72650"/>
    <w:rsid w:val="00E72891"/>
    <w:rsid w:val="00E7299F"/>
    <w:rsid w:val="00E72C3B"/>
    <w:rsid w:val="00E72E52"/>
    <w:rsid w:val="00E72FBA"/>
    <w:rsid w:val="00E7318A"/>
    <w:rsid w:val="00E73380"/>
    <w:rsid w:val="00E733C4"/>
    <w:rsid w:val="00E73670"/>
    <w:rsid w:val="00E73AA5"/>
    <w:rsid w:val="00E73ACD"/>
    <w:rsid w:val="00E73E74"/>
    <w:rsid w:val="00E743AF"/>
    <w:rsid w:val="00E746FE"/>
    <w:rsid w:val="00E7471E"/>
    <w:rsid w:val="00E74A24"/>
    <w:rsid w:val="00E74C8C"/>
    <w:rsid w:val="00E74E59"/>
    <w:rsid w:val="00E74EDE"/>
    <w:rsid w:val="00E752BB"/>
    <w:rsid w:val="00E7536E"/>
    <w:rsid w:val="00E75711"/>
    <w:rsid w:val="00E75BF2"/>
    <w:rsid w:val="00E75C5B"/>
    <w:rsid w:val="00E76255"/>
    <w:rsid w:val="00E76637"/>
    <w:rsid w:val="00E76757"/>
    <w:rsid w:val="00E7687B"/>
    <w:rsid w:val="00E76B0E"/>
    <w:rsid w:val="00E76E60"/>
    <w:rsid w:val="00E770EC"/>
    <w:rsid w:val="00E771CE"/>
    <w:rsid w:val="00E7731B"/>
    <w:rsid w:val="00E77441"/>
    <w:rsid w:val="00E774B7"/>
    <w:rsid w:val="00E77500"/>
    <w:rsid w:val="00E7752A"/>
    <w:rsid w:val="00E777F6"/>
    <w:rsid w:val="00E779F2"/>
    <w:rsid w:val="00E77A52"/>
    <w:rsid w:val="00E77BD9"/>
    <w:rsid w:val="00E77C13"/>
    <w:rsid w:val="00E77CB6"/>
    <w:rsid w:val="00E8029F"/>
    <w:rsid w:val="00E805D8"/>
    <w:rsid w:val="00E806CD"/>
    <w:rsid w:val="00E80826"/>
    <w:rsid w:val="00E809C3"/>
    <w:rsid w:val="00E80BBA"/>
    <w:rsid w:val="00E80F4B"/>
    <w:rsid w:val="00E813ED"/>
    <w:rsid w:val="00E815C6"/>
    <w:rsid w:val="00E81627"/>
    <w:rsid w:val="00E817B3"/>
    <w:rsid w:val="00E81837"/>
    <w:rsid w:val="00E81D0C"/>
    <w:rsid w:val="00E82251"/>
    <w:rsid w:val="00E82263"/>
    <w:rsid w:val="00E82383"/>
    <w:rsid w:val="00E8251E"/>
    <w:rsid w:val="00E8293E"/>
    <w:rsid w:val="00E82CC2"/>
    <w:rsid w:val="00E82D51"/>
    <w:rsid w:val="00E82F53"/>
    <w:rsid w:val="00E82F60"/>
    <w:rsid w:val="00E8301E"/>
    <w:rsid w:val="00E83347"/>
    <w:rsid w:val="00E8359F"/>
    <w:rsid w:val="00E837C7"/>
    <w:rsid w:val="00E837E7"/>
    <w:rsid w:val="00E83A13"/>
    <w:rsid w:val="00E83AE8"/>
    <w:rsid w:val="00E83E06"/>
    <w:rsid w:val="00E84140"/>
    <w:rsid w:val="00E84993"/>
    <w:rsid w:val="00E84C4D"/>
    <w:rsid w:val="00E84DF3"/>
    <w:rsid w:val="00E854D2"/>
    <w:rsid w:val="00E8551D"/>
    <w:rsid w:val="00E8564A"/>
    <w:rsid w:val="00E85699"/>
    <w:rsid w:val="00E857FE"/>
    <w:rsid w:val="00E85B64"/>
    <w:rsid w:val="00E85BF6"/>
    <w:rsid w:val="00E85CC3"/>
    <w:rsid w:val="00E85D09"/>
    <w:rsid w:val="00E8622F"/>
    <w:rsid w:val="00E86238"/>
    <w:rsid w:val="00E8641A"/>
    <w:rsid w:val="00E86ADB"/>
    <w:rsid w:val="00E86C68"/>
    <w:rsid w:val="00E86CCC"/>
    <w:rsid w:val="00E86F01"/>
    <w:rsid w:val="00E873C0"/>
    <w:rsid w:val="00E87547"/>
    <w:rsid w:val="00E87633"/>
    <w:rsid w:val="00E8779B"/>
    <w:rsid w:val="00E87882"/>
    <w:rsid w:val="00E87A9A"/>
    <w:rsid w:val="00E87F06"/>
    <w:rsid w:val="00E9015D"/>
    <w:rsid w:val="00E90275"/>
    <w:rsid w:val="00E90410"/>
    <w:rsid w:val="00E9051C"/>
    <w:rsid w:val="00E905B6"/>
    <w:rsid w:val="00E9062C"/>
    <w:rsid w:val="00E906E2"/>
    <w:rsid w:val="00E90888"/>
    <w:rsid w:val="00E909D3"/>
    <w:rsid w:val="00E90B08"/>
    <w:rsid w:val="00E90BC1"/>
    <w:rsid w:val="00E91356"/>
    <w:rsid w:val="00E914A2"/>
    <w:rsid w:val="00E91720"/>
    <w:rsid w:val="00E91CCA"/>
    <w:rsid w:val="00E91ED6"/>
    <w:rsid w:val="00E9218A"/>
    <w:rsid w:val="00E9222C"/>
    <w:rsid w:val="00E924A5"/>
    <w:rsid w:val="00E92599"/>
    <w:rsid w:val="00E9271F"/>
    <w:rsid w:val="00E92A3C"/>
    <w:rsid w:val="00E92B9E"/>
    <w:rsid w:val="00E92CF9"/>
    <w:rsid w:val="00E92F0E"/>
    <w:rsid w:val="00E92FFB"/>
    <w:rsid w:val="00E935A5"/>
    <w:rsid w:val="00E93763"/>
    <w:rsid w:val="00E937CB"/>
    <w:rsid w:val="00E93BC9"/>
    <w:rsid w:val="00E93E80"/>
    <w:rsid w:val="00E94060"/>
    <w:rsid w:val="00E944F7"/>
    <w:rsid w:val="00E94524"/>
    <w:rsid w:val="00E94551"/>
    <w:rsid w:val="00E94589"/>
    <w:rsid w:val="00E9460A"/>
    <w:rsid w:val="00E9485B"/>
    <w:rsid w:val="00E94889"/>
    <w:rsid w:val="00E94B16"/>
    <w:rsid w:val="00E94C13"/>
    <w:rsid w:val="00E94C1A"/>
    <w:rsid w:val="00E94CC5"/>
    <w:rsid w:val="00E94D09"/>
    <w:rsid w:val="00E94EA5"/>
    <w:rsid w:val="00E94EEB"/>
    <w:rsid w:val="00E94F04"/>
    <w:rsid w:val="00E94F2C"/>
    <w:rsid w:val="00E94FF0"/>
    <w:rsid w:val="00E94FFF"/>
    <w:rsid w:val="00E952B6"/>
    <w:rsid w:val="00E954F5"/>
    <w:rsid w:val="00E9566B"/>
    <w:rsid w:val="00E956A9"/>
    <w:rsid w:val="00E95713"/>
    <w:rsid w:val="00E95742"/>
    <w:rsid w:val="00E95B56"/>
    <w:rsid w:val="00E95CDE"/>
    <w:rsid w:val="00E96194"/>
    <w:rsid w:val="00E962F6"/>
    <w:rsid w:val="00E96394"/>
    <w:rsid w:val="00E967B8"/>
    <w:rsid w:val="00E96A94"/>
    <w:rsid w:val="00E96B57"/>
    <w:rsid w:val="00E96E51"/>
    <w:rsid w:val="00E96EF4"/>
    <w:rsid w:val="00E970C6"/>
    <w:rsid w:val="00E97287"/>
    <w:rsid w:val="00E9731A"/>
    <w:rsid w:val="00E97667"/>
    <w:rsid w:val="00E9792D"/>
    <w:rsid w:val="00E97EC9"/>
    <w:rsid w:val="00EA0026"/>
    <w:rsid w:val="00EA02CF"/>
    <w:rsid w:val="00EA039D"/>
    <w:rsid w:val="00EA057D"/>
    <w:rsid w:val="00EA0B70"/>
    <w:rsid w:val="00EA0D6B"/>
    <w:rsid w:val="00EA0ED2"/>
    <w:rsid w:val="00EA11F2"/>
    <w:rsid w:val="00EA1618"/>
    <w:rsid w:val="00EA161C"/>
    <w:rsid w:val="00EA1A60"/>
    <w:rsid w:val="00EA1BE7"/>
    <w:rsid w:val="00EA1BEB"/>
    <w:rsid w:val="00EA1DA6"/>
    <w:rsid w:val="00EA1E8E"/>
    <w:rsid w:val="00EA1EFB"/>
    <w:rsid w:val="00EA1FE7"/>
    <w:rsid w:val="00EA1FFC"/>
    <w:rsid w:val="00EA2198"/>
    <w:rsid w:val="00EA2199"/>
    <w:rsid w:val="00EA228D"/>
    <w:rsid w:val="00EA2423"/>
    <w:rsid w:val="00EA24E2"/>
    <w:rsid w:val="00EA2698"/>
    <w:rsid w:val="00EA28B0"/>
    <w:rsid w:val="00EA290C"/>
    <w:rsid w:val="00EA2BB9"/>
    <w:rsid w:val="00EA2C07"/>
    <w:rsid w:val="00EA2E3B"/>
    <w:rsid w:val="00EA3182"/>
    <w:rsid w:val="00EA394D"/>
    <w:rsid w:val="00EA3E8B"/>
    <w:rsid w:val="00EA43CC"/>
    <w:rsid w:val="00EA442D"/>
    <w:rsid w:val="00EA47E5"/>
    <w:rsid w:val="00EA4BED"/>
    <w:rsid w:val="00EA4C51"/>
    <w:rsid w:val="00EA4D8D"/>
    <w:rsid w:val="00EA5038"/>
    <w:rsid w:val="00EA50FC"/>
    <w:rsid w:val="00EA5191"/>
    <w:rsid w:val="00EA5232"/>
    <w:rsid w:val="00EA535B"/>
    <w:rsid w:val="00EA55C4"/>
    <w:rsid w:val="00EA578B"/>
    <w:rsid w:val="00EA588E"/>
    <w:rsid w:val="00EA593C"/>
    <w:rsid w:val="00EA5B14"/>
    <w:rsid w:val="00EA5CA5"/>
    <w:rsid w:val="00EA5D00"/>
    <w:rsid w:val="00EA5D70"/>
    <w:rsid w:val="00EA6165"/>
    <w:rsid w:val="00EA637B"/>
    <w:rsid w:val="00EA63DE"/>
    <w:rsid w:val="00EA65A8"/>
    <w:rsid w:val="00EA6820"/>
    <w:rsid w:val="00EA6827"/>
    <w:rsid w:val="00EA69C5"/>
    <w:rsid w:val="00EA6B4C"/>
    <w:rsid w:val="00EA6C5B"/>
    <w:rsid w:val="00EA6CB8"/>
    <w:rsid w:val="00EA6D4B"/>
    <w:rsid w:val="00EA6FC8"/>
    <w:rsid w:val="00EA7089"/>
    <w:rsid w:val="00EA70AB"/>
    <w:rsid w:val="00EA7961"/>
    <w:rsid w:val="00EA7A28"/>
    <w:rsid w:val="00EA7AC2"/>
    <w:rsid w:val="00EA7AE0"/>
    <w:rsid w:val="00EA7EAB"/>
    <w:rsid w:val="00EB0031"/>
    <w:rsid w:val="00EB02A8"/>
    <w:rsid w:val="00EB03BE"/>
    <w:rsid w:val="00EB0476"/>
    <w:rsid w:val="00EB099C"/>
    <w:rsid w:val="00EB0B15"/>
    <w:rsid w:val="00EB0B81"/>
    <w:rsid w:val="00EB0C95"/>
    <w:rsid w:val="00EB13E7"/>
    <w:rsid w:val="00EB1601"/>
    <w:rsid w:val="00EB18CA"/>
    <w:rsid w:val="00EB18CC"/>
    <w:rsid w:val="00EB18E4"/>
    <w:rsid w:val="00EB19B7"/>
    <w:rsid w:val="00EB2053"/>
    <w:rsid w:val="00EB25ED"/>
    <w:rsid w:val="00EB26CA"/>
    <w:rsid w:val="00EB28B2"/>
    <w:rsid w:val="00EB296A"/>
    <w:rsid w:val="00EB29CD"/>
    <w:rsid w:val="00EB2BB4"/>
    <w:rsid w:val="00EB361A"/>
    <w:rsid w:val="00EB3743"/>
    <w:rsid w:val="00EB3773"/>
    <w:rsid w:val="00EB39F6"/>
    <w:rsid w:val="00EB3A0B"/>
    <w:rsid w:val="00EB3AF4"/>
    <w:rsid w:val="00EB3BE8"/>
    <w:rsid w:val="00EB3C7B"/>
    <w:rsid w:val="00EB3EB3"/>
    <w:rsid w:val="00EB4214"/>
    <w:rsid w:val="00EB4279"/>
    <w:rsid w:val="00EB44A3"/>
    <w:rsid w:val="00EB44F4"/>
    <w:rsid w:val="00EB4535"/>
    <w:rsid w:val="00EB4557"/>
    <w:rsid w:val="00EB45A5"/>
    <w:rsid w:val="00EB47B8"/>
    <w:rsid w:val="00EB4E1C"/>
    <w:rsid w:val="00EB4E8F"/>
    <w:rsid w:val="00EB4F38"/>
    <w:rsid w:val="00EB4FA0"/>
    <w:rsid w:val="00EB50F0"/>
    <w:rsid w:val="00EB5316"/>
    <w:rsid w:val="00EB5797"/>
    <w:rsid w:val="00EB583D"/>
    <w:rsid w:val="00EB585C"/>
    <w:rsid w:val="00EB5873"/>
    <w:rsid w:val="00EB59D3"/>
    <w:rsid w:val="00EB5AFF"/>
    <w:rsid w:val="00EB5E28"/>
    <w:rsid w:val="00EB6427"/>
    <w:rsid w:val="00EB65B6"/>
    <w:rsid w:val="00EB67AF"/>
    <w:rsid w:val="00EB69F8"/>
    <w:rsid w:val="00EB6D24"/>
    <w:rsid w:val="00EB6D28"/>
    <w:rsid w:val="00EB6EAA"/>
    <w:rsid w:val="00EB6EFD"/>
    <w:rsid w:val="00EB7019"/>
    <w:rsid w:val="00EB702B"/>
    <w:rsid w:val="00EB736C"/>
    <w:rsid w:val="00EB76EC"/>
    <w:rsid w:val="00EB7DF8"/>
    <w:rsid w:val="00EB7EBA"/>
    <w:rsid w:val="00EB7F23"/>
    <w:rsid w:val="00EB7F5F"/>
    <w:rsid w:val="00EC0308"/>
    <w:rsid w:val="00EC0341"/>
    <w:rsid w:val="00EC0344"/>
    <w:rsid w:val="00EC0440"/>
    <w:rsid w:val="00EC0480"/>
    <w:rsid w:val="00EC0C86"/>
    <w:rsid w:val="00EC0CFA"/>
    <w:rsid w:val="00EC104B"/>
    <w:rsid w:val="00EC108E"/>
    <w:rsid w:val="00EC10A7"/>
    <w:rsid w:val="00EC13FF"/>
    <w:rsid w:val="00EC19B4"/>
    <w:rsid w:val="00EC1B74"/>
    <w:rsid w:val="00EC1B94"/>
    <w:rsid w:val="00EC1E6F"/>
    <w:rsid w:val="00EC200F"/>
    <w:rsid w:val="00EC2014"/>
    <w:rsid w:val="00EC2313"/>
    <w:rsid w:val="00EC23E8"/>
    <w:rsid w:val="00EC24F4"/>
    <w:rsid w:val="00EC2566"/>
    <w:rsid w:val="00EC25AE"/>
    <w:rsid w:val="00EC2653"/>
    <w:rsid w:val="00EC26CB"/>
    <w:rsid w:val="00EC2791"/>
    <w:rsid w:val="00EC27DB"/>
    <w:rsid w:val="00EC289E"/>
    <w:rsid w:val="00EC2DEF"/>
    <w:rsid w:val="00EC2E7D"/>
    <w:rsid w:val="00EC2E92"/>
    <w:rsid w:val="00EC2FCA"/>
    <w:rsid w:val="00EC3124"/>
    <w:rsid w:val="00EC3765"/>
    <w:rsid w:val="00EC3978"/>
    <w:rsid w:val="00EC3AC7"/>
    <w:rsid w:val="00EC3BBD"/>
    <w:rsid w:val="00EC3BF4"/>
    <w:rsid w:val="00EC3E02"/>
    <w:rsid w:val="00EC3F98"/>
    <w:rsid w:val="00EC427F"/>
    <w:rsid w:val="00EC467E"/>
    <w:rsid w:val="00EC482B"/>
    <w:rsid w:val="00EC4C8F"/>
    <w:rsid w:val="00EC4D7D"/>
    <w:rsid w:val="00EC4D94"/>
    <w:rsid w:val="00EC4E8A"/>
    <w:rsid w:val="00EC515B"/>
    <w:rsid w:val="00EC51BE"/>
    <w:rsid w:val="00EC5457"/>
    <w:rsid w:val="00EC5600"/>
    <w:rsid w:val="00EC5723"/>
    <w:rsid w:val="00EC580F"/>
    <w:rsid w:val="00EC5A7B"/>
    <w:rsid w:val="00EC5A8F"/>
    <w:rsid w:val="00EC641D"/>
    <w:rsid w:val="00EC646D"/>
    <w:rsid w:val="00EC64B6"/>
    <w:rsid w:val="00EC6E27"/>
    <w:rsid w:val="00EC707D"/>
    <w:rsid w:val="00EC76B1"/>
    <w:rsid w:val="00EC76DD"/>
    <w:rsid w:val="00EC7711"/>
    <w:rsid w:val="00EC77AE"/>
    <w:rsid w:val="00EC77CB"/>
    <w:rsid w:val="00EC7F70"/>
    <w:rsid w:val="00ED008B"/>
    <w:rsid w:val="00ED051A"/>
    <w:rsid w:val="00ED057A"/>
    <w:rsid w:val="00ED06BF"/>
    <w:rsid w:val="00ED0977"/>
    <w:rsid w:val="00ED0A5F"/>
    <w:rsid w:val="00ED0A8A"/>
    <w:rsid w:val="00ED0CFD"/>
    <w:rsid w:val="00ED0D2D"/>
    <w:rsid w:val="00ED161F"/>
    <w:rsid w:val="00ED18AC"/>
    <w:rsid w:val="00ED1C6C"/>
    <w:rsid w:val="00ED2670"/>
    <w:rsid w:val="00ED2A13"/>
    <w:rsid w:val="00ED2E7C"/>
    <w:rsid w:val="00ED2EA1"/>
    <w:rsid w:val="00ED2ECF"/>
    <w:rsid w:val="00ED32C4"/>
    <w:rsid w:val="00ED38E5"/>
    <w:rsid w:val="00ED3950"/>
    <w:rsid w:val="00ED396D"/>
    <w:rsid w:val="00ED4024"/>
    <w:rsid w:val="00ED41D5"/>
    <w:rsid w:val="00ED4206"/>
    <w:rsid w:val="00ED4596"/>
    <w:rsid w:val="00ED4608"/>
    <w:rsid w:val="00ED49B5"/>
    <w:rsid w:val="00ED4BE7"/>
    <w:rsid w:val="00ED50C2"/>
    <w:rsid w:val="00ED52A3"/>
    <w:rsid w:val="00ED55C8"/>
    <w:rsid w:val="00ED56CC"/>
    <w:rsid w:val="00ED581A"/>
    <w:rsid w:val="00ED5925"/>
    <w:rsid w:val="00ED59B1"/>
    <w:rsid w:val="00ED5EE7"/>
    <w:rsid w:val="00ED5F02"/>
    <w:rsid w:val="00ED6064"/>
    <w:rsid w:val="00ED6268"/>
    <w:rsid w:val="00ED62A4"/>
    <w:rsid w:val="00ED649D"/>
    <w:rsid w:val="00ED65A9"/>
    <w:rsid w:val="00ED667D"/>
    <w:rsid w:val="00ED66B9"/>
    <w:rsid w:val="00ED6CBC"/>
    <w:rsid w:val="00ED6D36"/>
    <w:rsid w:val="00ED6E84"/>
    <w:rsid w:val="00ED6F91"/>
    <w:rsid w:val="00ED7049"/>
    <w:rsid w:val="00ED71E2"/>
    <w:rsid w:val="00ED7436"/>
    <w:rsid w:val="00ED76C7"/>
    <w:rsid w:val="00ED77A5"/>
    <w:rsid w:val="00ED7CAB"/>
    <w:rsid w:val="00ED7DE4"/>
    <w:rsid w:val="00ED7E4B"/>
    <w:rsid w:val="00ED7E83"/>
    <w:rsid w:val="00EE00F5"/>
    <w:rsid w:val="00EE0233"/>
    <w:rsid w:val="00EE0418"/>
    <w:rsid w:val="00EE064C"/>
    <w:rsid w:val="00EE0C3F"/>
    <w:rsid w:val="00EE0E6A"/>
    <w:rsid w:val="00EE166C"/>
    <w:rsid w:val="00EE1A07"/>
    <w:rsid w:val="00EE1D85"/>
    <w:rsid w:val="00EE203A"/>
    <w:rsid w:val="00EE21D8"/>
    <w:rsid w:val="00EE220A"/>
    <w:rsid w:val="00EE2521"/>
    <w:rsid w:val="00EE2690"/>
    <w:rsid w:val="00EE2D35"/>
    <w:rsid w:val="00EE2DDD"/>
    <w:rsid w:val="00EE2F2E"/>
    <w:rsid w:val="00EE346D"/>
    <w:rsid w:val="00EE34B7"/>
    <w:rsid w:val="00EE359C"/>
    <w:rsid w:val="00EE369B"/>
    <w:rsid w:val="00EE37BF"/>
    <w:rsid w:val="00EE3A34"/>
    <w:rsid w:val="00EE3E32"/>
    <w:rsid w:val="00EE419F"/>
    <w:rsid w:val="00EE41C0"/>
    <w:rsid w:val="00EE4278"/>
    <w:rsid w:val="00EE4524"/>
    <w:rsid w:val="00EE485A"/>
    <w:rsid w:val="00EE4A01"/>
    <w:rsid w:val="00EE4A05"/>
    <w:rsid w:val="00EE4E40"/>
    <w:rsid w:val="00EE5067"/>
    <w:rsid w:val="00EE52E7"/>
    <w:rsid w:val="00EE534C"/>
    <w:rsid w:val="00EE53E1"/>
    <w:rsid w:val="00EE5584"/>
    <w:rsid w:val="00EE59CF"/>
    <w:rsid w:val="00EE5C65"/>
    <w:rsid w:val="00EE5E8C"/>
    <w:rsid w:val="00EE5F1F"/>
    <w:rsid w:val="00EE5FBE"/>
    <w:rsid w:val="00EE6023"/>
    <w:rsid w:val="00EE618A"/>
    <w:rsid w:val="00EE6324"/>
    <w:rsid w:val="00EE63FF"/>
    <w:rsid w:val="00EE6635"/>
    <w:rsid w:val="00EE66BA"/>
    <w:rsid w:val="00EE6711"/>
    <w:rsid w:val="00EE6CF1"/>
    <w:rsid w:val="00EE6EB8"/>
    <w:rsid w:val="00EE72F4"/>
    <w:rsid w:val="00EE7307"/>
    <w:rsid w:val="00EE7335"/>
    <w:rsid w:val="00EE733C"/>
    <w:rsid w:val="00EE74A0"/>
    <w:rsid w:val="00EE7578"/>
    <w:rsid w:val="00EE7613"/>
    <w:rsid w:val="00EE76CE"/>
    <w:rsid w:val="00EE76D9"/>
    <w:rsid w:val="00EF016A"/>
    <w:rsid w:val="00EF01C5"/>
    <w:rsid w:val="00EF05F6"/>
    <w:rsid w:val="00EF06AD"/>
    <w:rsid w:val="00EF09C4"/>
    <w:rsid w:val="00EF0A15"/>
    <w:rsid w:val="00EF0C25"/>
    <w:rsid w:val="00EF0D5E"/>
    <w:rsid w:val="00EF0F7E"/>
    <w:rsid w:val="00EF116E"/>
    <w:rsid w:val="00EF1201"/>
    <w:rsid w:val="00EF122E"/>
    <w:rsid w:val="00EF13C2"/>
    <w:rsid w:val="00EF14B8"/>
    <w:rsid w:val="00EF1523"/>
    <w:rsid w:val="00EF1840"/>
    <w:rsid w:val="00EF19A0"/>
    <w:rsid w:val="00EF1B95"/>
    <w:rsid w:val="00EF1C16"/>
    <w:rsid w:val="00EF1F76"/>
    <w:rsid w:val="00EF2389"/>
    <w:rsid w:val="00EF27FF"/>
    <w:rsid w:val="00EF2F2B"/>
    <w:rsid w:val="00EF3399"/>
    <w:rsid w:val="00EF3444"/>
    <w:rsid w:val="00EF356E"/>
    <w:rsid w:val="00EF35FB"/>
    <w:rsid w:val="00EF389E"/>
    <w:rsid w:val="00EF3B84"/>
    <w:rsid w:val="00EF3EFE"/>
    <w:rsid w:val="00EF42FB"/>
    <w:rsid w:val="00EF4862"/>
    <w:rsid w:val="00EF4AF4"/>
    <w:rsid w:val="00EF4DD6"/>
    <w:rsid w:val="00EF4E22"/>
    <w:rsid w:val="00EF506A"/>
    <w:rsid w:val="00EF5220"/>
    <w:rsid w:val="00EF527E"/>
    <w:rsid w:val="00EF5346"/>
    <w:rsid w:val="00EF56E9"/>
    <w:rsid w:val="00EF58D9"/>
    <w:rsid w:val="00EF5A52"/>
    <w:rsid w:val="00EF5B1A"/>
    <w:rsid w:val="00EF5EC5"/>
    <w:rsid w:val="00EF5FC9"/>
    <w:rsid w:val="00EF6417"/>
    <w:rsid w:val="00EF65A3"/>
    <w:rsid w:val="00EF665F"/>
    <w:rsid w:val="00EF67F2"/>
    <w:rsid w:val="00EF691A"/>
    <w:rsid w:val="00EF695C"/>
    <w:rsid w:val="00EF6A2D"/>
    <w:rsid w:val="00EF6A64"/>
    <w:rsid w:val="00EF740D"/>
    <w:rsid w:val="00EF77F9"/>
    <w:rsid w:val="00EF7828"/>
    <w:rsid w:val="00EF7B02"/>
    <w:rsid w:val="00EF7C22"/>
    <w:rsid w:val="00EF7DE5"/>
    <w:rsid w:val="00F00038"/>
    <w:rsid w:val="00F00051"/>
    <w:rsid w:val="00F0020D"/>
    <w:rsid w:val="00F002FB"/>
    <w:rsid w:val="00F00574"/>
    <w:rsid w:val="00F00BE4"/>
    <w:rsid w:val="00F01002"/>
    <w:rsid w:val="00F0109A"/>
    <w:rsid w:val="00F0112F"/>
    <w:rsid w:val="00F017EC"/>
    <w:rsid w:val="00F018FE"/>
    <w:rsid w:val="00F01984"/>
    <w:rsid w:val="00F01AD4"/>
    <w:rsid w:val="00F01CCA"/>
    <w:rsid w:val="00F021F2"/>
    <w:rsid w:val="00F0222F"/>
    <w:rsid w:val="00F023E5"/>
    <w:rsid w:val="00F02479"/>
    <w:rsid w:val="00F0279E"/>
    <w:rsid w:val="00F02859"/>
    <w:rsid w:val="00F0294F"/>
    <w:rsid w:val="00F02BC2"/>
    <w:rsid w:val="00F02BCF"/>
    <w:rsid w:val="00F02ED2"/>
    <w:rsid w:val="00F02F1A"/>
    <w:rsid w:val="00F02F9A"/>
    <w:rsid w:val="00F03070"/>
    <w:rsid w:val="00F03093"/>
    <w:rsid w:val="00F032A7"/>
    <w:rsid w:val="00F0336C"/>
    <w:rsid w:val="00F03451"/>
    <w:rsid w:val="00F035A3"/>
    <w:rsid w:val="00F03EC0"/>
    <w:rsid w:val="00F0447F"/>
    <w:rsid w:val="00F0475E"/>
    <w:rsid w:val="00F0499F"/>
    <w:rsid w:val="00F04A96"/>
    <w:rsid w:val="00F04D4D"/>
    <w:rsid w:val="00F04E52"/>
    <w:rsid w:val="00F05048"/>
    <w:rsid w:val="00F05614"/>
    <w:rsid w:val="00F05724"/>
    <w:rsid w:val="00F05846"/>
    <w:rsid w:val="00F05860"/>
    <w:rsid w:val="00F0589C"/>
    <w:rsid w:val="00F05907"/>
    <w:rsid w:val="00F05AC9"/>
    <w:rsid w:val="00F05BEC"/>
    <w:rsid w:val="00F05DC1"/>
    <w:rsid w:val="00F06160"/>
    <w:rsid w:val="00F06538"/>
    <w:rsid w:val="00F065FF"/>
    <w:rsid w:val="00F067B9"/>
    <w:rsid w:val="00F06898"/>
    <w:rsid w:val="00F06ADD"/>
    <w:rsid w:val="00F06CAE"/>
    <w:rsid w:val="00F06CDE"/>
    <w:rsid w:val="00F06F0B"/>
    <w:rsid w:val="00F070D7"/>
    <w:rsid w:val="00F07769"/>
    <w:rsid w:val="00F07A7A"/>
    <w:rsid w:val="00F07A7E"/>
    <w:rsid w:val="00F07B90"/>
    <w:rsid w:val="00F07CB2"/>
    <w:rsid w:val="00F07EFD"/>
    <w:rsid w:val="00F102EC"/>
    <w:rsid w:val="00F104A5"/>
    <w:rsid w:val="00F10779"/>
    <w:rsid w:val="00F1084B"/>
    <w:rsid w:val="00F108BC"/>
    <w:rsid w:val="00F10A71"/>
    <w:rsid w:val="00F10C4B"/>
    <w:rsid w:val="00F10C62"/>
    <w:rsid w:val="00F10E76"/>
    <w:rsid w:val="00F1107D"/>
    <w:rsid w:val="00F11151"/>
    <w:rsid w:val="00F112FC"/>
    <w:rsid w:val="00F117F0"/>
    <w:rsid w:val="00F11A06"/>
    <w:rsid w:val="00F11A6F"/>
    <w:rsid w:val="00F11C9E"/>
    <w:rsid w:val="00F11D66"/>
    <w:rsid w:val="00F120F3"/>
    <w:rsid w:val="00F1210D"/>
    <w:rsid w:val="00F1218D"/>
    <w:rsid w:val="00F128B7"/>
    <w:rsid w:val="00F12A1B"/>
    <w:rsid w:val="00F12BED"/>
    <w:rsid w:val="00F13320"/>
    <w:rsid w:val="00F13649"/>
    <w:rsid w:val="00F13A04"/>
    <w:rsid w:val="00F13A9F"/>
    <w:rsid w:val="00F13BB7"/>
    <w:rsid w:val="00F13BC8"/>
    <w:rsid w:val="00F13CDB"/>
    <w:rsid w:val="00F14177"/>
    <w:rsid w:val="00F144AA"/>
    <w:rsid w:val="00F1451F"/>
    <w:rsid w:val="00F14702"/>
    <w:rsid w:val="00F147E9"/>
    <w:rsid w:val="00F14C8C"/>
    <w:rsid w:val="00F14CB1"/>
    <w:rsid w:val="00F150E4"/>
    <w:rsid w:val="00F15120"/>
    <w:rsid w:val="00F1539C"/>
    <w:rsid w:val="00F15450"/>
    <w:rsid w:val="00F158C8"/>
    <w:rsid w:val="00F15C96"/>
    <w:rsid w:val="00F15CDB"/>
    <w:rsid w:val="00F15D27"/>
    <w:rsid w:val="00F15F0C"/>
    <w:rsid w:val="00F161FE"/>
    <w:rsid w:val="00F16263"/>
    <w:rsid w:val="00F1665C"/>
    <w:rsid w:val="00F1672A"/>
    <w:rsid w:val="00F16739"/>
    <w:rsid w:val="00F167C5"/>
    <w:rsid w:val="00F16898"/>
    <w:rsid w:val="00F16AF9"/>
    <w:rsid w:val="00F16F07"/>
    <w:rsid w:val="00F173EC"/>
    <w:rsid w:val="00F176A3"/>
    <w:rsid w:val="00F17764"/>
    <w:rsid w:val="00F17984"/>
    <w:rsid w:val="00F17A66"/>
    <w:rsid w:val="00F17C19"/>
    <w:rsid w:val="00F17CA8"/>
    <w:rsid w:val="00F17D2B"/>
    <w:rsid w:val="00F17D78"/>
    <w:rsid w:val="00F17DA4"/>
    <w:rsid w:val="00F17E66"/>
    <w:rsid w:val="00F17ED3"/>
    <w:rsid w:val="00F17EE9"/>
    <w:rsid w:val="00F20099"/>
    <w:rsid w:val="00F202D7"/>
    <w:rsid w:val="00F2096C"/>
    <w:rsid w:val="00F20B4C"/>
    <w:rsid w:val="00F20B78"/>
    <w:rsid w:val="00F20E73"/>
    <w:rsid w:val="00F2104B"/>
    <w:rsid w:val="00F2105B"/>
    <w:rsid w:val="00F2108F"/>
    <w:rsid w:val="00F2114E"/>
    <w:rsid w:val="00F212A4"/>
    <w:rsid w:val="00F21A92"/>
    <w:rsid w:val="00F21B95"/>
    <w:rsid w:val="00F21C2A"/>
    <w:rsid w:val="00F21CB2"/>
    <w:rsid w:val="00F21D1E"/>
    <w:rsid w:val="00F21E40"/>
    <w:rsid w:val="00F21F41"/>
    <w:rsid w:val="00F225AA"/>
    <w:rsid w:val="00F22793"/>
    <w:rsid w:val="00F2281A"/>
    <w:rsid w:val="00F229C3"/>
    <w:rsid w:val="00F22A7C"/>
    <w:rsid w:val="00F22D3D"/>
    <w:rsid w:val="00F22D96"/>
    <w:rsid w:val="00F22E4C"/>
    <w:rsid w:val="00F22E57"/>
    <w:rsid w:val="00F22ED1"/>
    <w:rsid w:val="00F22F6E"/>
    <w:rsid w:val="00F232F5"/>
    <w:rsid w:val="00F2330E"/>
    <w:rsid w:val="00F233A5"/>
    <w:rsid w:val="00F233F9"/>
    <w:rsid w:val="00F235A4"/>
    <w:rsid w:val="00F23753"/>
    <w:rsid w:val="00F239DF"/>
    <w:rsid w:val="00F23CFA"/>
    <w:rsid w:val="00F23E25"/>
    <w:rsid w:val="00F23F72"/>
    <w:rsid w:val="00F23FEC"/>
    <w:rsid w:val="00F240AA"/>
    <w:rsid w:val="00F24285"/>
    <w:rsid w:val="00F2457B"/>
    <w:rsid w:val="00F24605"/>
    <w:rsid w:val="00F24673"/>
    <w:rsid w:val="00F249C3"/>
    <w:rsid w:val="00F24BBB"/>
    <w:rsid w:val="00F25CC2"/>
    <w:rsid w:val="00F25D13"/>
    <w:rsid w:val="00F25DB5"/>
    <w:rsid w:val="00F25EF6"/>
    <w:rsid w:val="00F2631A"/>
    <w:rsid w:val="00F264A3"/>
    <w:rsid w:val="00F265EB"/>
    <w:rsid w:val="00F266DC"/>
    <w:rsid w:val="00F26960"/>
    <w:rsid w:val="00F269C5"/>
    <w:rsid w:val="00F26C60"/>
    <w:rsid w:val="00F26EB6"/>
    <w:rsid w:val="00F26F39"/>
    <w:rsid w:val="00F2704D"/>
    <w:rsid w:val="00F270AB"/>
    <w:rsid w:val="00F27193"/>
    <w:rsid w:val="00F273DC"/>
    <w:rsid w:val="00F2767A"/>
    <w:rsid w:val="00F2779E"/>
    <w:rsid w:val="00F27971"/>
    <w:rsid w:val="00F27B31"/>
    <w:rsid w:val="00F27DE3"/>
    <w:rsid w:val="00F27E35"/>
    <w:rsid w:val="00F27E8A"/>
    <w:rsid w:val="00F3016E"/>
    <w:rsid w:val="00F3053E"/>
    <w:rsid w:val="00F30681"/>
    <w:rsid w:val="00F307D0"/>
    <w:rsid w:val="00F30D44"/>
    <w:rsid w:val="00F31013"/>
    <w:rsid w:val="00F3107D"/>
    <w:rsid w:val="00F310CE"/>
    <w:rsid w:val="00F3113F"/>
    <w:rsid w:val="00F3156B"/>
    <w:rsid w:val="00F3160C"/>
    <w:rsid w:val="00F316E7"/>
    <w:rsid w:val="00F319C1"/>
    <w:rsid w:val="00F31BB9"/>
    <w:rsid w:val="00F31C26"/>
    <w:rsid w:val="00F31D1B"/>
    <w:rsid w:val="00F31E11"/>
    <w:rsid w:val="00F31FB0"/>
    <w:rsid w:val="00F32404"/>
    <w:rsid w:val="00F324D5"/>
    <w:rsid w:val="00F325A8"/>
    <w:rsid w:val="00F328A6"/>
    <w:rsid w:val="00F328DB"/>
    <w:rsid w:val="00F32B7F"/>
    <w:rsid w:val="00F33716"/>
    <w:rsid w:val="00F33814"/>
    <w:rsid w:val="00F33F77"/>
    <w:rsid w:val="00F34053"/>
    <w:rsid w:val="00F34281"/>
    <w:rsid w:val="00F3437C"/>
    <w:rsid w:val="00F348BD"/>
    <w:rsid w:val="00F34B21"/>
    <w:rsid w:val="00F34B30"/>
    <w:rsid w:val="00F34F0D"/>
    <w:rsid w:val="00F34FC5"/>
    <w:rsid w:val="00F3522B"/>
    <w:rsid w:val="00F353A7"/>
    <w:rsid w:val="00F354CD"/>
    <w:rsid w:val="00F358B1"/>
    <w:rsid w:val="00F358F3"/>
    <w:rsid w:val="00F35E05"/>
    <w:rsid w:val="00F35E45"/>
    <w:rsid w:val="00F35EB5"/>
    <w:rsid w:val="00F363EB"/>
    <w:rsid w:val="00F3698E"/>
    <w:rsid w:val="00F369D3"/>
    <w:rsid w:val="00F36A78"/>
    <w:rsid w:val="00F36F7E"/>
    <w:rsid w:val="00F372B4"/>
    <w:rsid w:val="00F37364"/>
    <w:rsid w:val="00F375A2"/>
    <w:rsid w:val="00F378A2"/>
    <w:rsid w:val="00F378FA"/>
    <w:rsid w:val="00F37AF6"/>
    <w:rsid w:val="00F37DEF"/>
    <w:rsid w:val="00F40131"/>
    <w:rsid w:val="00F408E7"/>
    <w:rsid w:val="00F40A39"/>
    <w:rsid w:val="00F40C19"/>
    <w:rsid w:val="00F40DCB"/>
    <w:rsid w:val="00F4142B"/>
    <w:rsid w:val="00F4162E"/>
    <w:rsid w:val="00F4173C"/>
    <w:rsid w:val="00F41A1C"/>
    <w:rsid w:val="00F41C3C"/>
    <w:rsid w:val="00F41D72"/>
    <w:rsid w:val="00F41F6D"/>
    <w:rsid w:val="00F421BD"/>
    <w:rsid w:val="00F4241B"/>
    <w:rsid w:val="00F42756"/>
    <w:rsid w:val="00F42F4A"/>
    <w:rsid w:val="00F4332B"/>
    <w:rsid w:val="00F4334E"/>
    <w:rsid w:val="00F43362"/>
    <w:rsid w:val="00F433FA"/>
    <w:rsid w:val="00F43CE2"/>
    <w:rsid w:val="00F43D12"/>
    <w:rsid w:val="00F43DA4"/>
    <w:rsid w:val="00F43E1C"/>
    <w:rsid w:val="00F43F4E"/>
    <w:rsid w:val="00F4400D"/>
    <w:rsid w:val="00F440C4"/>
    <w:rsid w:val="00F44142"/>
    <w:rsid w:val="00F441AC"/>
    <w:rsid w:val="00F442C6"/>
    <w:rsid w:val="00F44463"/>
    <w:rsid w:val="00F4463C"/>
    <w:rsid w:val="00F44693"/>
    <w:rsid w:val="00F4471D"/>
    <w:rsid w:val="00F44EAD"/>
    <w:rsid w:val="00F44FC4"/>
    <w:rsid w:val="00F45458"/>
    <w:rsid w:val="00F4545A"/>
    <w:rsid w:val="00F45655"/>
    <w:rsid w:val="00F457EA"/>
    <w:rsid w:val="00F45813"/>
    <w:rsid w:val="00F4609F"/>
    <w:rsid w:val="00F4626E"/>
    <w:rsid w:val="00F4647A"/>
    <w:rsid w:val="00F469AE"/>
    <w:rsid w:val="00F46BAC"/>
    <w:rsid w:val="00F46BCE"/>
    <w:rsid w:val="00F46E0C"/>
    <w:rsid w:val="00F47086"/>
    <w:rsid w:val="00F47124"/>
    <w:rsid w:val="00F473B1"/>
    <w:rsid w:val="00F473DD"/>
    <w:rsid w:val="00F47461"/>
    <w:rsid w:val="00F47490"/>
    <w:rsid w:val="00F474F3"/>
    <w:rsid w:val="00F47B49"/>
    <w:rsid w:val="00F47B7F"/>
    <w:rsid w:val="00F47CB4"/>
    <w:rsid w:val="00F50094"/>
    <w:rsid w:val="00F50160"/>
    <w:rsid w:val="00F5088D"/>
    <w:rsid w:val="00F50B39"/>
    <w:rsid w:val="00F50BB4"/>
    <w:rsid w:val="00F50D02"/>
    <w:rsid w:val="00F50EF4"/>
    <w:rsid w:val="00F50F20"/>
    <w:rsid w:val="00F51117"/>
    <w:rsid w:val="00F51382"/>
    <w:rsid w:val="00F516E9"/>
    <w:rsid w:val="00F517AC"/>
    <w:rsid w:val="00F518B8"/>
    <w:rsid w:val="00F51A7B"/>
    <w:rsid w:val="00F51BD8"/>
    <w:rsid w:val="00F51CA6"/>
    <w:rsid w:val="00F51D33"/>
    <w:rsid w:val="00F51FE6"/>
    <w:rsid w:val="00F524D9"/>
    <w:rsid w:val="00F52500"/>
    <w:rsid w:val="00F5292E"/>
    <w:rsid w:val="00F52A6B"/>
    <w:rsid w:val="00F52F06"/>
    <w:rsid w:val="00F5300A"/>
    <w:rsid w:val="00F53032"/>
    <w:rsid w:val="00F5315C"/>
    <w:rsid w:val="00F5362A"/>
    <w:rsid w:val="00F5370F"/>
    <w:rsid w:val="00F537F1"/>
    <w:rsid w:val="00F53835"/>
    <w:rsid w:val="00F538ED"/>
    <w:rsid w:val="00F53B27"/>
    <w:rsid w:val="00F53B29"/>
    <w:rsid w:val="00F53C10"/>
    <w:rsid w:val="00F53C4D"/>
    <w:rsid w:val="00F54058"/>
    <w:rsid w:val="00F543E7"/>
    <w:rsid w:val="00F5476A"/>
    <w:rsid w:val="00F5479C"/>
    <w:rsid w:val="00F54843"/>
    <w:rsid w:val="00F55083"/>
    <w:rsid w:val="00F550ED"/>
    <w:rsid w:val="00F55289"/>
    <w:rsid w:val="00F55416"/>
    <w:rsid w:val="00F555CF"/>
    <w:rsid w:val="00F5599E"/>
    <w:rsid w:val="00F55B13"/>
    <w:rsid w:val="00F55C20"/>
    <w:rsid w:val="00F55D0A"/>
    <w:rsid w:val="00F55EAA"/>
    <w:rsid w:val="00F560D7"/>
    <w:rsid w:val="00F5663B"/>
    <w:rsid w:val="00F566A9"/>
    <w:rsid w:val="00F56DF6"/>
    <w:rsid w:val="00F5780C"/>
    <w:rsid w:val="00F578AE"/>
    <w:rsid w:val="00F5794F"/>
    <w:rsid w:val="00F57DD3"/>
    <w:rsid w:val="00F60667"/>
    <w:rsid w:val="00F60710"/>
    <w:rsid w:val="00F60AC3"/>
    <w:rsid w:val="00F60C9F"/>
    <w:rsid w:val="00F60F56"/>
    <w:rsid w:val="00F61509"/>
    <w:rsid w:val="00F615BC"/>
    <w:rsid w:val="00F61641"/>
    <w:rsid w:val="00F6169A"/>
    <w:rsid w:val="00F61ADF"/>
    <w:rsid w:val="00F61DB3"/>
    <w:rsid w:val="00F61EF9"/>
    <w:rsid w:val="00F61F29"/>
    <w:rsid w:val="00F61F69"/>
    <w:rsid w:val="00F62051"/>
    <w:rsid w:val="00F6209E"/>
    <w:rsid w:val="00F6232E"/>
    <w:rsid w:val="00F6255A"/>
    <w:rsid w:val="00F628FE"/>
    <w:rsid w:val="00F62BE3"/>
    <w:rsid w:val="00F62C14"/>
    <w:rsid w:val="00F62D18"/>
    <w:rsid w:val="00F631C7"/>
    <w:rsid w:val="00F6358B"/>
    <w:rsid w:val="00F635F3"/>
    <w:rsid w:val="00F636D3"/>
    <w:rsid w:val="00F63948"/>
    <w:rsid w:val="00F639E3"/>
    <w:rsid w:val="00F63B36"/>
    <w:rsid w:val="00F64522"/>
    <w:rsid w:val="00F65267"/>
    <w:rsid w:val="00F653BA"/>
    <w:rsid w:val="00F6570D"/>
    <w:rsid w:val="00F658A2"/>
    <w:rsid w:val="00F6593C"/>
    <w:rsid w:val="00F659A1"/>
    <w:rsid w:val="00F65AD5"/>
    <w:rsid w:val="00F65E4E"/>
    <w:rsid w:val="00F65F48"/>
    <w:rsid w:val="00F661B5"/>
    <w:rsid w:val="00F6648A"/>
    <w:rsid w:val="00F667BA"/>
    <w:rsid w:val="00F66823"/>
    <w:rsid w:val="00F669D2"/>
    <w:rsid w:val="00F669D5"/>
    <w:rsid w:val="00F66A3B"/>
    <w:rsid w:val="00F6701D"/>
    <w:rsid w:val="00F6760E"/>
    <w:rsid w:val="00F67F4E"/>
    <w:rsid w:val="00F67F54"/>
    <w:rsid w:val="00F70089"/>
    <w:rsid w:val="00F701E0"/>
    <w:rsid w:val="00F70398"/>
    <w:rsid w:val="00F70441"/>
    <w:rsid w:val="00F706A9"/>
    <w:rsid w:val="00F7085A"/>
    <w:rsid w:val="00F70B17"/>
    <w:rsid w:val="00F70B67"/>
    <w:rsid w:val="00F70F0B"/>
    <w:rsid w:val="00F71312"/>
    <w:rsid w:val="00F713D4"/>
    <w:rsid w:val="00F7165A"/>
    <w:rsid w:val="00F717FA"/>
    <w:rsid w:val="00F719A4"/>
    <w:rsid w:val="00F71AE4"/>
    <w:rsid w:val="00F71D97"/>
    <w:rsid w:val="00F71FA5"/>
    <w:rsid w:val="00F71FF4"/>
    <w:rsid w:val="00F72104"/>
    <w:rsid w:val="00F72266"/>
    <w:rsid w:val="00F72A09"/>
    <w:rsid w:val="00F72B3E"/>
    <w:rsid w:val="00F72C1C"/>
    <w:rsid w:val="00F72DF1"/>
    <w:rsid w:val="00F7304E"/>
    <w:rsid w:val="00F73300"/>
    <w:rsid w:val="00F7333C"/>
    <w:rsid w:val="00F73975"/>
    <w:rsid w:val="00F739D6"/>
    <w:rsid w:val="00F73B24"/>
    <w:rsid w:val="00F73FF3"/>
    <w:rsid w:val="00F74037"/>
    <w:rsid w:val="00F740AA"/>
    <w:rsid w:val="00F74144"/>
    <w:rsid w:val="00F74524"/>
    <w:rsid w:val="00F747D2"/>
    <w:rsid w:val="00F74806"/>
    <w:rsid w:val="00F74850"/>
    <w:rsid w:val="00F74915"/>
    <w:rsid w:val="00F74C4E"/>
    <w:rsid w:val="00F74F1C"/>
    <w:rsid w:val="00F7537E"/>
    <w:rsid w:val="00F75A08"/>
    <w:rsid w:val="00F75CD5"/>
    <w:rsid w:val="00F75D07"/>
    <w:rsid w:val="00F760F6"/>
    <w:rsid w:val="00F7618C"/>
    <w:rsid w:val="00F761CC"/>
    <w:rsid w:val="00F762CA"/>
    <w:rsid w:val="00F76419"/>
    <w:rsid w:val="00F76456"/>
    <w:rsid w:val="00F7692F"/>
    <w:rsid w:val="00F76E59"/>
    <w:rsid w:val="00F76F9C"/>
    <w:rsid w:val="00F77045"/>
    <w:rsid w:val="00F77243"/>
    <w:rsid w:val="00F7730C"/>
    <w:rsid w:val="00F77967"/>
    <w:rsid w:val="00F77B08"/>
    <w:rsid w:val="00F77CA5"/>
    <w:rsid w:val="00F77D22"/>
    <w:rsid w:val="00F77EF7"/>
    <w:rsid w:val="00F804C2"/>
    <w:rsid w:val="00F806A1"/>
    <w:rsid w:val="00F8070C"/>
    <w:rsid w:val="00F809D6"/>
    <w:rsid w:val="00F80A2F"/>
    <w:rsid w:val="00F80EE1"/>
    <w:rsid w:val="00F80F3A"/>
    <w:rsid w:val="00F81276"/>
    <w:rsid w:val="00F81283"/>
    <w:rsid w:val="00F812EA"/>
    <w:rsid w:val="00F81491"/>
    <w:rsid w:val="00F816A3"/>
    <w:rsid w:val="00F8175B"/>
    <w:rsid w:val="00F81BFB"/>
    <w:rsid w:val="00F81E7C"/>
    <w:rsid w:val="00F82383"/>
    <w:rsid w:val="00F82466"/>
    <w:rsid w:val="00F824F7"/>
    <w:rsid w:val="00F831A1"/>
    <w:rsid w:val="00F833E0"/>
    <w:rsid w:val="00F8377D"/>
    <w:rsid w:val="00F83819"/>
    <w:rsid w:val="00F839A1"/>
    <w:rsid w:val="00F83B55"/>
    <w:rsid w:val="00F83DF8"/>
    <w:rsid w:val="00F83F6C"/>
    <w:rsid w:val="00F84234"/>
    <w:rsid w:val="00F842F7"/>
    <w:rsid w:val="00F84761"/>
    <w:rsid w:val="00F8487B"/>
    <w:rsid w:val="00F8498D"/>
    <w:rsid w:val="00F84998"/>
    <w:rsid w:val="00F84D99"/>
    <w:rsid w:val="00F85146"/>
    <w:rsid w:val="00F853C2"/>
    <w:rsid w:val="00F85449"/>
    <w:rsid w:val="00F85678"/>
    <w:rsid w:val="00F85BE1"/>
    <w:rsid w:val="00F85C2F"/>
    <w:rsid w:val="00F85F22"/>
    <w:rsid w:val="00F86080"/>
    <w:rsid w:val="00F8632A"/>
    <w:rsid w:val="00F866CD"/>
    <w:rsid w:val="00F86769"/>
    <w:rsid w:val="00F86824"/>
    <w:rsid w:val="00F8693F"/>
    <w:rsid w:val="00F869CA"/>
    <w:rsid w:val="00F86B44"/>
    <w:rsid w:val="00F871C2"/>
    <w:rsid w:val="00F8723A"/>
    <w:rsid w:val="00F8744B"/>
    <w:rsid w:val="00F87B63"/>
    <w:rsid w:val="00F87C29"/>
    <w:rsid w:val="00F87E2C"/>
    <w:rsid w:val="00F87E5D"/>
    <w:rsid w:val="00F87E76"/>
    <w:rsid w:val="00F87E9C"/>
    <w:rsid w:val="00F87F47"/>
    <w:rsid w:val="00F87F5F"/>
    <w:rsid w:val="00F90BF3"/>
    <w:rsid w:val="00F90CFB"/>
    <w:rsid w:val="00F911A3"/>
    <w:rsid w:val="00F91749"/>
    <w:rsid w:val="00F91899"/>
    <w:rsid w:val="00F919DB"/>
    <w:rsid w:val="00F91CB5"/>
    <w:rsid w:val="00F91DAF"/>
    <w:rsid w:val="00F91DFB"/>
    <w:rsid w:val="00F92466"/>
    <w:rsid w:val="00F929E7"/>
    <w:rsid w:val="00F92A74"/>
    <w:rsid w:val="00F92DA7"/>
    <w:rsid w:val="00F92E22"/>
    <w:rsid w:val="00F92E8B"/>
    <w:rsid w:val="00F93229"/>
    <w:rsid w:val="00F938CD"/>
    <w:rsid w:val="00F93962"/>
    <w:rsid w:val="00F93DC9"/>
    <w:rsid w:val="00F93E92"/>
    <w:rsid w:val="00F940F0"/>
    <w:rsid w:val="00F94490"/>
    <w:rsid w:val="00F944FC"/>
    <w:rsid w:val="00F94571"/>
    <w:rsid w:val="00F94662"/>
    <w:rsid w:val="00F94735"/>
    <w:rsid w:val="00F947A0"/>
    <w:rsid w:val="00F947CE"/>
    <w:rsid w:val="00F9481C"/>
    <w:rsid w:val="00F94C24"/>
    <w:rsid w:val="00F94C7F"/>
    <w:rsid w:val="00F94CA2"/>
    <w:rsid w:val="00F94D7A"/>
    <w:rsid w:val="00F95078"/>
    <w:rsid w:val="00F950C7"/>
    <w:rsid w:val="00F95703"/>
    <w:rsid w:val="00F95A04"/>
    <w:rsid w:val="00F95D39"/>
    <w:rsid w:val="00F95DB3"/>
    <w:rsid w:val="00F95E75"/>
    <w:rsid w:val="00F95FF0"/>
    <w:rsid w:val="00F96298"/>
    <w:rsid w:val="00F96332"/>
    <w:rsid w:val="00F9633A"/>
    <w:rsid w:val="00F96370"/>
    <w:rsid w:val="00F96723"/>
    <w:rsid w:val="00F969EA"/>
    <w:rsid w:val="00F969FE"/>
    <w:rsid w:val="00F96B8B"/>
    <w:rsid w:val="00F970D3"/>
    <w:rsid w:val="00F97468"/>
    <w:rsid w:val="00F974D6"/>
    <w:rsid w:val="00F9754B"/>
    <w:rsid w:val="00F977F8"/>
    <w:rsid w:val="00F9780F"/>
    <w:rsid w:val="00F97BF4"/>
    <w:rsid w:val="00F97FEB"/>
    <w:rsid w:val="00FA028E"/>
    <w:rsid w:val="00FA072E"/>
    <w:rsid w:val="00FA0918"/>
    <w:rsid w:val="00FA0A53"/>
    <w:rsid w:val="00FA10B6"/>
    <w:rsid w:val="00FA11DF"/>
    <w:rsid w:val="00FA13A3"/>
    <w:rsid w:val="00FA1635"/>
    <w:rsid w:val="00FA16AC"/>
    <w:rsid w:val="00FA16C4"/>
    <w:rsid w:val="00FA1F88"/>
    <w:rsid w:val="00FA2061"/>
    <w:rsid w:val="00FA23D6"/>
    <w:rsid w:val="00FA2661"/>
    <w:rsid w:val="00FA2935"/>
    <w:rsid w:val="00FA2B20"/>
    <w:rsid w:val="00FA2D1E"/>
    <w:rsid w:val="00FA2D62"/>
    <w:rsid w:val="00FA2E27"/>
    <w:rsid w:val="00FA2FA6"/>
    <w:rsid w:val="00FA3118"/>
    <w:rsid w:val="00FA3170"/>
    <w:rsid w:val="00FA33AB"/>
    <w:rsid w:val="00FA3418"/>
    <w:rsid w:val="00FA3476"/>
    <w:rsid w:val="00FA3794"/>
    <w:rsid w:val="00FA3C8D"/>
    <w:rsid w:val="00FA3CCF"/>
    <w:rsid w:val="00FA4197"/>
    <w:rsid w:val="00FA4422"/>
    <w:rsid w:val="00FA495D"/>
    <w:rsid w:val="00FA49FC"/>
    <w:rsid w:val="00FA4A0A"/>
    <w:rsid w:val="00FA4ACA"/>
    <w:rsid w:val="00FA4ACD"/>
    <w:rsid w:val="00FA4F6F"/>
    <w:rsid w:val="00FA518A"/>
    <w:rsid w:val="00FA5496"/>
    <w:rsid w:val="00FA57D8"/>
    <w:rsid w:val="00FA58DB"/>
    <w:rsid w:val="00FA5956"/>
    <w:rsid w:val="00FA5E56"/>
    <w:rsid w:val="00FA5EAF"/>
    <w:rsid w:val="00FA5EBE"/>
    <w:rsid w:val="00FA631F"/>
    <w:rsid w:val="00FA6435"/>
    <w:rsid w:val="00FA65CD"/>
    <w:rsid w:val="00FA6C09"/>
    <w:rsid w:val="00FA6EA1"/>
    <w:rsid w:val="00FA7038"/>
    <w:rsid w:val="00FA71F9"/>
    <w:rsid w:val="00FA72E1"/>
    <w:rsid w:val="00FA74A4"/>
    <w:rsid w:val="00FA7635"/>
    <w:rsid w:val="00FA766C"/>
    <w:rsid w:val="00FA7788"/>
    <w:rsid w:val="00FA7989"/>
    <w:rsid w:val="00FA7AED"/>
    <w:rsid w:val="00FA7AF4"/>
    <w:rsid w:val="00FA7CE3"/>
    <w:rsid w:val="00FA7F6A"/>
    <w:rsid w:val="00FB0C54"/>
    <w:rsid w:val="00FB0C82"/>
    <w:rsid w:val="00FB0CD6"/>
    <w:rsid w:val="00FB0DEC"/>
    <w:rsid w:val="00FB0E56"/>
    <w:rsid w:val="00FB1347"/>
    <w:rsid w:val="00FB1477"/>
    <w:rsid w:val="00FB158F"/>
    <w:rsid w:val="00FB177C"/>
    <w:rsid w:val="00FB178E"/>
    <w:rsid w:val="00FB1852"/>
    <w:rsid w:val="00FB189D"/>
    <w:rsid w:val="00FB1B00"/>
    <w:rsid w:val="00FB1C61"/>
    <w:rsid w:val="00FB1CCB"/>
    <w:rsid w:val="00FB23AE"/>
    <w:rsid w:val="00FB26CE"/>
    <w:rsid w:val="00FB27B2"/>
    <w:rsid w:val="00FB2BC6"/>
    <w:rsid w:val="00FB2D18"/>
    <w:rsid w:val="00FB30F0"/>
    <w:rsid w:val="00FB31E2"/>
    <w:rsid w:val="00FB3212"/>
    <w:rsid w:val="00FB36F1"/>
    <w:rsid w:val="00FB3D93"/>
    <w:rsid w:val="00FB409D"/>
    <w:rsid w:val="00FB4769"/>
    <w:rsid w:val="00FB481F"/>
    <w:rsid w:val="00FB4912"/>
    <w:rsid w:val="00FB4A54"/>
    <w:rsid w:val="00FB4CAF"/>
    <w:rsid w:val="00FB4F3C"/>
    <w:rsid w:val="00FB5280"/>
    <w:rsid w:val="00FB5479"/>
    <w:rsid w:val="00FB5496"/>
    <w:rsid w:val="00FB54C3"/>
    <w:rsid w:val="00FB56C8"/>
    <w:rsid w:val="00FB5975"/>
    <w:rsid w:val="00FB5A6D"/>
    <w:rsid w:val="00FB5B0D"/>
    <w:rsid w:val="00FB6362"/>
    <w:rsid w:val="00FB6496"/>
    <w:rsid w:val="00FB67BC"/>
    <w:rsid w:val="00FB6D74"/>
    <w:rsid w:val="00FB6FA4"/>
    <w:rsid w:val="00FB701D"/>
    <w:rsid w:val="00FB73A9"/>
    <w:rsid w:val="00FB779A"/>
    <w:rsid w:val="00FB78E2"/>
    <w:rsid w:val="00FB79B2"/>
    <w:rsid w:val="00FB7C6F"/>
    <w:rsid w:val="00FC00C4"/>
    <w:rsid w:val="00FC03F2"/>
    <w:rsid w:val="00FC0600"/>
    <w:rsid w:val="00FC06D6"/>
    <w:rsid w:val="00FC0C0F"/>
    <w:rsid w:val="00FC0CE2"/>
    <w:rsid w:val="00FC0D3C"/>
    <w:rsid w:val="00FC1077"/>
    <w:rsid w:val="00FC1670"/>
    <w:rsid w:val="00FC16FC"/>
    <w:rsid w:val="00FC1718"/>
    <w:rsid w:val="00FC1821"/>
    <w:rsid w:val="00FC1ADB"/>
    <w:rsid w:val="00FC1AE7"/>
    <w:rsid w:val="00FC1B56"/>
    <w:rsid w:val="00FC1E1C"/>
    <w:rsid w:val="00FC1FA8"/>
    <w:rsid w:val="00FC20CB"/>
    <w:rsid w:val="00FC213C"/>
    <w:rsid w:val="00FC21F5"/>
    <w:rsid w:val="00FC250F"/>
    <w:rsid w:val="00FC2517"/>
    <w:rsid w:val="00FC2938"/>
    <w:rsid w:val="00FC2C10"/>
    <w:rsid w:val="00FC2C98"/>
    <w:rsid w:val="00FC2F2E"/>
    <w:rsid w:val="00FC2F93"/>
    <w:rsid w:val="00FC3125"/>
    <w:rsid w:val="00FC32F7"/>
    <w:rsid w:val="00FC37FA"/>
    <w:rsid w:val="00FC3CD6"/>
    <w:rsid w:val="00FC3F5D"/>
    <w:rsid w:val="00FC433C"/>
    <w:rsid w:val="00FC4578"/>
    <w:rsid w:val="00FC4691"/>
    <w:rsid w:val="00FC4772"/>
    <w:rsid w:val="00FC4A6B"/>
    <w:rsid w:val="00FC4EF0"/>
    <w:rsid w:val="00FC5507"/>
    <w:rsid w:val="00FC56C1"/>
    <w:rsid w:val="00FC58BC"/>
    <w:rsid w:val="00FC58F8"/>
    <w:rsid w:val="00FC5AC1"/>
    <w:rsid w:val="00FC5BF6"/>
    <w:rsid w:val="00FC5C24"/>
    <w:rsid w:val="00FC5CAA"/>
    <w:rsid w:val="00FC5EBA"/>
    <w:rsid w:val="00FC601E"/>
    <w:rsid w:val="00FC6864"/>
    <w:rsid w:val="00FC6876"/>
    <w:rsid w:val="00FC6C4D"/>
    <w:rsid w:val="00FC6F96"/>
    <w:rsid w:val="00FC70E7"/>
    <w:rsid w:val="00FC740D"/>
    <w:rsid w:val="00FC74EC"/>
    <w:rsid w:val="00FC79A8"/>
    <w:rsid w:val="00FD0003"/>
    <w:rsid w:val="00FD0098"/>
    <w:rsid w:val="00FD061C"/>
    <w:rsid w:val="00FD0652"/>
    <w:rsid w:val="00FD0C71"/>
    <w:rsid w:val="00FD0EA0"/>
    <w:rsid w:val="00FD1123"/>
    <w:rsid w:val="00FD1145"/>
    <w:rsid w:val="00FD117D"/>
    <w:rsid w:val="00FD1265"/>
    <w:rsid w:val="00FD1484"/>
    <w:rsid w:val="00FD1893"/>
    <w:rsid w:val="00FD18B7"/>
    <w:rsid w:val="00FD1940"/>
    <w:rsid w:val="00FD1C05"/>
    <w:rsid w:val="00FD1C90"/>
    <w:rsid w:val="00FD1CD5"/>
    <w:rsid w:val="00FD1E80"/>
    <w:rsid w:val="00FD1E8E"/>
    <w:rsid w:val="00FD1FAA"/>
    <w:rsid w:val="00FD2056"/>
    <w:rsid w:val="00FD207A"/>
    <w:rsid w:val="00FD20AD"/>
    <w:rsid w:val="00FD238C"/>
    <w:rsid w:val="00FD2635"/>
    <w:rsid w:val="00FD26B5"/>
    <w:rsid w:val="00FD275A"/>
    <w:rsid w:val="00FD281B"/>
    <w:rsid w:val="00FD2A27"/>
    <w:rsid w:val="00FD2B23"/>
    <w:rsid w:val="00FD2CCE"/>
    <w:rsid w:val="00FD2F99"/>
    <w:rsid w:val="00FD303F"/>
    <w:rsid w:val="00FD3261"/>
    <w:rsid w:val="00FD3271"/>
    <w:rsid w:val="00FD3336"/>
    <w:rsid w:val="00FD345A"/>
    <w:rsid w:val="00FD3565"/>
    <w:rsid w:val="00FD356E"/>
    <w:rsid w:val="00FD39E3"/>
    <w:rsid w:val="00FD3B81"/>
    <w:rsid w:val="00FD3BA8"/>
    <w:rsid w:val="00FD4090"/>
    <w:rsid w:val="00FD41B1"/>
    <w:rsid w:val="00FD43F9"/>
    <w:rsid w:val="00FD44F0"/>
    <w:rsid w:val="00FD4818"/>
    <w:rsid w:val="00FD48C1"/>
    <w:rsid w:val="00FD4B27"/>
    <w:rsid w:val="00FD4D44"/>
    <w:rsid w:val="00FD5127"/>
    <w:rsid w:val="00FD51E3"/>
    <w:rsid w:val="00FD527D"/>
    <w:rsid w:val="00FD55EB"/>
    <w:rsid w:val="00FD56A2"/>
    <w:rsid w:val="00FD5762"/>
    <w:rsid w:val="00FD5AE5"/>
    <w:rsid w:val="00FD5C1E"/>
    <w:rsid w:val="00FD5C90"/>
    <w:rsid w:val="00FD5D2D"/>
    <w:rsid w:val="00FD645F"/>
    <w:rsid w:val="00FD659E"/>
    <w:rsid w:val="00FD697C"/>
    <w:rsid w:val="00FD69FD"/>
    <w:rsid w:val="00FD6A40"/>
    <w:rsid w:val="00FD6A42"/>
    <w:rsid w:val="00FD6BA5"/>
    <w:rsid w:val="00FD6BCC"/>
    <w:rsid w:val="00FD6BE0"/>
    <w:rsid w:val="00FD707C"/>
    <w:rsid w:val="00FD7273"/>
    <w:rsid w:val="00FD74B8"/>
    <w:rsid w:val="00FD75C1"/>
    <w:rsid w:val="00FD7694"/>
    <w:rsid w:val="00FD77FF"/>
    <w:rsid w:val="00FD79B2"/>
    <w:rsid w:val="00FD7C7E"/>
    <w:rsid w:val="00FD7D11"/>
    <w:rsid w:val="00FD7D8A"/>
    <w:rsid w:val="00FE01A9"/>
    <w:rsid w:val="00FE024B"/>
    <w:rsid w:val="00FE040C"/>
    <w:rsid w:val="00FE0711"/>
    <w:rsid w:val="00FE07BB"/>
    <w:rsid w:val="00FE087F"/>
    <w:rsid w:val="00FE0881"/>
    <w:rsid w:val="00FE08CE"/>
    <w:rsid w:val="00FE0BEC"/>
    <w:rsid w:val="00FE0CC0"/>
    <w:rsid w:val="00FE0E38"/>
    <w:rsid w:val="00FE1100"/>
    <w:rsid w:val="00FE11F5"/>
    <w:rsid w:val="00FE12CE"/>
    <w:rsid w:val="00FE13FC"/>
    <w:rsid w:val="00FE1898"/>
    <w:rsid w:val="00FE19CC"/>
    <w:rsid w:val="00FE1D55"/>
    <w:rsid w:val="00FE2143"/>
    <w:rsid w:val="00FE2257"/>
    <w:rsid w:val="00FE2374"/>
    <w:rsid w:val="00FE25B8"/>
    <w:rsid w:val="00FE2DAA"/>
    <w:rsid w:val="00FE2F68"/>
    <w:rsid w:val="00FE2F88"/>
    <w:rsid w:val="00FE3471"/>
    <w:rsid w:val="00FE3640"/>
    <w:rsid w:val="00FE3C2D"/>
    <w:rsid w:val="00FE3C62"/>
    <w:rsid w:val="00FE4019"/>
    <w:rsid w:val="00FE4064"/>
    <w:rsid w:val="00FE4181"/>
    <w:rsid w:val="00FE418D"/>
    <w:rsid w:val="00FE43BB"/>
    <w:rsid w:val="00FE4710"/>
    <w:rsid w:val="00FE47D3"/>
    <w:rsid w:val="00FE514E"/>
    <w:rsid w:val="00FE52D8"/>
    <w:rsid w:val="00FE539F"/>
    <w:rsid w:val="00FE5425"/>
    <w:rsid w:val="00FE5506"/>
    <w:rsid w:val="00FE5A6E"/>
    <w:rsid w:val="00FE5B40"/>
    <w:rsid w:val="00FE5ED2"/>
    <w:rsid w:val="00FE5EDB"/>
    <w:rsid w:val="00FE5F30"/>
    <w:rsid w:val="00FE63C1"/>
    <w:rsid w:val="00FE6554"/>
    <w:rsid w:val="00FE65E7"/>
    <w:rsid w:val="00FE6673"/>
    <w:rsid w:val="00FE6BDE"/>
    <w:rsid w:val="00FE6DCC"/>
    <w:rsid w:val="00FE6EA0"/>
    <w:rsid w:val="00FE70AC"/>
    <w:rsid w:val="00FE7722"/>
    <w:rsid w:val="00FE77A9"/>
    <w:rsid w:val="00FE78E7"/>
    <w:rsid w:val="00FE7D9A"/>
    <w:rsid w:val="00FF02F0"/>
    <w:rsid w:val="00FF060C"/>
    <w:rsid w:val="00FF06A7"/>
    <w:rsid w:val="00FF078E"/>
    <w:rsid w:val="00FF0DC7"/>
    <w:rsid w:val="00FF0ED7"/>
    <w:rsid w:val="00FF0F8D"/>
    <w:rsid w:val="00FF0FCD"/>
    <w:rsid w:val="00FF1666"/>
    <w:rsid w:val="00FF1729"/>
    <w:rsid w:val="00FF1B71"/>
    <w:rsid w:val="00FF1F49"/>
    <w:rsid w:val="00FF1FF2"/>
    <w:rsid w:val="00FF1FF6"/>
    <w:rsid w:val="00FF22DF"/>
    <w:rsid w:val="00FF24B8"/>
    <w:rsid w:val="00FF278C"/>
    <w:rsid w:val="00FF2869"/>
    <w:rsid w:val="00FF2BE3"/>
    <w:rsid w:val="00FF2C93"/>
    <w:rsid w:val="00FF3092"/>
    <w:rsid w:val="00FF30A4"/>
    <w:rsid w:val="00FF318F"/>
    <w:rsid w:val="00FF3718"/>
    <w:rsid w:val="00FF3BFD"/>
    <w:rsid w:val="00FF4427"/>
    <w:rsid w:val="00FF4787"/>
    <w:rsid w:val="00FF4F2B"/>
    <w:rsid w:val="00FF4FE8"/>
    <w:rsid w:val="00FF50A9"/>
    <w:rsid w:val="00FF5227"/>
    <w:rsid w:val="00FF52FA"/>
    <w:rsid w:val="00FF55B2"/>
    <w:rsid w:val="00FF5CB1"/>
    <w:rsid w:val="00FF5F78"/>
    <w:rsid w:val="00FF6008"/>
    <w:rsid w:val="00FF6229"/>
    <w:rsid w:val="00FF626A"/>
    <w:rsid w:val="00FF64E2"/>
    <w:rsid w:val="00FF66DB"/>
    <w:rsid w:val="00FF6995"/>
    <w:rsid w:val="00FF6A0B"/>
    <w:rsid w:val="00FF6C83"/>
    <w:rsid w:val="00FF6D6B"/>
    <w:rsid w:val="00FF7386"/>
    <w:rsid w:val="00FF762E"/>
    <w:rsid w:val="00FF76B9"/>
    <w:rsid w:val="00FF7C4B"/>
    <w:rsid w:val="00FF7EAD"/>
    <w:rsid w:val="013E7D1F"/>
    <w:rsid w:val="01B8184C"/>
    <w:rsid w:val="028CA71C"/>
    <w:rsid w:val="03612832"/>
    <w:rsid w:val="04230407"/>
    <w:rsid w:val="04B4801B"/>
    <w:rsid w:val="0660B8E1"/>
    <w:rsid w:val="0761F067"/>
    <w:rsid w:val="087BA494"/>
    <w:rsid w:val="0920A6FA"/>
    <w:rsid w:val="09398B0A"/>
    <w:rsid w:val="0AD0A968"/>
    <w:rsid w:val="0BB6C36B"/>
    <w:rsid w:val="0EBE1785"/>
    <w:rsid w:val="0F7B3331"/>
    <w:rsid w:val="0F7F03F9"/>
    <w:rsid w:val="0FD91883"/>
    <w:rsid w:val="10C184E3"/>
    <w:rsid w:val="10DD59EC"/>
    <w:rsid w:val="1354DE0E"/>
    <w:rsid w:val="14FB091A"/>
    <w:rsid w:val="15606878"/>
    <w:rsid w:val="192C0BC1"/>
    <w:rsid w:val="1B517B5F"/>
    <w:rsid w:val="2453F44B"/>
    <w:rsid w:val="248F5A00"/>
    <w:rsid w:val="24ACFEF0"/>
    <w:rsid w:val="24F02569"/>
    <w:rsid w:val="2691B148"/>
    <w:rsid w:val="278EAD13"/>
    <w:rsid w:val="28562AE1"/>
    <w:rsid w:val="2A499668"/>
    <w:rsid w:val="2ADABAF3"/>
    <w:rsid w:val="2BB0DD3D"/>
    <w:rsid w:val="2CB7C0E9"/>
    <w:rsid w:val="2D1CA15A"/>
    <w:rsid w:val="31585CC4"/>
    <w:rsid w:val="31CA90DC"/>
    <w:rsid w:val="32CBBA77"/>
    <w:rsid w:val="32F07916"/>
    <w:rsid w:val="343DD52A"/>
    <w:rsid w:val="35B7A025"/>
    <w:rsid w:val="3624206B"/>
    <w:rsid w:val="37C7B8B0"/>
    <w:rsid w:val="386FD914"/>
    <w:rsid w:val="38768C55"/>
    <w:rsid w:val="39E0D50D"/>
    <w:rsid w:val="3AB5C4D9"/>
    <w:rsid w:val="3B297C5C"/>
    <w:rsid w:val="3C0ACE0E"/>
    <w:rsid w:val="3C27BD3D"/>
    <w:rsid w:val="3D20CAAA"/>
    <w:rsid w:val="3D246883"/>
    <w:rsid w:val="40473032"/>
    <w:rsid w:val="418A6266"/>
    <w:rsid w:val="4296AB45"/>
    <w:rsid w:val="42A1AE5C"/>
    <w:rsid w:val="4650C4E1"/>
    <w:rsid w:val="46624C09"/>
    <w:rsid w:val="46EFFDC8"/>
    <w:rsid w:val="46F8F7E9"/>
    <w:rsid w:val="4B2B16B2"/>
    <w:rsid w:val="4F72F918"/>
    <w:rsid w:val="53D1164E"/>
    <w:rsid w:val="54292592"/>
    <w:rsid w:val="562FACC4"/>
    <w:rsid w:val="566B0D9D"/>
    <w:rsid w:val="58B9A4B8"/>
    <w:rsid w:val="599FEEBC"/>
    <w:rsid w:val="59D9E037"/>
    <w:rsid w:val="59DB9F8C"/>
    <w:rsid w:val="5BDE5B4C"/>
    <w:rsid w:val="5C3720C1"/>
    <w:rsid w:val="5E420AC8"/>
    <w:rsid w:val="5F024AE4"/>
    <w:rsid w:val="5F92DE4B"/>
    <w:rsid w:val="63A83632"/>
    <w:rsid w:val="63C95C51"/>
    <w:rsid w:val="6474B822"/>
    <w:rsid w:val="64D71891"/>
    <w:rsid w:val="651A115B"/>
    <w:rsid w:val="67BFE868"/>
    <w:rsid w:val="6A4DE0FD"/>
    <w:rsid w:val="6C9EE255"/>
    <w:rsid w:val="6D727038"/>
    <w:rsid w:val="70532E17"/>
    <w:rsid w:val="71767113"/>
    <w:rsid w:val="718B1C53"/>
    <w:rsid w:val="723965F5"/>
    <w:rsid w:val="75570370"/>
    <w:rsid w:val="785E432C"/>
    <w:rsid w:val="78BD7A6C"/>
    <w:rsid w:val="7C29985D"/>
    <w:rsid w:val="7D230EAF"/>
    <w:rsid w:val="7D37B0A0"/>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F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73B24"/>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BD78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BD78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character" w:styleId="Strong">
    <w:name w:val="Strong"/>
    <w:basedOn w:val="DefaultParagraphFont"/>
    <w:uiPriority w:val="22"/>
    <w:qFormat/>
    <w:rsid w:val="00C82746"/>
    <w:rPr>
      <w:b/>
      <w:bCs/>
    </w:rPr>
  </w:style>
  <w:style w:type="paragraph" w:styleId="ListParagraph">
    <w:name w:val="List Paragraph"/>
    <w:basedOn w:val="Normal"/>
    <w:uiPriority w:val="34"/>
    <w:qFormat/>
    <w:rsid w:val="00C0324C"/>
    <w:pPr>
      <w:ind w:left="720"/>
      <w:contextualSpacing/>
    </w:pPr>
  </w:style>
  <w:style w:type="character" w:styleId="Emphasis">
    <w:name w:val="Emphasis"/>
    <w:basedOn w:val="DefaultParagraphFont"/>
    <w:uiPriority w:val="20"/>
    <w:qFormat/>
    <w:rsid w:val="00047F41"/>
    <w:rPr>
      <w:i/>
      <w:iCs/>
    </w:rPr>
  </w:style>
  <w:style w:type="character" w:styleId="CommentReference">
    <w:name w:val="annotation reference"/>
    <w:basedOn w:val="DefaultParagraphFont"/>
    <w:uiPriority w:val="99"/>
    <w:semiHidden/>
    <w:unhideWhenUsed/>
    <w:rsid w:val="00D37DFB"/>
    <w:rPr>
      <w:sz w:val="16"/>
      <w:szCs w:val="16"/>
    </w:rPr>
  </w:style>
  <w:style w:type="paragraph" w:styleId="CommentText">
    <w:name w:val="annotation text"/>
    <w:basedOn w:val="Normal"/>
    <w:link w:val="CommentTextChar"/>
    <w:uiPriority w:val="99"/>
    <w:unhideWhenUsed/>
    <w:rsid w:val="00D37DFB"/>
    <w:rPr>
      <w:sz w:val="20"/>
      <w:szCs w:val="20"/>
    </w:rPr>
  </w:style>
  <w:style w:type="character" w:customStyle="1" w:styleId="CommentTextChar">
    <w:name w:val="Comment Text Char"/>
    <w:basedOn w:val="DefaultParagraphFont"/>
    <w:link w:val="CommentText"/>
    <w:uiPriority w:val="99"/>
    <w:rsid w:val="00D37DFB"/>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D37DFB"/>
    <w:rPr>
      <w:b/>
      <w:bCs/>
    </w:rPr>
  </w:style>
  <w:style w:type="character" w:customStyle="1" w:styleId="CommentSubjectChar">
    <w:name w:val="Comment Subject Char"/>
    <w:basedOn w:val="CommentTextChar"/>
    <w:link w:val="CommentSubject"/>
    <w:uiPriority w:val="99"/>
    <w:semiHidden/>
    <w:rsid w:val="00D37DFB"/>
    <w:rPr>
      <w:rFonts w:asciiTheme="minorHAnsi" w:hAnsiTheme="minorHAnsi" w:cstheme="minorHAnsi"/>
      <w:b/>
      <w:bCs/>
      <w:color w:val="000000" w:themeColor="text1"/>
      <w:lang w:eastAsia="en-US"/>
    </w:rPr>
  </w:style>
  <w:style w:type="character" w:customStyle="1" w:styleId="normaltextrun">
    <w:name w:val="normaltextrun"/>
    <w:basedOn w:val="DefaultParagraphFont"/>
    <w:rsid w:val="00333EC0"/>
  </w:style>
  <w:style w:type="paragraph" w:styleId="Revision">
    <w:name w:val="Revision"/>
    <w:hidden/>
    <w:semiHidden/>
    <w:rsid w:val="00A03532"/>
    <w:rPr>
      <w:rFonts w:asciiTheme="minorHAnsi" w:hAnsiTheme="minorHAnsi" w:cstheme="minorHAnsi"/>
      <w:color w:val="000000" w:themeColor="text1"/>
      <w:sz w:val="22"/>
      <w:szCs w:val="24"/>
      <w:lang w:eastAsia="en-US"/>
    </w:rPr>
  </w:style>
  <w:style w:type="character" w:styleId="UnresolvedMention">
    <w:name w:val="Unresolved Mention"/>
    <w:basedOn w:val="DefaultParagraphFont"/>
    <w:uiPriority w:val="99"/>
    <w:semiHidden/>
    <w:unhideWhenUsed/>
    <w:rsid w:val="00E952B6"/>
    <w:rPr>
      <w:color w:val="605E5C"/>
      <w:shd w:val="clear" w:color="auto" w:fill="E1DFDD"/>
    </w:rPr>
  </w:style>
  <w:style w:type="paragraph" w:customStyle="1" w:styleId="pf0">
    <w:name w:val="pf0"/>
    <w:basedOn w:val="Normal"/>
    <w:rsid w:val="00DD4A9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cf01">
    <w:name w:val="cf01"/>
    <w:basedOn w:val="DefaultParagraphFont"/>
    <w:rsid w:val="00DD4A96"/>
    <w:rPr>
      <w:rFonts w:ascii="Segoe UI" w:hAnsi="Segoe UI" w:cs="Segoe UI" w:hint="default"/>
      <w:sz w:val="18"/>
      <w:szCs w:val="18"/>
      <w:shd w:val="clear" w:color="auto" w:fill="FFFF00"/>
    </w:rPr>
  </w:style>
  <w:style w:type="paragraph" w:styleId="TOCHeading">
    <w:name w:val="TOC Heading"/>
    <w:basedOn w:val="Heading1"/>
    <w:next w:val="Normal"/>
    <w:uiPriority w:val="39"/>
    <w:unhideWhenUsed/>
    <w:qFormat/>
    <w:rsid w:val="00FE13FC"/>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character" w:customStyle="1" w:styleId="ui-provider">
    <w:name w:val="ui-provider"/>
    <w:basedOn w:val="DefaultParagraphFont"/>
    <w:rsid w:val="00257629"/>
  </w:style>
  <w:style w:type="paragraph" w:customStyle="1" w:styleId="paragraph">
    <w:name w:val="paragraph"/>
    <w:basedOn w:val="Normal"/>
    <w:rsid w:val="00DB1B75"/>
    <w:pPr>
      <w:spacing w:before="100" w:beforeAutospacing="1" w:after="100" w:afterAutospacing="1"/>
    </w:pPr>
    <w:rPr>
      <w:rFonts w:ascii="Times New Roman" w:eastAsia="Times New Roman" w:hAnsi="Times New Roman" w:cs="Times New Roman"/>
      <w:color w:val="auto"/>
      <w:sz w:val="24"/>
      <w:lang w:eastAsia="en-AU"/>
    </w:rPr>
  </w:style>
  <w:style w:type="paragraph" w:styleId="FootnoteText">
    <w:name w:val="footnote text"/>
    <w:basedOn w:val="Normal"/>
    <w:link w:val="FootnoteTextChar"/>
    <w:uiPriority w:val="99"/>
    <w:semiHidden/>
    <w:unhideWhenUsed/>
    <w:rsid w:val="00DB1B75"/>
    <w:pPr>
      <w:spacing w:after="0"/>
    </w:pPr>
    <w:rPr>
      <w:rFonts w:eastAsia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DB1B7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B1B75"/>
    <w:rPr>
      <w:vertAlign w:val="superscript"/>
    </w:rPr>
  </w:style>
  <w:style w:type="paragraph" w:styleId="PlainText">
    <w:name w:val="Plain Text"/>
    <w:basedOn w:val="Normal"/>
    <w:link w:val="PlainTextChar"/>
    <w:uiPriority w:val="99"/>
    <w:semiHidden/>
    <w:unhideWhenUsed/>
    <w:rsid w:val="00D254E3"/>
    <w:pPr>
      <w:spacing w:after="0"/>
    </w:pPr>
    <w:rPr>
      <w:rFonts w:ascii="Calibri" w:eastAsia="Times New Roman" w:hAnsi="Calibri" w:cs="Times New Roman"/>
      <w:color w:val="auto"/>
      <w:szCs w:val="21"/>
    </w:rPr>
  </w:style>
  <w:style w:type="character" w:customStyle="1" w:styleId="PlainTextChar">
    <w:name w:val="Plain Text Char"/>
    <w:basedOn w:val="DefaultParagraphFont"/>
    <w:link w:val="PlainText"/>
    <w:uiPriority w:val="99"/>
    <w:semiHidden/>
    <w:rsid w:val="00D254E3"/>
    <w:rPr>
      <w:rFonts w:ascii="Calibri" w:eastAsia="Times New Roman" w:hAnsi="Calibri"/>
      <w:sz w:val="22"/>
      <w:szCs w:val="21"/>
      <w:lang w:eastAsia="en-US"/>
    </w:rPr>
  </w:style>
  <w:style w:type="character" w:styleId="Mention">
    <w:name w:val="Mention"/>
    <w:basedOn w:val="DefaultParagraphFont"/>
    <w:uiPriority w:val="99"/>
    <w:unhideWhenUsed/>
    <w:rsid w:val="00021678"/>
    <w:rPr>
      <w:color w:val="2B579A"/>
      <w:shd w:val="clear" w:color="auto" w:fill="E1DFDD"/>
    </w:rPr>
  </w:style>
  <w:style w:type="character" w:customStyle="1" w:styleId="Heading8Char">
    <w:name w:val="Heading 8 Char"/>
    <w:basedOn w:val="DefaultParagraphFont"/>
    <w:link w:val="Heading8"/>
    <w:uiPriority w:val="99"/>
    <w:semiHidden/>
    <w:rsid w:val="00BD780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9"/>
    <w:semiHidden/>
    <w:rsid w:val="00BD7808"/>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rsid w:val="00BD7808"/>
    <w:pPr>
      <w:numPr>
        <w:numId w:val="105"/>
      </w:numPr>
    </w:pPr>
  </w:style>
  <w:style w:type="paragraph" w:styleId="EndnoteText">
    <w:name w:val="endnote text"/>
    <w:basedOn w:val="Normal"/>
    <w:link w:val="EndnoteTextChar"/>
    <w:uiPriority w:val="99"/>
    <w:semiHidden/>
    <w:unhideWhenUsed/>
    <w:rsid w:val="00C1228E"/>
    <w:pPr>
      <w:spacing w:after="0"/>
    </w:pPr>
    <w:rPr>
      <w:sz w:val="20"/>
      <w:szCs w:val="20"/>
    </w:rPr>
  </w:style>
  <w:style w:type="character" w:customStyle="1" w:styleId="EndnoteTextChar">
    <w:name w:val="Endnote Text Char"/>
    <w:basedOn w:val="DefaultParagraphFont"/>
    <w:link w:val="EndnoteText"/>
    <w:uiPriority w:val="99"/>
    <w:semiHidden/>
    <w:rsid w:val="00C1228E"/>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C12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5292">
      <w:bodyDiv w:val="1"/>
      <w:marLeft w:val="0"/>
      <w:marRight w:val="0"/>
      <w:marTop w:val="0"/>
      <w:marBottom w:val="0"/>
      <w:divBdr>
        <w:top w:val="none" w:sz="0" w:space="0" w:color="auto"/>
        <w:left w:val="none" w:sz="0" w:space="0" w:color="auto"/>
        <w:bottom w:val="none" w:sz="0" w:space="0" w:color="auto"/>
        <w:right w:val="none" w:sz="0" w:space="0" w:color="auto"/>
      </w:divBdr>
    </w:div>
    <w:div w:id="155923898">
      <w:bodyDiv w:val="1"/>
      <w:marLeft w:val="0"/>
      <w:marRight w:val="0"/>
      <w:marTop w:val="0"/>
      <w:marBottom w:val="0"/>
      <w:divBdr>
        <w:top w:val="none" w:sz="0" w:space="0" w:color="auto"/>
        <w:left w:val="none" w:sz="0" w:space="0" w:color="auto"/>
        <w:bottom w:val="none" w:sz="0" w:space="0" w:color="auto"/>
        <w:right w:val="none" w:sz="0" w:space="0" w:color="auto"/>
      </w:divBdr>
    </w:div>
    <w:div w:id="180703407">
      <w:bodyDiv w:val="1"/>
      <w:marLeft w:val="0"/>
      <w:marRight w:val="0"/>
      <w:marTop w:val="0"/>
      <w:marBottom w:val="0"/>
      <w:divBdr>
        <w:top w:val="none" w:sz="0" w:space="0" w:color="auto"/>
        <w:left w:val="none" w:sz="0" w:space="0" w:color="auto"/>
        <w:bottom w:val="none" w:sz="0" w:space="0" w:color="auto"/>
        <w:right w:val="none" w:sz="0" w:space="0" w:color="auto"/>
      </w:divBdr>
    </w:div>
    <w:div w:id="230775341">
      <w:bodyDiv w:val="1"/>
      <w:marLeft w:val="0"/>
      <w:marRight w:val="0"/>
      <w:marTop w:val="0"/>
      <w:marBottom w:val="0"/>
      <w:divBdr>
        <w:top w:val="none" w:sz="0" w:space="0" w:color="auto"/>
        <w:left w:val="none" w:sz="0" w:space="0" w:color="auto"/>
        <w:bottom w:val="none" w:sz="0" w:space="0" w:color="auto"/>
        <w:right w:val="none" w:sz="0" w:space="0" w:color="auto"/>
      </w:divBdr>
    </w:div>
    <w:div w:id="245001362">
      <w:bodyDiv w:val="1"/>
      <w:marLeft w:val="0"/>
      <w:marRight w:val="0"/>
      <w:marTop w:val="0"/>
      <w:marBottom w:val="0"/>
      <w:divBdr>
        <w:top w:val="none" w:sz="0" w:space="0" w:color="auto"/>
        <w:left w:val="none" w:sz="0" w:space="0" w:color="auto"/>
        <w:bottom w:val="none" w:sz="0" w:space="0" w:color="auto"/>
        <w:right w:val="none" w:sz="0" w:space="0" w:color="auto"/>
      </w:divBdr>
    </w:div>
    <w:div w:id="259919687">
      <w:bodyDiv w:val="1"/>
      <w:marLeft w:val="0"/>
      <w:marRight w:val="0"/>
      <w:marTop w:val="0"/>
      <w:marBottom w:val="0"/>
      <w:divBdr>
        <w:top w:val="none" w:sz="0" w:space="0" w:color="auto"/>
        <w:left w:val="none" w:sz="0" w:space="0" w:color="auto"/>
        <w:bottom w:val="none" w:sz="0" w:space="0" w:color="auto"/>
        <w:right w:val="none" w:sz="0" w:space="0" w:color="auto"/>
      </w:divBdr>
    </w:div>
    <w:div w:id="302394052">
      <w:bodyDiv w:val="1"/>
      <w:marLeft w:val="0"/>
      <w:marRight w:val="0"/>
      <w:marTop w:val="0"/>
      <w:marBottom w:val="0"/>
      <w:divBdr>
        <w:top w:val="none" w:sz="0" w:space="0" w:color="auto"/>
        <w:left w:val="none" w:sz="0" w:space="0" w:color="auto"/>
        <w:bottom w:val="none" w:sz="0" w:space="0" w:color="auto"/>
        <w:right w:val="none" w:sz="0" w:space="0" w:color="auto"/>
      </w:divBdr>
    </w:div>
    <w:div w:id="329065969">
      <w:bodyDiv w:val="1"/>
      <w:marLeft w:val="0"/>
      <w:marRight w:val="0"/>
      <w:marTop w:val="0"/>
      <w:marBottom w:val="0"/>
      <w:divBdr>
        <w:top w:val="none" w:sz="0" w:space="0" w:color="auto"/>
        <w:left w:val="none" w:sz="0" w:space="0" w:color="auto"/>
        <w:bottom w:val="none" w:sz="0" w:space="0" w:color="auto"/>
        <w:right w:val="none" w:sz="0" w:space="0" w:color="auto"/>
      </w:divBdr>
      <w:divsChild>
        <w:div w:id="776562579">
          <w:marLeft w:val="360"/>
          <w:marRight w:val="0"/>
          <w:marTop w:val="0"/>
          <w:marBottom w:val="0"/>
          <w:divBdr>
            <w:top w:val="none" w:sz="0" w:space="0" w:color="auto"/>
            <w:left w:val="none" w:sz="0" w:space="0" w:color="auto"/>
            <w:bottom w:val="none" w:sz="0" w:space="0" w:color="auto"/>
            <w:right w:val="none" w:sz="0" w:space="0" w:color="auto"/>
          </w:divBdr>
        </w:div>
        <w:div w:id="1359044496">
          <w:marLeft w:val="360"/>
          <w:marRight w:val="0"/>
          <w:marTop w:val="0"/>
          <w:marBottom w:val="0"/>
          <w:divBdr>
            <w:top w:val="none" w:sz="0" w:space="0" w:color="auto"/>
            <w:left w:val="none" w:sz="0" w:space="0" w:color="auto"/>
            <w:bottom w:val="none" w:sz="0" w:space="0" w:color="auto"/>
            <w:right w:val="none" w:sz="0" w:space="0" w:color="auto"/>
          </w:divBdr>
        </w:div>
      </w:divsChild>
    </w:div>
    <w:div w:id="336734962">
      <w:bodyDiv w:val="1"/>
      <w:marLeft w:val="0"/>
      <w:marRight w:val="0"/>
      <w:marTop w:val="0"/>
      <w:marBottom w:val="0"/>
      <w:divBdr>
        <w:top w:val="none" w:sz="0" w:space="0" w:color="auto"/>
        <w:left w:val="none" w:sz="0" w:space="0" w:color="auto"/>
        <w:bottom w:val="none" w:sz="0" w:space="0" w:color="auto"/>
        <w:right w:val="none" w:sz="0" w:space="0" w:color="auto"/>
      </w:divBdr>
    </w:div>
    <w:div w:id="364869430">
      <w:bodyDiv w:val="1"/>
      <w:marLeft w:val="0"/>
      <w:marRight w:val="0"/>
      <w:marTop w:val="0"/>
      <w:marBottom w:val="0"/>
      <w:divBdr>
        <w:top w:val="none" w:sz="0" w:space="0" w:color="auto"/>
        <w:left w:val="none" w:sz="0" w:space="0" w:color="auto"/>
        <w:bottom w:val="none" w:sz="0" w:space="0" w:color="auto"/>
        <w:right w:val="none" w:sz="0" w:space="0" w:color="auto"/>
      </w:divBdr>
    </w:div>
    <w:div w:id="379477220">
      <w:bodyDiv w:val="1"/>
      <w:marLeft w:val="0"/>
      <w:marRight w:val="0"/>
      <w:marTop w:val="0"/>
      <w:marBottom w:val="0"/>
      <w:divBdr>
        <w:top w:val="none" w:sz="0" w:space="0" w:color="auto"/>
        <w:left w:val="none" w:sz="0" w:space="0" w:color="auto"/>
        <w:bottom w:val="none" w:sz="0" w:space="0" w:color="auto"/>
        <w:right w:val="none" w:sz="0" w:space="0" w:color="auto"/>
      </w:divBdr>
    </w:div>
    <w:div w:id="400713722">
      <w:bodyDiv w:val="1"/>
      <w:marLeft w:val="0"/>
      <w:marRight w:val="0"/>
      <w:marTop w:val="0"/>
      <w:marBottom w:val="0"/>
      <w:divBdr>
        <w:top w:val="none" w:sz="0" w:space="0" w:color="auto"/>
        <w:left w:val="none" w:sz="0" w:space="0" w:color="auto"/>
        <w:bottom w:val="none" w:sz="0" w:space="0" w:color="auto"/>
        <w:right w:val="none" w:sz="0" w:space="0" w:color="auto"/>
      </w:divBdr>
    </w:div>
    <w:div w:id="429474509">
      <w:bodyDiv w:val="1"/>
      <w:marLeft w:val="0"/>
      <w:marRight w:val="0"/>
      <w:marTop w:val="0"/>
      <w:marBottom w:val="0"/>
      <w:divBdr>
        <w:top w:val="none" w:sz="0" w:space="0" w:color="auto"/>
        <w:left w:val="none" w:sz="0" w:space="0" w:color="auto"/>
        <w:bottom w:val="none" w:sz="0" w:space="0" w:color="auto"/>
        <w:right w:val="none" w:sz="0" w:space="0" w:color="auto"/>
      </w:divBdr>
    </w:div>
    <w:div w:id="431165853">
      <w:bodyDiv w:val="1"/>
      <w:marLeft w:val="0"/>
      <w:marRight w:val="0"/>
      <w:marTop w:val="0"/>
      <w:marBottom w:val="0"/>
      <w:divBdr>
        <w:top w:val="none" w:sz="0" w:space="0" w:color="auto"/>
        <w:left w:val="none" w:sz="0" w:space="0" w:color="auto"/>
        <w:bottom w:val="none" w:sz="0" w:space="0" w:color="auto"/>
        <w:right w:val="none" w:sz="0" w:space="0" w:color="auto"/>
      </w:divBdr>
    </w:div>
    <w:div w:id="547573020">
      <w:bodyDiv w:val="1"/>
      <w:marLeft w:val="0"/>
      <w:marRight w:val="0"/>
      <w:marTop w:val="0"/>
      <w:marBottom w:val="0"/>
      <w:divBdr>
        <w:top w:val="none" w:sz="0" w:space="0" w:color="auto"/>
        <w:left w:val="none" w:sz="0" w:space="0" w:color="auto"/>
        <w:bottom w:val="none" w:sz="0" w:space="0" w:color="auto"/>
        <w:right w:val="none" w:sz="0" w:space="0" w:color="auto"/>
      </w:divBdr>
    </w:div>
    <w:div w:id="667174032">
      <w:bodyDiv w:val="1"/>
      <w:marLeft w:val="0"/>
      <w:marRight w:val="0"/>
      <w:marTop w:val="0"/>
      <w:marBottom w:val="0"/>
      <w:divBdr>
        <w:top w:val="none" w:sz="0" w:space="0" w:color="auto"/>
        <w:left w:val="none" w:sz="0" w:space="0" w:color="auto"/>
        <w:bottom w:val="none" w:sz="0" w:space="0" w:color="auto"/>
        <w:right w:val="none" w:sz="0" w:space="0" w:color="auto"/>
      </w:divBdr>
    </w:div>
    <w:div w:id="703601638">
      <w:bodyDiv w:val="1"/>
      <w:marLeft w:val="0"/>
      <w:marRight w:val="0"/>
      <w:marTop w:val="0"/>
      <w:marBottom w:val="0"/>
      <w:divBdr>
        <w:top w:val="none" w:sz="0" w:space="0" w:color="auto"/>
        <w:left w:val="none" w:sz="0" w:space="0" w:color="auto"/>
        <w:bottom w:val="none" w:sz="0" w:space="0" w:color="auto"/>
        <w:right w:val="none" w:sz="0" w:space="0" w:color="auto"/>
      </w:divBdr>
      <w:divsChild>
        <w:div w:id="287778406">
          <w:marLeft w:val="0"/>
          <w:marRight w:val="0"/>
          <w:marTop w:val="0"/>
          <w:marBottom w:val="0"/>
          <w:divBdr>
            <w:top w:val="none" w:sz="0" w:space="0" w:color="auto"/>
            <w:left w:val="none" w:sz="0" w:space="0" w:color="auto"/>
            <w:bottom w:val="none" w:sz="0" w:space="0" w:color="auto"/>
            <w:right w:val="none" w:sz="0" w:space="0" w:color="auto"/>
          </w:divBdr>
        </w:div>
      </w:divsChild>
    </w:div>
    <w:div w:id="722481403">
      <w:bodyDiv w:val="1"/>
      <w:marLeft w:val="0"/>
      <w:marRight w:val="0"/>
      <w:marTop w:val="0"/>
      <w:marBottom w:val="0"/>
      <w:divBdr>
        <w:top w:val="none" w:sz="0" w:space="0" w:color="auto"/>
        <w:left w:val="none" w:sz="0" w:space="0" w:color="auto"/>
        <w:bottom w:val="none" w:sz="0" w:space="0" w:color="auto"/>
        <w:right w:val="none" w:sz="0" w:space="0" w:color="auto"/>
      </w:divBdr>
    </w:div>
    <w:div w:id="725035559">
      <w:bodyDiv w:val="1"/>
      <w:marLeft w:val="0"/>
      <w:marRight w:val="0"/>
      <w:marTop w:val="0"/>
      <w:marBottom w:val="0"/>
      <w:divBdr>
        <w:top w:val="none" w:sz="0" w:space="0" w:color="auto"/>
        <w:left w:val="none" w:sz="0" w:space="0" w:color="auto"/>
        <w:bottom w:val="none" w:sz="0" w:space="0" w:color="auto"/>
        <w:right w:val="none" w:sz="0" w:space="0" w:color="auto"/>
      </w:divBdr>
    </w:div>
    <w:div w:id="728842251">
      <w:bodyDiv w:val="1"/>
      <w:marLeft w:val="0"/>
      <w:marRight w:val="0"/>
      <w:marTop w:val="0"/>
      <w:marBottom w:val="0"/>
      <w:divBdr>
        <w:top w:val="none" w:sz="0" w:space="0" w:color="auto"/>
        <w:left w:val="none" w:sz="0" w:space="0" w:color="auto"/>
        <w:bottom w:val="none" w:sz="0" w:space="0" w:color="auto"/>
        <w:right w:val="none" w:sz="0" w:space="0" w:color="auto"/>
      </w:divBdr>
    </w:div>
    <w:div w:id="750852623">
      <w:bodyDiv w:val="1"/>
      <w:marLeft w:val="0"/>
      <w:marRight w:val="0"/>
      <w:marTop w:val="0"/>
      <w:marBottom w:val="0"/>
      <w:divBdr>
        <w:top w:val="none" w:sz="0" w:space="0" w:color="auto"/>
        <w:left w:val="none" w:sz="0" w:space="0" w:color="auto"/>
        <w:bottom w:val="none" w:sz="0" w:space="0" w:color="auto"/>
        <w:right w:val="none" w:sz="0" w:space="0" w:color="auto"/>
      </w:divBdr>
    </w:div>
    <w:div w:id="761217744">
      <w:bodyDiv w:val="1"/>
      <w:marLeft w:val="0"/>
      <w:marRight w:val="0"/>
      <w:marTop w:val="0"/>
      <w:marBottom w:val="0"/>
      <w:divBdr>
        <w:top w:val="none" w:sz="0" w:space="0" w:color="auto"/>
        <w:left w:val="none" w:sz="0" w:space="0" w:color="auto"/>
        <w:bottom w:val="none" w:sz="0" w:space="0" w:color="auto"/>
        <w:right w:val="none" w:sz="0" w:space="0" w:color="auto"/>
      </w:divBdr>
    </w:div>
    <w:div w:id="764106572">
      <w:bodyDiv w:val="1"/>
      <w:marLeft w:val="0"/>
      <w:marRight w:val="0"/>
      <w:marTop w:val="0"/>
      <w:marBottom w:val="0"/>
      <w:divBdr>
        <w:top w:val="none" w:sz="0" w:space="0" w:color="auto"/>
        <w:left w:val="none" w:sz="0" w:space="0" w:color="auto"/>
        <w:bottom w:val="none" w:sz="0" w:space="0" w:color="auto"/>
        <w:right w:val="none" w:sz="0" w:space="0" w:color="auto"/>
      </w:divBdr>
      <w:divsChild>
        <w:div w:id="657464033">
          <w:marLeft w:val="0"/>
          <w:marRight w:val="0"/>
          <w:marTop w:val="0"/>
          <w:marBottom w:val="0"/>
          <w:divBdr>
            <w:top w:val="none" w:sz="0" w:space="0" w:color="auto"/>
            <w:left w:val="none" w:sz="0" w:space="0" w:color="auto"/>
            <w:bottom w:val="none" w:sz="0" w:space="0" w:color="auto"/>
            <w:right w:val="none" w:sz="0" w:space="0" w:color="auto"/>
          </w:divBdr>
        </w:div>
        <w:div w:id="936400606">
          <w:marLeft w:val="0"/>
          <w:marRight w:val="0"/>
          <w:marTop w:val="0"/>
          <w:marBottom w:val="0"/>
          <w:divBdr>
            <w:top w:val="none" w:sz="0" w:space="0" w:color="auto"/>
            <w:left w:val="none" w:sz="0" w:space="0" w:color="auto"/>
            <w:bottom w:val="none" w:sz="0" w:space="0" w:color="auto"/>
            <w:right w:val="none" w:sz="0" w:space="0" w:color="auto"/>
          </w:divBdr>
        </w:div>
      </w:divsChild>
    </w:div>
    <w:div w:id="779376634">
      <w:bodyDiv w:val="1"/>
      <w:marLeft w:val="0"/>
      <w:marRight w:val="0"/>
      <w:marTop w:val="0"/>
      <w:marBottom w:val="0"/>
      <w:divBdr>
        <w:top w:val="none" w:sz="0" w:space="0" w:color="auto"/>
        <w:left w:val="none" w:sz="0" w:space="0" w:color="auto"/>
        <w:bottom w:val="none" w:sz="0" w:space="0" w:color="auto"/>
        <w:right w:val="none" w:sz="0" w:space="0" w:color="auto"/>
      </w:divBdr>
    </w:div>
    <w:div w:id="810100851">
      <w:bodyDiv w:val="1"/>
      <w:marLeft w:val="0"/>
      <w:marRight w:val="0"/>
      <w:marTop w:val="0"/>
      <w:marBottom w:val="0"/>
      <w:divBdr>
        <w:top w:val="none" w:sz="0" w:space="0" w:color="auto"/>
        <w:left w:val="none" w:sz="0" w:space="0" w:color="auto"/>
        <w:bottom w:val="none" w:sz="0" w:space="0" w:color="auto"/>
        <w:right w:val="none" w:sz="0" w:space="0" w:color="auto"/>
      </w:divBdr>
    </w:div>
    <w:div w:id="848451235">
      <w:bodyDiv w:val="1"/>
      <w:marLeft w:val="0"/>
      <w:marRight w:val="0"/>
      <w:marTop w:val="0"/>
      <w:marBottom w:val="0"/>
      <w:divBdr>
        <w:top w:val="none" w:sz="0" w:space="0" w:color="auto"/>
        <w:left w:val="none" w:sz="0" w:space="0" w:color="auto"/>
        <w:bottom w:val="none" w:sz="0" w:space="0" w:color="auto"/>
        <w:right w:val="none" w:sz="0" w:space="0" w:color="auto"/>
      </w:divBdr>
    </w:div>
    <w:div w:id="901987186">
      <w:bodyDiv w:val="1"/>
      <w:marLeft w:val="0"/>
      <w:marRight w:val="0"/>
      <w:marTop w:val="0"/>
      <w:marBottom w:val="0"/>
      <w:divBdr>
        <w:top w:val="none" w:sz="0" w:space="0" w:color="auto"/>
        <w:left w:val="none" w:sz="0" w:space="0" w:color="auto"/>
        <w:bottom w:val="none" w:sz="0" w:space="0" w:color="auto"/>
        <w:right w:val="none" w:sz="0" w:space="0" w:color="auto"/>
      </w:divBdr>
    </w:div>
    <w:div w:id="918253509">
      <w:bodyDiv w:val="1"/>
      <w:marLeft w:val="0"/>
      <w:marRight w:val="0"/>
      <w:marTop w:val="0"/>
      <w:marBottom w:val="0"/>
      <w:divBdr>
        <w:top w:val="none" w:sz="0" w:space="0" w:color="auto"/>
        <w:left w:val="none" w:sz="0" w:space="0" w:color="auto"/>
        <w:bottom w:val="none" w:sz="0" w:space="0" w:color="auto"/>
        <w:right w:val="none" w:sz="0" w:space="0" w:color="auto"/>
      </w:divBdr>
      <w:divsChild>
        <w:div w:id="75172352">
          <w:marLeft w:val="446"/>
          <w:marRight w:val="0"/>
          <w:marTop w:val="0"/>
          <w:marBottom w:val="120"/>
          <w:divBdr>
            <w:top w:val="none" w:sz="0" w:space="0" w:color="auto"/>
            <w:left w:val="none" w:sz="0" w:space="0" w:color="auto"/>
            <w:bottom w:val="none" w:sz="0" w:space="0" w:color="auto"/>
            <w:right w:val="none" w:sz="0" w:space="0" w:color="auto"/>
          </w:divBdr>
        </w:div>
      </w:divsChild>
    </w:div>
    <w:div w:id="924798527">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89871365">
      <w:bodyDiv w:val="1"/>
      <w:marLeft w:val="0"/>
      <w:marRight w:val="0"/>
      <w:marTop w:val="0"/>
      <w:marBottom w:val="0"/>
      <w:divBdr>
        <w:top w:val="none" w:sz="0" w:space="0" w:color="auto"/>
        <w:left w:val="none" w:sz="0" w:space="0" w:color="auto"/>
        <w:bottom w:val="none" w:sz="0" w:space="0" w:color="auto"/>
        <w:right w:val="none" w:sz="0" w:space="0" w:color="auto"/>
      </w:divBdr>
    </w:div>
    <w:div w:id="1073352939">
      <w:bodyDiv w:val="1"/>
      <w:marLeft w:val="0"/>
      <w:marRight w:val="0"/>
      <w:marTop w:val="0"/>
      <w:marBottom w:val="0"/>
      <w:divBdr>
        <w:top w:val="none" w:sz="0" w:space="0" w:color="auto"/>
        <w:left w:val="none" w:sz="0" w:space="0" w:color="auto"/>
        <w:bottom w:val="none" w:sz="0" w:space="0" w:color="auto"/>
        <w:right w:val="none" w:sz="0" w:space="0" w:color="auto"/>
      </w:divBdr>
    </w:div>
    <w:div w:id="1090156447">
      <w:bodyDiv w:val="1"/>
      <w:marLeft w:val="0"/>
      <w:marRight w:val="0"/>
      <w:marTop w:val="0"/>
      <w:marBottom w:val="0"/>
      <w:divBdr>
        <w:top w:val="none" w:sz="0" w:space="0" w:color="auto"/>
        <w:left w:val="none" w:sz="0" w:space="0" w:color="auto"/>
        <w:bottom w:val="none" w:sz="0" w:space="0" w:color="auto"/>
        <w:right w:val="none" w:sz="0" w:space="0" w:color="auto"/>
      </w:divBdr>
    </w:div>
    <w:div w:id="1119834814">
      <w:bodyDiv w:val="1"/>
      <w:marLeft w:val="0"/>
      <w:marRight w:val="0"/>
      <w:marTop w:val="0"/>
      <w:marBottom w:val="0"/>
      <w:divBdr>
        <w:top w:val="none" w:sz="0" w:space="0" w:color="auto"/>
        <w:left w:val="none" w:sz="0" w:space="0" w:color="auto"/>
        <w:bottom w:val="none" w:sz="0" w:space="0" w:color="auto"/>
        <w:right w:val="none" w:sz="0" w:space="0" w:color="auto"/>
      </w:divBdr>
    </w:div>
    <w:div w:id="1139999275">
      <w:bodyDiv w:val="1"/>
      <w:marLeft w:val="0"/>
      <w:marRight w:val="0"/>
      <w:marTop w:val="0"/>
      <w:marBottom w:val="0"/>
      <w:divBdr>
        <w:top w:val="none" w:sz="0" w:space="0" w:color="auto"/>
        <w:left w:val="none" w:sz="0" w:space="0" w:color="auto"/>
        <w:bottom w:val="none" w:sz="0" w:space="0" w:color="auto"/>
        <w:right w:val="none" w:sz="0" w:space="0" w:color="auto"/>
      </w:divBdr>
    </w:div>
    <w:div w:id="1141381921">
      <w:bodyDiv w:val="1"/>
      <w:marLeft w:val="0"/>
      <w:marRight w:val="0"/>
      <w:marTop w:val="0"/>
      <w:marBottom w:val="0"/>
      <w:divBdr>
        <w:top w:val="none" w:sz="0" w:space="0" w:color="auto"/>
        <w:left w:val="none" w:sz="0" w:space="0" w:color="auto"/>
        <w:bottom w:val="none" w:sz="0" w:space="0" w:color="auto"/>
        <w:right w:val="none" w:sz="0" w:space="0" w:color="auto"/>
      </w:divBdr>
    </w:div>
    <w:div w:id="1209028128">
      <w:bodyDiv w:val="1"/>
      <w:marLeft w:val="0"/>
      <w:marRight w:val="0"/>
      <w:marTop w:val="0"/>
      <w:marBottom w:val="0"/>
      <w:divBdr>
        <w:top w:val="none" w:sz="0" w:space="0" w:color="auto"/>
        <w:left w:val="none" w:sz="0" w:space="0" w:color="auto"/>
        <w:bottom w:val="none" w:sz="0" w:space="0" w:color="auto"/>
        <w:right w:val="none" w:sz="0" w:space="0" w:color="auto"/>
      </w:divBdr>
      <w:divsChild>
        <w:div w:id="116876317">
          <w:marLeft w:val="994"/>
          <w:marRight w:val="0"/>
          <w:marTop w:val="0"/>
          <w:marBottom w:val="0"/>
          <w:divBdr>
            <w:top w:val="none" w:sz="0" w:space="0" w:color="auto"/>
            <w:left w:val="none" w:sz="0" w:space="0" w:color="auto"/>
            <w:bottom w:val="none" w:sz="0" w:space="0" w:color="auto"/>
            <w:right w:val="none" w:sz="0" w:space="0" w:color="auto"/>
          </w:divBdr>
        </w:div>
        <w:div w:id="696933776">
          <w:marLeft w:val="994"/>
          <w:marRight w:val="0"/>
          <w:marTop w:val="0"/>
          <w:marBottom w:val="0"/>
          <w:divBdr>
            <w:top w:val="none" w:sz="0" w:space="0" w:color="auto"/>
            <w:left w:val="none" w:sz="0" w:space="0" w:color="auto"/>
            <w:bottom w:val="none" w:sz="0" w:space="0" w:color="auto"/>
            <w:right w:val="none" w:sz="0" w:space="0" w:color="auto"/>
          </w:divBdr>
        </w:div>
      </w:divsChild>
    </w:div>
    <w:div w:id="1213689769">
      <w:bodyDiv w:val="1"/>
      <w:marLeft w:val="0"/>
      <w:marRight w:val="0"/>
      <w:marTop w:val="0"/>
      <w:marBottom w:val="0"/>
      <w:divBdr>
        <w:top w:val="none" w:sz="0" w:space="0" w:color="auto"/>
        <w:left w:val="none" w:sz="0" w:space="0" w:color="auto"/>
        <w:bottom w:val="none" w:sz="0" w:space="0" w:color="auto"/>
        <w:right w:val="none" w:sz="0" w:space="0" w:color="auto"/>
      </w:divBdr>
      <w:divsChild>
        <w:div w:id="620185073">
          <w:marLeft w:val="446"/>
          <w:marRight w:val="0"/>
          <w:marTop w:val="0"/>
          <w:marBottom w:val="120"/>
          <w:divBdr>
            <w:top w:val="none" w:sz="0" w:space="0" w:color="auto"/>
            <w:left w:val="none" w:sz="0" w:space="0" w:color="auto"/>
            <w:bottom w:val="none" w:sz="0" w:space="0" w:color="auto"/>
            <w:right w:val="none" w:sz="0" w:space="0" w:color="auto"/>
          </w:divBdr>
        </w:div>
      </w:divsChild>
    </w:div>
    <w:div w:id="1228538923">
      <w:bodyDiv w:val="1"/>
      <w:marLeft w:val="0"/>
      <w:marRight w:val="0"/>
      <w:marTop w:val="0"/>
      <w:marBottom w:val="0"/>
      <w:divBdr>
        <w:top w:val="none" w:sz="0" w:space="0" w:color="auto"/>
        <w:left w:val="none" w:sz="0" w:space="0" w:color="auto"/>
        <w:bottom w:val="none" w:sz="0" w:space="0" w:color="auto"/>
        <w:right w:val="none" w:sz="0" w:space="0" w:color="auto"/>
      </w:divBdr>
    </w:div>
    <w:div w:id="1306931327">
      <w:bodyDiv w:val="1"/>
      <w:marLeft w:val="0"/>
      <w:marRight w:val="0"/>
      <w:marTop w:val="0"/>
      <w:marBottom w:val="0"/>
      <w:divBdr>
        <w:top w:val="none" w:sz="0" w:space="0" w:color="auto"/>
        <w:left w:val="none" w:sz="0" w:space="0" w:color="auto"/>
        <w:bottom w:val="none" w:sz="0" w:space="0" w:color="auto"/>
        <w:right w:val="none" w:sz="0" w:space="0" w:color="auto"/>
      </w:divBdr>
      <w:divsChild>
        <w:div w:id="145629158">
          <w:marLeft w:val="274"/>
          <w:marRight w:val="0"/>
          <w:marTop w:val="0"/>
          <w:marBottom w:val="0"/>
          <w:divBdr>
            <w:top w:val="none" w:sz="0" w:space="0" w:color="auto"/>
            <w:left w:val="none" w:sz="0" w:space="0" w:color="auto"/>
            <w:bottom w:val="none" w:sz="0" w:space="0" w:color="auto"/>
            <w:right w:val="none" w:sz="0" w:space="0" w:color="auto"/>
          </w:divBdr>
        </w:div>
        <w:div w:id="1845322391">
          <w:marLeft w:val="994"/>
          <w:marRight w:val="0"/>
          <w:marTop w:val="0"/>
          <w:marBottom w:val="0"/>
          <w:divBdr>
            <w:top w:val="none" w:sz="0" w:space="0" w:color="auto"/>
            <w:left w:val="none" w:sz="0" w:space="0" w:color="auto"/>
            <w:bottom w:val="none" w:sz="0" w:space="0" w:color="auto"/>
            <w:right w:val="none" w:sz="0" w:space="0" w:color="auto"/>
          </w:divBdr>
        </w:div>
      </w:divsChild>
    </w:div>
    <w:div w:id="1317805272">
      <w:bodyDiv w:val="1"/>
      <w:marLeft w:val="0"/>
      <w:marRight w:val="0"/>
      <w:marTop w:val="0"/>
      <w:marBottom w:val="0"/>
      <w:divBdr>
        <w:top w:val="none" w:sz="0" w:space="0" w:color="auto"/>
        <w:left w:val="none" w:sz="0" w:space="0" w:color="auto"/>
        <w:bottom w:val="none" w:sz="0" w:space="0" w:color="auto"/>
        <w:right w:val="none" w:sz="0" w:space="0" w:color="auto"/>
      </w:divBdr>
    </w:div>
    <w:div w:id="1376848508">
      <w:bodyDiv w:val="1"/>
      <w:marLeft w:val="0"/>
      <w:marRight w:val="0"/>
      <w:marTop w:val="0"/>
      <w:marBottom w:val="0"/>
      <w:divBdr>
        <w:top w:val="none" w:sz="0" w:space="0" w:color="auto"/>
        <w:left w:val="none" w:sz="0" w:space="0" w:color="auto"/>
        <w:bottom w:val="none" w:sz="0" w:space="0" w:color="auto"/>
        <w:right w:val="none" w:sz="0" w:space="0" w:color="auto"/>
      </w:divBdr>
      <w:divsChild>
        <w:div w:id="995914512">
          <w:marLeft w:val="0"/>
          <w:marRight w:val="0"/>
          <w:marTop w:val="0"/>
          <w:marBottom w:val="0"/>
          <w:divBdr>
            <w:top w:val="none" w:sz="0" w:space="0" w:color="auto"/>
            <w:left w:val="none" w:sz="0" w:space="0" w:color="auto"/>
            <w:bottom w:val="none" w:sz="0" w:space="0" w:color="auto"/>
            <w:right w:val="none" w:sz="0" w:space="0" w:color="auto"/>
          </w:divBdr>
        </w:div>
        <w:div w:id="1145243017">
          <w:marLeft w:val="0"/>
          <w:marRight w:val="0"/>
          <w:marTop w:val="0"/>
          <w:marBottom w:val="0"/>
          <w:divBdr>
            <w:top w:val="none" w:sz="0" w:space="0" w:color="auto"/>
            <w:left w:val="none" w:sz="0" w:space="0" w:color="auto"/>
            <w:bottom w:val="none" w:sz="0" w:space="0" w:color="auto"/>
            <w:right w:val="none" w:sz="0" w:space="0" w:color="auto"/>
          </w:divBdr>
        </w:div>
      </w:divsChild>
    </w:div>
    <w:div w:id="1401519886">
      <w:bodyDiv w:val="1"/>
      <w:marLeft w:val="0"/>
      <w:marRight w:val="0"/>
      <w:marTop w:val="0"/>
      <w:marBottom w:val="0"/>
      <w:divBdr>
        <w:top w:val="none" w:sz="0" w:space="0" w:color="auto"/>
        <w:left w:val="none" w:sz="0" w:space="0" w:color="auto"/>
        <w:bottom w:val="none" w:sz="0" w:space="0" w:color="auto"/>
        <w:right w:val="none" w:sz="0" w:space="0" w:color="auto"/>
      </w:divBdr>
    </w:div>
    <w:div w:id="1429082925">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39987866">
      <w:bodyDiv w:val="1"/>
      <w:marLeft w:val="0"/>
      <w:marRight w:val="0"/>
      <w:marTop w:val="0"/>
      <w:marBottom w:val="0"/>
      <w:divBdr>
        <w:top w:val="none" w:sz="0" w:space="0" w:color="auto"/>
        <w:left w:val="none" w:sz="0" w:space="0" w:color="auto"/>
        <w:bottom w:val="none" w:sz="0" w:space="0" w:color="auto"/>
        <w:right w:val="none" w:sz="0" w:space="0" w:color="auto"/>
      </w:divBdr>
    </w:div>
    <w:div w:id="1489008685">
      <w:bodyDiv w:val="1"/>
      <w:marLeft w:val="0"/>
      <w:marRight w:val="0"/>
      <w:marTop w:val="0"/>
      <w:marBottom w:val="0"/>
      <w:divBdr>
        <w:top w:val="none" w:sz="0" w:space="0" w:color="auto"/>
        <w:left w:val="none" w:sz="0" w:space="0" w:color="auto"/>
        <w:bottom w:val="none" w:sz="0" w:space="0" w:color="auto"/>
        <w:right w:val="none" w:sz="0" w:space="0" w:color="auto"/>
      </w:divBdr>
    </w:div>
    <w:div w:id="1511985240">
      <w:bodyDiv w:val="1"/>
      <w:marLeft w:val="0"/>
      <w:marRight w:val="0"/>
      <w:marTop w:val="0"/>
      <w:marBottom w:val="0"/>
      <w:divBdr>
        <w:top w:val="none" w:sz="0" w:space="0" w:color="auto"/>
        <w:left w:val="none" w:sz="0" w:space="0" w:color="auto"/>
        <w:bottom w:val="none" w:sz="0" w:space="0" w:color="auto"/>
        <w:right w:val="none" w:sz="0" w:space="0" w:color="auto"/>
      </w:divBdr>
    </w:div>
    <w:div w:id="1582983050">
      <w:bodyDiv w:val="1"/>
      <w:marLeft w:val="0"/>
      <w:marRight w:val="0"/>
      <w:marTop w:val="0"/>
      <w:marBottom w:val="0"/>
      <w:divBdr>
        <w:top w:val="none" w:sz="0" w:space="0" w:color="auto"/>
        <w:left w:val="none" w:sz="0" w:space="0" w:color="auto"/>
        <w:bottom w:val="none" w:sz="0" w:space="0" w:color="auto"/>
        <w:right w:val="none" w:sz="0" w:space="0" w:color="auto"/>
      </w:divBdr>
    </w:div>
    <w:div w:id="1585916079">
      <w:bodyDiv w:val="1"/>
      <w:marLeft w:val="0"/>
      <w:marRight w:val="0"/>
      <w:marTop w:val="0"/>
      <w:marBottom w:val="0"/>
      <w:divBdr>
        <w:top w:val="none" w:sz="0" w:space="0" w:color="auto"/>
        <w:left w:val="none" w:sz="0" w:space="0" w:color="auto"/>
        <w:bottom w:val="none" w:sz="0" w:space="0" w:color="auto"/>
        <w:right w:val="none" w:sz="0" w:space="0" w:color="auto"/>
      </w:divBdr>
    </w:div>
    <w:div w:id="1591817788">
      <w:bodyDiv w:val="1"/>
      <w:marLeft w:val="0"/>
      <w:marRight w:val="0"/>
      <w:marTop w:val="0"/>
      <w:marBottom w:val="0"/>
      <w:divBdr>
        <w:top w:val="none" w:sz="0" w:space="0" w:color="auto"/>
        <w:left w:val="none" w:sz="0" w:space="0" w:color="auto"/>
        <w:bottom w:val="none" w:sz="0" w:space="0" w:color="auto"/>
        <w:right w:val="none" w:sz="0" w:space="0" w:color="auto"/>
      </w:divBdr>
    </w:div>
    <w:div w:id="1609389441">
      <w:bodyDiv w:val="1"/>
      <w:marLeft w:val="0"/>
      <w:marRight w:val="0"/>
      <w:marTop w:val="0"/>
      <w:marBottom w:val="0"/>
      <w:divBdr>
        <w:top w:val="none" w:sz="0" w:space="0" w:color="auto"/>
        <w:left w:val="none" w:sz="0" w:space="0" w:color="auto"/>
        <w:bottom w:val="none" w:sz="0" w:space="0" w:color="auto"/>
        <w:right w:val="none" w:sz="0" w:space="0" w:color="auto"/>
      </w:divBdr>
    </w:div>
    <w:div w:id="1636911369">
      <w:bodyDiv w:val="1"/>
      <w:marLeft w:val="0"/>
      <w:marRight w:val="0"/>
      <w:marTop w:val="0"/>
      <w:marBottom w:val="0"/>
      <w:divBdr>
        <w:top w:val="none" w:sz="0" w:space="0" w:color="auto"/>
        <w:left w:val="none" w:sz="0" w:space="0" w:color="auto"/>
        <w:bottom w:val="none" w:sz="0" w:space="0" w:color="auto"/>
        <w:right w:val="none" w:sz="0" w:space="0" w:color="auto"/>
      </w:divBdr>
      <w:divsChild>
        <w:div w:id="43020810">
          <w:marLeft w:val="1080"/>
          <w:marRight w:val="0"/>
          <w:marTop w:val="200"/>
          <w:marBottom w:val="120"/>
          <w:divBdr>
            <w:top w:val="none" w:sz="0" w:space="0" w:color="auto"/>
            <w:left w:val="none" w:sz="0" w:space="0" w:color="auto"/>
            <w:bottom w:val="none" w:sz="0" w:space="0" w:color="auto"/>
            <w:right w:val="none" w:sz="0" w:space="0" w:color="auto"/>
          </w:divBdr>
        </w:div>
        <w:div w:id="531259769">
          <w:marLeft w:val="1080"/>
          <w:marRight w:val="0"/>
          <w:marTop w:val="200"/>
          <w:marBottom w:val="120"/>
          <w:divBdr>
            <w:top w:val="none" w:sz="0" w:space="0" w:color="auto"/>
            <w:left w:val="none" w:sz="0" w:space="0" w:color="auto"/>
            <w:bottom w:val="none" w:sz="0" w:space="0" w:color="auto"/>
            <w:right w:val="none" w:sz="0" w:space="0" w:color="auto"/>
          </w:divBdr>
        </w:div>
        <w:div w:id="680856320">
          <w:marLeft w:val="1080"/>
          <w:marRight w:val="0"/>
          <w:marTop w:val="200"/>
          <w:marBottom w:val="120"/>
          <w:divBdr>
            <w:top w:val="none" w:sz="0" w:space="0" w:color="auto"/>
            <w:left w:val="none" w:sz="0" w:space="0" w:color="auto"/>
            <w:bottom w:val="none" w:sz="0" w:space="0" w:color="auto"/>
            <w:right w:val="none" w:sz="0" w:space="0" w:color="auto"/>
          </w:divBdr>
        </w:div>
        <w:div w:id="836581445">
          <w:marLeft w:val="1080"/>
          <w:marRight w:val="0"/>
          <w:marTop w:val="200"/>
          <w:marBottom w:val="120"/>
          <w:divBdr>
            <w:top w:val="none" w:sz="0" w:space="0" w:color="auto"/>
            <w:left w:val="none" w:sz="0" w:space="0" w:color="auto"/>
            <w:bottom w:val="none" w:sz="0" w:space="0" w:color="auto"/>
            <w:right w:val="none" w:sz="0" w:space="0" w:color="auto"/>
          </w:divBdr>
        </w:div>
        <w:div w:id="950009927">
          <w:marLeft w:val="1080"/>
          <w:marRight w:val="0"/>
          <w:marTop w:val="200"/>
          <w:marBottom w:val="120"/>
          <w:divBdr>
            <w:top w:val="none" w:sz="0" w:space="0" w:color="auto"/>
            <w:left w:val="none" w:sz="0" w:space="0" w:color="auto"/>
            <w:bottom w:val="none" w:sz="0" w:space="0" w:color="auto"/>
            <w:right w:val="none" w:sz="0" w:space="0" w:color="auto"/>
          </w:divBdr>
        </w:div>
        <w:div w:id="1007101793">
          <w:marLeft w:val="1080"/>
          <w:marRight w:val="0"/>
          <w:marTop w:val="200"/>
          <w:marBottom w:val="120"/>
          <w:divBdr>
            <w:top w:val="none" w:sz="0" w:space="0" w:color="auto"/>
            <w:left w:val="none" w:sz="0" w:space="0" w:color="auto"/>
            <w:bottom w:val="none" w:sz="0" w:space="0" w:color="auto"/>
            <w:right w:val="none" w:sz="0" w:space="0" w:color="auto"/>
          </w:divBdr>
        </w:div>
        <w:div w:id="1345091991">
          <w:marLeft w:val="1080"/>
          <w:marRight w:val="0"/>
          <w:marTop w:val="200"/>
          <w:marBottom w:val="120"/>
          <w:divBdr>
            <w:top w:val="none" w:sz="0" w:space="0" w:color="auto"/>
            <w:left w:val="none" w:sz="0" w:space="0" w:color="auto"/>
            <w:bottom w:val="none" w:sz="0" w:space="0" w:color="auto"/>
            <w:right w:val="none" w:sz="0" w:space="0" w:color="auto"/>
          </w:divBdr>
        </w:div>
        <w:div w:id="1494028118">
          <w:marLeft w:val="1080"/>
          <w:marRight w:val="0"/>
          <w:marTop w:val="200"/>
          <w:marBottom w:val="120"/>
          <w:divBdr>
            <w:top w:val="none" w:sz="0" w:space="0" w:color="auto"/>
            <w:left w:val="none" w:sz="0" w:space="0" w:color="auto"/>
            <w:bottom w:val="none" w:sz="0" w:space="0" w:color="auto"/>
            <w:right w:val="none" w:sz="0" w:space="0" w:color="auto"/>
          </w:divBdr>
        </w:div>
        <w:div w:id="1700861323">
          <w:marLeft w:val="1080"/>
          <w:marRight w:val="0"/>
          <w:marTop w:val="200"/>
          <w:marBottom w:val="120"/>
          <w:divBdr>
            <w:top w:val="none" w:sz="0" w:space="0" w:color="auto"/>
            <w:left w:val="none" w:sz="0" w:space="0" w:color="auto"/>
            <w:bottom w:val="none" w:sz="0" w:space="0" w:color="auto"/>
            <w:right w:val="none" w:sz="0" w:space="0" w:color="auto"/>
          </w:divBdr>
        </w:div>
      </w:divsChild>
    </w:div>
    <w:div w:id="1667513585">
      <w:bodyDiv w:val="1"/>
      <w:marLeft w:val="0"/>
      <w:marRight w:val="0"/>
      <w:marTop w:val="0"/>
      <w:marBottom w:val="0"/>
      <w:divBdr>
        <w:top w:val="none" w:sz="0" w:space="0" w:color="auto"/>
        <w:left w:val="none" w:sz="0" w:space="0" w:color="auto"/>
        <w:bottom w:val="none" w:sz="0" w:space="0" w:color="auto"/>
        <w:right w:val="none" w:sz="0" w:space="0" w:color="auto"/>
      </w:divBdr>
    </w:div>
    <w:div w:id="1692799677">
      <w:bodyDiv w:val="1"/>
      <w:marLeft w:val="0"/>
      <w:marRight w:val="0"/>
      <w:marTop w:val="0"/>
      <w:marBottom w:val="0"/>
      <w:divBdr>
        <w:top w:val="none" w:sz="0" w:space="0" w:color="auto"/>
        <w:left w:val="none" w:sz="0" w:space="0" w:color="auto"/>
        <w:bottom w:val="none" w:sz="0" w:space="0" w:color="auto"/>
        <w:right w:val="none" w:sz="0" w:space="0" w:color="auto"/>
      </w:divBdr>
    </w:div>
    <w:div w:id="169542596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05388524">
      <w:bodyDiv w:val="1"/>
      <w:marLeft w:val="0"/>
      <w:marRight w:val="0"/>
      <w:marTop w:val="0"/>
      <w:marBottom w:val="0"/>
      <w:divBdr>
        <w:top w:val="none" w:sz="0" w:space="0" w:color="auto"/>
        <w:left w:val="none" w:sz="0" w:space="0" w:color="auto"/>
        <w:bottom w:val="none" w:sz="0" w:space="0" w:color="auto"/>
        <w:right w:val="none" w:sz="0" w:space="0" w:color="auto"/>
      </w:divBdr>
    </w:div>
    <w:div w:id="1832065268">
      <w:bodyDiv w:val="1"/>
      <w:marLeft w:val="0"/>
      <w:marRight w:val="0"/>
      <w:marTop w:val="0"/>
      <w:marBottom w:val="0"/>
      <w:divBdr>
        <w:top w:val="none" w:sz="0" w:space="0" w:color="auto"/>
        <w:left w:val="none" w:sz="0" w:space="0" w:color="auto"/>
        <w:bottom w:val="none" w:sz="0" w:space="0" w:color="auto"/>
        <w:right w:val="none" w:sz="0" w:space="0" w:color="auto"/>
      </w:divBdr>
    </w:div>
    <w:div w:id="1848052825">
      <w:bodyDiv w:val="1"/>
      <w:marLeft w:val="0"/>
      <w:marRight w:val="0"/>
      <w:marTop w:val="0"/>
      <w:marBottom w:val="0"/>
      <w:divBdr>
        <w:top w:val="none" w:sz="0" w:space="0" w:color="auto"/>
        <w:left w:val="none" w:sz="0" w:space="0" w:color="auto"/>
        <w:bottom w:val="none" w:sz="0" w:space="0" w:color="auto"/>
        <w:right w:val="none" w:sz="0" w:space="0" w:color="auto"/>
      </w:divBdr>
    </w:div>
    <w:div w:id="1851408316">
      <w:bodyDiv w:val="1"/>
      <w:marLeft w:val="0"/>
      <w:marRight w:val="0"/>
      <w:marTop w:val="0"/>
      <w:marBottom w:val="0"/>
      <w:divBdr>
        <w:top w:val="none" w:sz="0" w:space="0" w:color="auto"/>
        <w:left w:val="none" w:sz="0" w:space="0" w:color="auto"/>
        <w:bottom w:val="none" w:sz="0" w:space="0" w:color="auto"/>
        <w:right w:val="none" w:sz="0" w:space="0" w:color="auto"/>
      </w:divBdr>
    </w:div>
    <w:div w:id="1914928715">
      <w:bodyDiv w:val="1"/>
      <w:marLeft w:val="0"/>
      <w:marRight w:val="0"/>
      <w:marTop w:val="0"/>
      <w:marBottom w:val="0"/>
      <w:divBdr>
        <w:top w:val="none" w:sz="0" w:space="0" w:color="auto"/>
        <w:left w:val="none" w:sz="0" w:space="0" w:color="auto"/>
        <w:bottom w:val="none" w:sz="0" w:space="0" w:color="auto"/>
        <w:right w:val="none" w:sz="0" w:space="0" w:color="auto"/>
      </w:divBdr>
    </w:div>
    <w:div w:id="1936671208">
      <w:bodyDiv w:val="1"/>
      <w:marLeft w:val="0"/>
      <w:marRight w:val="0"/>
      <w:marTop w:val="0"/>
      <w:marBottom w:val="0"/>
      <w:divBdr>
        <w:top w:val="none" w:sz="0" w:space="0" w:color="auto"/>
        <w:left w:val="none" w:sz="0" w:space="0" w:color="auto"/>
        <w:bottom w:val="none" w:sz="0" w:space="0" w:color="auto"/>
        <w:right w:val="none" w:sz="0" w:space="0" w:color="auto"/>
      </w:divBdr>
    </w:div>
    <w:div w:id="1958021620">
      <w:bodyDiv w:val="1"/>
      <w:marLeft w:val="0"/>
      <w:marRight w:val="0"/>
      <w:marTop w:val="0"/>
      <w:marBottom w:val="0"/>
      <w:divBdr>
        <w:top w:val="none" w:sz="0" w:space="0" w:color="auto"/>
        <w:left w:val="none" w:sz="0" w:space="0" w:color="auto"/>
        <w:bottom w:val="none" w:sz="0" w:space="0" w:color="auto"/>
        <w:right w:val="none" w:sz="0" w:space="0" w:color="auto"/>
      </w:divBdr>
    </w:div>
    <w:div w:id="1964799100">
      <w:bodyDiv w:val="1"/>
      <w:marLeft w:val="0"/>
      <w:marRight w:val="0"/>
      <w:marTop w:val="0"/>
      <w:marBottom w:val="0"/>
      <w:divBdr>
        <w:top w:val="none" w:sz="0" w:space="0" w:color="auto"/>
        <w:left w:val="none" w:sz="0" w:space="0" w:color="auto"/>
        <w:bottom w:val="none" w:sz="0" w:space="0" w:color="auto"/>
        <w:right w:val="none" w:sz="0" w:space="0" w:color="auto"/>
      </w:divBdr>
    </w:div>
    <w:div w:id="2059812421">
      <w:bodyDiv w:val="1"/>
      <w:marLeft w:val="0"/>
      <w:marRight w:val="0"/>
      <w:marTop w:val="0"/>
      <w:marBottom w:val="0"/>
      <w:divBdr>
        <w:top w:val="none" w:sz="0" w:space="0" w:color="auto"/>
        <w:left w:val="none" w:sz="0" w:space="0" w:color="auto"/>
        <w:bottom w:val="none" w:sz="0" w:space="0" w:color="auto"/>
        <w:right w:val="none" w:sz="0" w:space="0" w:color="auto"/>
      </w:divBdr>
    </w:div>
    <w:div w:id="2124690603">
      <w:bodyDiv w:val="1"/>
      <w:marLeft w:val="0"/>
      <w:marRight w:val="0"/>
      <w:marTop w:val="0"/>
      <w:marBottom w:val="0"/>
      <w:divBdr>
        <w:top w:val="none" w:sz="0" w:space="0" w:color="auto"/>
        <w:left w:val="none" w:sz="0" w:space="0" w:color="auto"/>
        <w:bottom w:val="none" w:sz="0" w:space="0" w:color="auto"/>
        <w:right w:val="none" w:sz="0" w:space="0" w:color="auto"/>
      </w:divBdr>
    </w:div>
    <w:div w:id="21471575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xglobal.com.au/fex-globals-physically-deliverable-large-scale-generation-certificate-lgc-monthly-futures-contract" TargetMode="External"/><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sx.com.au/markets/trade-our-derivatives-market/environmental-futures"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r.gov.au/schemes/australian-carbon-credit-unit-scheme/accu-scheme-metho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9073</Words>
  <Characters>52259</Characters>
  <Application>Microsoft Office Word</Application>
  <DocSecurity>0</DocSecurity>
  <Lines>816</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60944</CharactersWithSpaces>
  <SharedDoc>false</SharedDoc>
  <HLinks>
    <vt:vector size="192" baseType="variant">
      <vt:variant>
        <vt:i4>6488188</vt:i4>
      </vt:variant>
      <vt:variant>
        <vt:i4>177</vt:i4>
      </vt:variant>
      <vt:variant>
        <vt:i4>0</vt:i4>
      </vt:variant>
      <vt:variant>
        <vt:i4>5</vt:i4>
      </vt:variant>
      <vt:variant>
        <vt:lpwstr>https://cer.gov.au/schemes/australian-carbon-credit-unit-scheme/accu-scheme-methods</vt:lpwstr>
      </vt:variant>
      <vt:variant>
        <vt:lpwstr/>
      </vt:variant>
      <vt:variant>
        <vt:i4>1769531</vt:i4>
      </vt:variant>
      <vt:variant>
        <vt:i4>170</vt:i4>
      </vt:variant>
      <vt:variant>
        <vt:i4>0</vt:i4>
      </vt:variant>
      <vt:variant>
        <vt:i4>5</vt:i4>
      </vt:variant>
      <vt:variant>
        <vt:lpwstr/>
      </vt:variant>
      <vt:variant>
        <vt:lpwstr>_Toc179439060</vt:lpwstr>
      </vt:variant>
      <vt:variant>
        <vt:i4>1572923</vt:i4>
      </vt:variant>
      <vt:variant>
        <vt:i4>164</vt:i4>
      </vt:variant>
      <vt:variant>
        <vt:i4>0</vt:i4>
      </vt:variant>
      <vt:variant>
        <vt:i4>5</vt:i4>
      </vt:variant>
      <vt:variant>
        <vt:lpwstr/>
      </vt:variant>
      <vt:variant>
        <vt:lpwstr>_Toc179439059</vt:lpwstr>
      </vt:variant>
      <vt:variant>
        <vt:i4>1572923</vt:i4>
      </vt:variant>
      <vt:variant>
        <vt:i4>158</vt:i4>
      </vt:variant>
      <vt:variant>
        <vt:i4>0</vt:i4>
      </vt:variant>
      <vt:variant>
        <vt:i4>5</vt:i4>
      </vt:variant>
      <vt:variant>
        <vt:lpwstr/>
      </vt:variant>
      <vt:variant>
        <vt:lpwstr>_Toc179439058</vt:lpwstr>
      </vt:variant>
      <vt:variant>
        <vt:i4>1572923</vt:i4>
      </vt:variant>
      <vt:variant>
        <vt:i4>152</vt:i4>
      </vt:variant>
      <vt:variant>
        <vt:i4>0</vt:i4>
      </vt:variant>
      <vt:variant>
        <vt:i4>5</vt:i4>
      </vt:variant>
      <vt:variant>
        <vt:lpwstr/>
      </vt:variant>
      <vt:variant>
        <vt:lpwstr>_Toc179439057</vt:lpwstr>
      </vt:variant>
      <vt:variant>
        <vt:i4>1572923</vt:i4>
      </vt:variant>
      <vt:variant>
        <vt:i4>146</vt:i4>
      </vt:variant>
      <vt:variant>
        <vt:i4>0</vt:i4>
      </vt:variant>
      <vt:variant>
        <vt:i4>5</vt:i4>
      </vt:variant>
      <vt:variant>
        <vt:lpwstr/>
      </vt:variant>
      <vt:variant>
        <vt:lpwstr>_Toc179439056</vt:lpwstr>
      </vt:variant>
      <vt:variant>
        <vt:i4>1572923</vt:i4>
      </vt:variant>
      <vt:variant>
        <vt:i4>140</vt:i4>
      </vt:variant>
      <vt:variant>
        <vt:i4>0</vt:i4>
      </vt:variant>
      <vt:variant>
        <vt:i4>5</vt:i4>
      </vt:variant>
      <vt:variant>
        <vt:lpwstr/>
      </vt:variant>
      <vt:variant>
        <vt:lpwstr>_Toc179439055</vt:lpwstr>
      </vt:variant>
      <vt:variant>
        <vt:i4>1572923</vt:i4>
      </vt:variant>
      <vt:variant>
        <vt:i4>134</vt:i4>
      </vt:variant>
      <vt:variant>
        <vt:i4>0</vt:i4>
      </vt:variant>
      <vt:variant>
        <vt:i4>5</vt:i4>
      </vt:variant>
      <vt:variant>
        <vt:lpwstr/>
      </vt:variant>
      <vt:variant>
        <vt:lpwstr>_Toc179439054</vt:lpwstr>
      </vt:variant>
      <vt:variant>
        <vt:i4>1572923</vt:i4>
      </vt:variant>
      <vt:variant>
        <vt:i4>128</vt:i4>
      </vt:variant>
      <vt:variant>
        <vt:i4>0</vt:i4>
      </vt:variant>
      <vt:variant>
        <vt:i4>5</vt:i4>
      </vt:variant>
      <vt:variant>
        <vt:lpwstr/>
      </vt:variant>
      <vt:variant>
        <vt:lpwstr>_Toc179439053</vt:lpwstr>
      </vt:variant>
      <vt:variant>
        <vt:i4>1572923</vt:i4>
      </vt:variant>
      <vt:variant>
        <vt:i4>122</vt:i4>
      </vt:variant>
      <vt:variant>
        <vt:i4>0</vt:i4>
      </vt:variant>
      <vt:variant>
        <vt:i4>5</vt:i4>
      </vt:variant>
      <vt:variant>
        <vt:lpwstr/>
      </vt:variant>
      <vt:variant>
        <vt:lpwstr>_Toc179439052</vt:lpwstr>
      </vt:variant>
      <vt:variant>
        <vt:i4>1572923</vt:i4>
      </vt:variant>
      <vt:variant>
        <vt:i4>116</vt:i4>
      </vt:variant>
      <vt:variant>
        <vt:i4>0</vt:i4>
      </vt:variant>
      <vt:variant>
        <vt:i4>5</vt:i4>
      </vt:variant>
      <vt:variant>
        <vt:lpwstr/>
      </vt:variant>
      <vt:variant>
        <vt:lpwstr>_Toc179439051</vt:lpwstr>
      </vt:variant>
      <vt:variant>
        <vt:i4>1572923</vt:i4>
      </vt:variant>
      <vt:variant>
        <vt:i4>110</vt:i4>
      </vt:variant>
      <vt:variant>
        <vt:i4>0</vt:i4>
      </vt:variant>
      <vt:variant>
        <vt:i4>5</vt:i4>
      </vt:variant>
      <vt:variant>
        <vt:lpwstr/>
      </vt:variant>
      <vt:variant>
        <vt:lpwstr>_Toc179439050</vt:lpwstr>
      </vt:variant>
      <vt:variant>
        <vt:i4>1638459</vt:i4>
      </vt:variant>
      <vt:variant>
        <vt:i4>104</vt:i4>
      </vt:variant>
      <vt:variant>
        <vt:i4>0</vt:i4>
      </vt:variant>
      <vt:variant>
        <vt:i4>5</vt:i4>
      </vt:variant>
      <vt:variant>
        <vt:lpwstr/>
      </vt:variant>
      <vt:variant>
        <vt:lpwstr>_Toc179439049</vt:lpwstr>
      </vt:variant>
      <vt:variant>
        <vt:i4>1638459</vt:i4>
      </vt:variant>
      <vt:variant>
        <vt:i4>98</vt:i4>
      </vt:variant>
      <vt:variant>
        <vt:i4>0</vt:i4>
      </vt:variant>
      <vt:variant>
        <vt:i4>5</vt:i4>
      </vt:variant>
      <vt:variant>
        <vt:lpwstr/>
      </vt:variant>
      <vt:variant>
        <vt:lpwstr>_Toc179439048</vt:lpwstr>
      </vt:variant>
      <vt:variant>
        <vt:i4>1638459</vt:i4>
      </vt:variant>
      <vt:variant>
        <vt:i4>92</vt:i4>
      </vt:variant>
      <vt:variant>
        <vt:i4>0</vt:i4>
      </vt:variant>
      <vt:variant>
        <vt:i4>5</vt:i4>
      </vt:variant>
      <vt:variant>
        <vt:lpwstr/>
      </vt:variant>
      <vt:variant>
        <vt:lpwstr>_Toc179439047</vt:lpwstr>
      </vt:variant>
      <vt:variant>
        <vt:i4>1638459</vt:i4>
      </vt:variant>
      <vt:variant>
        <vt:i4>86</vt:i4>
      </vt:variant>
      <vt:variant>
        <vt:i4>0</vt:i4>
      </vt:variant>
      <vt:variant>
        <vt:i4>5</vt:i4>
      </vt:variant>
      <vt:variant>
        <vt:lpwstr/>
      </vt:variant>
      <vt:variant>
        <vt:lpwstr>_Toc179439046</vt:lpwstr>
      </vt:variant>
      <vt:variant>
        <vt:i4>1638459</vt:i4>
      </vt:variant>
      <vt:variant>
        <vt:i4>80</vt:i4>
      </vt:variant>
      <vt:variant>
        <vt:i4>0</vt:i4>
      </vt:variant>
      <vt:variant>
        <vt:i4>5</vt:i4>
      </vt:variant>
      <vt:variant>
        <vt:lpwstr/>
      </vt:variant>
      <vt:variant>
        <vt:lpwstr>_Toc179439045</vt:lpwstr>
      </vt:variant>
      <vt:variant>
        <vt:i4>1638459</vt:i4>
      </vt:variant>
      <vt:variant>
        <vt:i4>74</vt:i4>
      </vt:variant>
      <vt:variant>
        <vt:i4>0</vt:i4>
      </vt:variant>
      <vt:variant>
        <vt:i4>5</vt:i4>
      </vt:variant>
      <vt:variant>
        <vt:lpwstr/>
      </vt:variant>
      <vt:variant>
        <vt:lpwstr>_Toc179439044</vt:lpwstr>
      </vt:variant>
      <vt:variant>
        <vt:i4>1638459</vt:i4>
      </vt:variant>
      <vt:variant>
        <vt:i4>68</vt:i4>
      </vt:variant>
      <vt:variant>
        <vt:i4>0</vt:i4>
      </vt:variant>
      <vt:variant>
        <vt:i4>5</vt:i4>
      </vt:variant>
      <vt:variant>
        <vt:lpwstr/>
      </vt:variant>
      <vt:variant>
        <vt:lpwstr>_Toc179439043</vt:lpwstr>
      </vt:variant>
      <vt:variant>
        <vt:i4>1638459</vt:i4>
      </vt:variant>
      <vt:variant>
        <vt:i4>62</vt:i4>
      </vt:variant>
      <vt:variant>
        <vt:i4>0</vt:i4>
      </vt:variant>
      <vt:variant>
        <vt:i4>5</vt:i4>
      </vt:variant>
      <vt:variant>
        <vt:lpwstr/>
      </vt:variant>
      <vt:variant>
        <vt:lpwstr>_Toc179439042</vt:lpwstr>
      </vt:variant>
      <vt:variant>
        <vt:i4>1638459</vt:i4>
      </vt:variant>
      <vt:variant>
        <vt:i4>56</vt:i4>
      </vt:variant>
      <vt:variant>
        <vt:i4>0</vt:i4>
      </vt:variant>
      <vt:variant>
        <vt:i4>5</vt:i4>
      </vt:variant>
      <vt:variant>
        <vt:lpwstr/>
      </vt:variant>
      <vt:variant>
        <vt:lpwstr>_Toc179439041</vt:lpwstr>
      </vt:variant>
      <vt:variant>
        <vt:i4>1638459</vt:i4>
      </vt:variant>
      <vt:variant>
        <vt:i4>50</vt:i4>
      </vt:variant>
      <vt:variant>
        <vt:i4>0</vt:i4>
      </vt:variant>
      <vt:variant>
        <vt:i4>5</vt:i4>
      </vt:variant>
      <vt:variant>
        <vt:lpwstr/>
      </vt:variant>
      <vt:variant>
        <vt:lpwstr>_Toc179439040</vt:lpwstr>
      </vt:variant>
      <vt:variant>
        <vt:i4>1966139</vt:i4>
      </vt:variant>
      <vt:variant>
        <vt:i4>44</vt:i4>
      </vt:variant>
      <vt:variant>
        <vt:i4>0</vt:i4>
      </vt:variant>
      <vt:variant>
        <vt:i4>5</vt:i4>
      </vt:variant>
      <vt:variant>
        <vt:lpwstr/>
      </vt:variant>
      <vt:variant>
        <vt:lpwstr>_Toc179439039</vt:lpwstr>
      </vt:variant>
      <vt:variant>
        <vt:i4>1966139</vt:i4>
      </vt:variant>
      <vt:variant>
        <vt:i4>38</vt:i4>
      </vt:variant>
      <vt:variant>
        <vt:i4>0</vt:i4>
      </vt:variant>
      <vt:variant>
        <vt:i4>5</vt:i4>
      </vt:variant>
      <vt:variant>
        <vt:lpwstr/>
      </vt:variant>
      <vt:variant>
        <vt:lpwstr>_Toc179439038</vt:lpwstr>
      </vt:variant>
      <vt:variant>
        <vt:i4>1966139</vt:i4>
      </vt:variant>
      <vt:variant>
        <vt:i4>32</vt:i4>
      </vt:variant>
      <vt:variant>
        <vt:i4>0</vt:i4>
      </vt:variant>
      <vt:variant>
        <vt:i4>5</vt:i4>
      </vt:variant>
      <vt:variant>
        <vt:lpwstr/>
      </vt:variant>
      <vt:variant>
        <vt:lpwstr>_Toc179439037</vt:lpwstr>
      </vt:variant>
      <vt:variant>
        <vt:i4>1966139</vt:i4>
      </vt:variant>
      <vt:variant>
        <vt:i4>26</vt:i4>
      </vt:variant>
      <vt:variant>
        <vt:i4>0</vt:i4>
      </vt:variant>
      <vt:variant>
        <vt:i4>5</vt:i4>
      </vt:variant>
      <vt:variant>
        <vt:lpwstr/>
      </vt:variant>
      <vt:variant>
        <vt:lpwstr>_Toc179439036</vt:lpwstr>
      </vt:variant>
      <vt:variant>
        <vt:i4>1966139</vt:i4>
      </vt:variant>
      <vt:variant>
        <vt:i4>20</vt:i4>
      </vt:variant>
      <vt:variant>
        <vt:i4>0</vt:i4>
      </vt:variant>
      <vt:variant>
        <vt:i4>5</vt:i4>
      </vt:variant>
      <vt:variant>
        <vt:lpwstr/>
      </vt:variant>
      <vt:variant>
        <vt:lpwstr>_Toc179439035</vt:lpwstr>
      </vt:variant>
      <vt:variant>
        <vt:i4>1966139</vt:i4>
      </vt:variant>
      <vt:variant>
        <vt:i4>14</vt:i4>
      </vt:variant>
      <vt:variant>
        <vt:i4>0</vt:i4>
      </vt:variant>
      <vt:variant>
        <vt:i4>5</vt:i4>
      </vt:variant>
      <vt:variant>
        <vt:lpwstr/>
      </vt:variant>
      <vt:variant>
        <vt:lpwstr>_Toc179439034</vt:lpwstr>
      </vt:variant>
      <vt:variant>
        <vt:i4>1966139</vt:i4>
      </vt:variant>
      <vt:variant>
        <vt:i4>8</vt:i4>
      </vt:variant>
      <vt:variant>
        <vt:i4>0</vt:i4>
      </vt:variant>
      <vt:variant>
        <vt:i4>5</vt:i4>
      </vt:variant>
      <vt:variant>
        <vt:lpwstr/>
      </vt:variant>
      <vt:variant>
        <vt:lpwstr>_Toc179439033</vt:lpwstr>
      </vt:variant>
      <vt:variant>
        <vt:i4>1966139</vt:i4>
      </vt:variant>
      <vt:variant>
        <vt:i4>2</vt:i4>
      </vt:variant>
      <vt:variant>
        <vt:i4>0</vt:i4>
      </vt:variant>
      <vt:variant>
        <vt:i4>5</vt:i4>
      </vt:variant>
      <vt:variant>
        <vt:lpwstr/>
      </vt:variant>
      <vt:variant>
        <vt:lpwstr>_Toc179439032</vt:lpwstr>
      </vt:variant>
      <vt:variant>
        <vt:i4>3866675</vt:i4>
      </vt:variant>
      <vt:variant>
        <vt:i4>3</vt:i4>
      </vt:variant>
      <vt:variant>
        <vt:i4>0</vt:i4>
      </vt:variant>
      <vt:variant>
        <vt:i4>5</vt:i4>
      </vt:variant>
      <vt:variant>
        <vt:lpwstr>https://www.fexglobal.com.au/fex-globals-physically-deliverable-large-scale-generation-certificate-lgc-monthly-futures-contract</vt:lpwstr>
      </vt:variant>
      <vt:variant>
        <vt:lpwstr/>
      </vt:variant>
      <vt:variant>
        <vt:i4>4390923</vt:i4>
      </vt:variant>
      <vt:variant>
        <vt:i4>0</vt:i4>
      </vt:variant>
      <vt:variant>
        <vt:i4>0</vt:i4>
      </vt:variant>
      <vt:variant>
        <vt:i4>5</vt:i4>
      </vt:variant>
      <vt:variant>
        <vt:lpwstr>https://www.asx.com.au/markets/trade-our-derivatives-market/environmental-futures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Enabling deep, liquid, transparent and accessible carbon markets in Australia discussion paper</dc:title>
  <dc:subject/>
  <dc:creator/>
  <cp:keywords/>
  <cp:lastModifiedBy/>
  <cp:revision>1</cp:revision>
  <dcterms:created xsi:type="dcterms:W3CDTF">2024-10-10T04:27:00Z</dcterms:created>
  <dcterms:modified xsi:type="dcterms:W3CDTF">2024-10-10T04:27:00Z</dcterms:modified>
</cp:coreProperties>
</file>