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0EF368" w14:textId="721A5189" w:rsidR="00584C9F" w:rsidRDefault="00584C9F" w:rsidP="00DB5C77">
      <w:pPr>
        <w:pStyle w:val="CERcovertitle"/>
        <w:spacing w:before="2400"/>
        <w:ind w:right="5205"/>
      </w:pPr>
      <w:bookmarkStart w:id="0" w:name="_Toc107311703"/>
      <w:r w:rsidRPr="00E12286">
        <w:rPr>
          <w:rFonts w:asciiTheme="minorHAnsi" w:hAnsiTheme="minorHAnsi"/>
        </w:rPr>
        <w:drawing>
          <wp:anchor distT="0" distB="0" distL="114300" distR="114300" simplePos="0" relativeHeight="251658243" behindDoc="0" locked="0" layoutInCell="1" allowOverlap="1" wp14:anchorId="2253FA1A" wp14:editId="6A661D14">
            <wp:simplePos x="0" y="0"/>
            <wp:positionH relativeFrom="column">
              <wp:posOffset>0</wp:posOffset>
            </wp:positionH>
            <wp:positionV relativeFrom="paragraph">
              <wp:posOffset>2097405</wp:posOffset>
            </wp:positionV>
            <wp:extent cx="6184900" cy="4619625"/>
            <wp:effectExtent l="0" t="0" r="6350" b="9525"/>
            <wp:wrapNone/>
            <wp:docPr id="36" name="Picture 36">
              <a:extLst xmlns:a="http://schemas.openxmlformats.org/drawingml/2006/main">
                <a:ext uri="{FF2B5EF4-FFF2-40B4-BE49-F238E27FC236}">
                  <a16:creationId xmlns:a16="http://schemas.microsoft.com/office/drawing/2014/main" id="{D888A290-A10E-4F45-F46F-EC8230CE35CC}"/>
                </a:ext>
                <a:ext uri="{C183D7F6-B498-43B3-948B-1728B52AA6E4}">
                  <adec:decorative xmlns:adec="http://schemas.microsoft.com/office/drawing/2017/decorative" val="1"/>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36" name="Picture Placeholder 35">
                      <a:extLst>
                        <a:ext uri="{FF2B5EF4-FFF2-40B4-BE49-F238E27FC236}">
                          <a16:creationId xmlns:a16="http://schemas.microsoft.com/office/drawing/2014/main" id="{D888A290-A10E-4F45-F46F-EC8230CE35CC}"/>
                        </a:ext>
                        <a:ext uri="{C183D7F6-B498-43B3-948B-1728B52AA6E4}">
                          <adec:decorative xmlns:adec="http://schemas.microsoft.com/office/drawing/2017/decorative" val="1"/>
                        </a:ext>
                      </a:extLst>
                    </pic:cNvPr>
                    <pic:cNvPicPr>
                      <a:picLocks noGrp="1" noChangeAspect="1"/>
                    </pic:cNvPicPr>
                  </pic:nvPicPr>
                  <pic:blipFill>
                    <a:blip r:embed="rId9" cstate="screen">
                      <a:extLst>
                        <a:ext uri="{28A0092B-C50C-407E-A947-70E740481C1C}">
                          <a14:useLocalDpi xmlns:a14="http://schemas.microsoft.com/office/drawing/2010/main"/>
                        </a:ext>
                      </a:extLst>
                    </a:blip>
                    <a:srcRect/>
                    <a:stretch>
                      <a:fillRect/>
                    </a:stretch>
                  </pic:blipFill>
                  <pic:spPr>
                    <a:xfrm>
                      <a:off x="0" y="0"/>
                      <a:ext cx="6184900" cy="4619625"/>
                    </a:xfrm>
                    <a:custGeom>
                      <a:avLst/>
                      <a:gdLst>
                        <a:gd name="connsiteX0" fmla="*/ 4775925 w 6233979"/>
                        <a:gd name="connsiteY0" fmla="*/ 3123962 h 4656788"/>
                        <a:gd name="connsiteX1" fmla="*/ 6149935 w 6233979"/>
                        <a:gd name="connsiteY1" fmla="*/ 3123962 h 4656788"/>
                        <a:gd name="connsiteX2" fmla="*/ 6233979 w 6233979"/>
                        <a:gd name="connsiteY2" fmla="*/ 3208022 h 4656788"/>
                        <a:gd name="connsiteX3" fmla="*/ 6233979 w 6233979"/>
                        <a:gd name="connsiteY3" fmla="*/ 4572728 h 4656788"/>
                        <a:gd name="connsiteX4" fmla="*/ 6149935 w 6233979"/>
                        <a:gd name="connsiteY4" fmla="*/ 4656788 h 4656788"/>
                        <a:gd name="connsiteX5" fmla="*/ 4775925 w 6233979"/>
                        <a:gd name="connsiteY5" fmla="*/ 4656788 h 4656788"/>
                        <a:gd name="connsiteX6" fmla="*/ 4701153 w 6233979"/>
                        <a:gd name="connsiteY6" fmla="*/ 4572728 h 4656788"/>
                        <a:gd name="connsiteX7" fmla="*/ 4701153 w 6233979"/>
                        <a:gd name="connsiteY7" fmla="*/ 3208022 h 4656788"/>
                        <a:gd name="connsiteX8" fmla="*/ 3213825 w 6233979"/>
                        <a:gd name="connsiteY8" fmla="*/ 3123962 h 4656788"/>
                        <a:gd name="connsiteX9" fmla="*/ 4587835 w 6233979"/>
                        <a:gd name="connsiteY9" fmla="*/ 3123962 h 4656788"/>
                        <a:gd name="connsiteX10" fmla="*/ 4671879 w 6233979"/>
                        <a:gd name="connsiteY10" fmla="*/ 3208022 h 4656788"/>
                        <a:gd name="connsiteX11" fmla="*/ 4671879 w 6233979"/>
                        <a:gd name="connsiteY11" fmla="*/ 4572728 h 4656788"/>
                        <a:gd name="connsiteX12" fmla="*/ 4587835 w 6233979"/>
                        <a:gd name="connsiteY12" fmla="*/ 4656788 h 4656788"/>
                        <a:gd name="connsiteX13" fmla="*/ 3213825 w 6233979"/>
                        <a:gd name="connsiteY13" fmla="*/ 4656788 h 4656788"/>
                        <a:gd name="connsiteX14" fmla="*/ 3139053 w 6233979"/>
                        <a:gd name="connsiteY14" fmla="*/ 4572728 h 4656788"/>
                        <a:gd name="connsiteX15" fmla="*/ 3139053 w 6233979"/>
                        <a:gd name="connsiteY15" fmla="*/ 3208022 h 4656788"/>
                        <a:gd name="connsiteX16" fmla="*/ 3213824 w 6233979"/>
                        <a:gd name="connsiteY16" fmla="*/ 1561981 h 4656788"/>
                        <a:gd name="connsiteX17" fmla="*/ 4064724 w 6233979"/>
                        <a:gd name="connsiteY17" fmla="*/ 1561981 h 4656788"/>
                        <a:gd name="connsiteX18" fmla="*/ 4587834 w 6233979"/>
                        <a:gd name="connsiteY18" fmla="*/ 1561981 h 4656788"/>
                        <a:gd name="connsiteX19" fmla="*/ 4775924 w 6233979"/>
                        <a:gd name="connsiteY19" fmla="*/ 1561981 h 4656788"/>
                        <a:gd name="connsiteX20" fmla="*/ 5438734 w 6233979"/>
                        <a:gd name="connsiteY20" fmla="*/ 1561981 h 4656788"/>
                        <a:gd name="connsiteX21" fmla="*/ 6149934 w 6233979"/>
                        <a:gd name="connsiteY21" fmla="*/ 1561981 h 4656788"/>
                        <a:gd name="connsiteX22" fmla="*/ 6233978 w 6233979"/>
                        <a:gd name="connsiteY22" fmla="*/ 1646041 h 4656788"/>
                        <a:gd name="connsiteX23" fmla="*/ 6233978 w 6233979"/>
                        <a:gd name="connsiteY23" fmla="*/ 3010747 h 4656788"/>
                        <a:gd name="connsiteX24" fmla="*/ 6149934 w 6233979"/>
                        <a:gd name="connsiteY24" fmla="*/ 3094807 h 4656788"/>
                        <a:gd name="connsiteX25" fmla="*/ 5438734 w 6233979"/>
                        <a:gd name="connsiteY25" fmla="*/ 3094807 h 4656788"/>
                        <a:gd name="connsiteX26" fmla="*/ 4775924 w 6233979"/>
                        <a:gd name="connsiteY26" fmla="*/ 3094807 h 4656788"/>
                        <a:gd name="connsiteX27" fmla="*/ 4587834 w 6233979"/>
                        <a:gd name="connsiteY27" fmla="*/ 3094807 h 4656788"/>
                        <a:gd name="connsiteX28" fmla="*/ 4064724 w 6233979"/>
                        <a:gd name="connsiteY28" fmla="*/ 3094807 h 4656788"/>
                        <a:gd name="connsiteX29" fmla="*/ 3213824 w 6233979"/>
                        <a:gd name="connsiteY29" fmla="*/ 3094807 h 4656788"/>
                        <a:gd name="connsiteX30" fmla="*/ 3139052 w 6233979"/>
                        <a:gd name="connsiteY30" fmla="*/ 3010747 h 4656788"/>
                        <a:gd name="connsiteX31" fmla="*/ 3139052 w 6233979"/>
                        <a:gd name="connsiteY31" fmla="*/ 1646041 h 4656788"/>
                        <a:gd name="connsiteX32" fmla="*/ 74602 w 6233979"/>
                        <a:gd name="connsiteY32" fmla="*/ 1548671 h 4656788"/>
                        <a:gd name="connsiteX33" fmla="*/ 3021099 w 6233979"/>
                        <a:gd name="connsiteY33" fmla="*/ 1548671 h 4656788"/>
                        <a:gd name="connsiteX34" fmla="*/ 3095701 w 6233979"/>
                        <a:gd name="connsiteY34" fmla="*/ 1623274 h 4656788"/>
                        <a:gd name="connsiteX35" fmla="*/ 3095701 w 6233979"/>
                        <a:gd name="connsiteY35" fmla="*/ 2565055 h 4656788"/>
                        <a:gd name="connsiteX36" fmla="*/ 3095701 w 6233979"/>
                        <a:gd name="connsiteY36" fmla="*/ 2994168 h 4656788"/>
                        <a:gd name="connsiteX37" fmla="*/ 3095701 w 6233979"/>
                        <a:gd name="connsiteY37" fmla="*/ 3199175 h 4656788"/>
                        <a:gd name="connsiteX38" fmla="*/ 3095701 w 6233979"/>
                        <a:gd name="connsiteY38" fmla="*/ 3935651 h 4656788"/>
                        <a:gd name="connsiteX39" fmla="*/ 3095701 w 6233979"/>
                        <a:gd name="connsiteY39" fmla="*/ 4560521 h 4656788"/>
                        <a:gd name="connsiteX40" fmla="*/ 3021099 w 6233979"/>
                        <a:gd name="connsiteY40" fmla="*/ 4644373 h 4656788"/>
                        <a:gd name="connsiteX41" fmla="*/ 2228821 w 6233979"/>
                        <a:gd name="connsiteY41" fmla="*/ 4644373 h 4656788"/>
                        <a:gd name="connsiteX42" fmla="*/ 1650504 w 6233979"/>
                        <a:gd name="connsiteY42" fmla="*/ 4644373 h 4656788"/>
                        <a:gd name="connsiteX43" fmla="*/ 1445496 w 6233979"/>
                        <a:gd name="connsiteY43" fmla="*/ 4644373 h 4656788"/>
                        <a:gd name="connsiteX44" fmla="*/ 857928 w 6233979"/>
                        <a:gd name="connsiteY44" fmla="*/ 4644373 h 4656788"/>
                        <a:gd name="connsiteX45" fmla="*/ 74602 w 6233979"/>
                        <a:gd name="connsiteY45" fmla="*/ 4644373 h 4656788"/>
                        <a:gd name="connsiteX46" fmla="*/ 0 w 6233979"/>
                        <a:gd name="connsiteY46" fmla="*/ 4560521 h 4656788"/>
                        <a:gd name="connsiteX47" fmla="*/ 0 w 6233979"/>
                        <a:gd name="connsiteY47" fmla="*/ 3935651 h 4656788"/>
                        <a:gd name="connsiteX48" fmla="*/ 0 w 6233979"/>
                        <a:gd name="connsiteY48" fmla="*/ 3199175 h 4656788"/>
                        <a:gd name="connsiteX49" fmla="*/ 0 w 6233979"/>
                        <a:gd name="connsiteY49" fmla="*/ 2994168 h 4656788"/>
                        <a:gd name="connsiteX50" fmla="*/ 0 w 6233979"/>
                        <a:gd name="connsiteY50" fmla="*/ 2565055 h 4656788"/>
                        <a:gd name="connsiteX51" fmla="*/ 0 w 6233979"/>
                        <a:gd name="connsiteY51" fmla="*/ 1623274 h 4656788"/>
                        <a:gd name="connsiteX52" fmla="*/ 4775925 w 6233979"/>
                        <a:gd name="connsiteY52" fmla="*/ 0 h 4656788"/>
                        <a:gd name="connsiteX53" fmla="*/ 6149935 w 6233979"/>
                        <a:gd name="connsiteY53" fmla="*/ 0 h 4656788"/>
                        <a:gd name="connsiteX54" fmla="*/ 6233979 w 6233979"/>
                        <a:gd name="connsiteY54" fmla="*/ 84060 h 4656788"/>
                        <a:gd name="connsiteX55" fmla="*/ 6233979 w 6233979"/>
                        <a:gd name="connsiteY55" fmla="*/ 1448766 h 4656788"/>
                        <a:gd name="connsiteX56" fmla="*/ 6149935 w 6233979"/>
                        <a:gd name="connsiteY56" fmla="*/ 1532826 h 4656788"/>
                        <a:gd name="connsiteX57" fmla="*/ 4775925 w 6233979"/>
                        <a:gd name="connsiteY57" fmla="*/ 1532826 h 4656788"/>
                        <a:gd name="connsiteX58" fmla="*/ 4701153 w 6233979"/>
                        <a:gd name="connsiteY58" fmla="*/ 1448766 h 4656788"/>
                        <a:gd name="connsiteX59" fmla="*/ 4701153 w 6233979"/>
                        <a:gd name="connsiteY59" fmla="*/ 84060 h 4656788"/>
                        <a:gd name="connsiteX60" fmla="*/ 3213825 w 6233979"/>
                        <a:gd name="connsiteY60" fmla="*/ 0 h 4656788"/>
                        <a:gd name="connsiteX61" fmla="*/ 4587835 w 6233979"/>
                        <a:gd name="connsiteY61" fmla="*/ 0 h 4656788"/>
                        <a:gd name="connsiteX62" fmla="*/ 4671879 w 6233979"/>
                        <a:gd name="connsiteY62" fmla="*/ 84060 h 4656788"/>
                        <a:gd name="connsiteX63" fmla="*/ 4671879 w 6233979"/>
                        <a:gd name="connsiteY63" fmla="*/ 1448766 h 4656788"/>
                        <a:gd name="connsiteX64" fmla="*/ 4587835 w 6233979"/>
                        <a:gd name="connsiteY64" fmla="*/ 1532826 h 4656788"/>
                        <a:gd name="connsiteX65" fmla="*/ 3213825 w 6233979"/>
                        <a:gd name="connsiteY65" fmla="*/ 1532826 h 4656788"/>
                        <a:gd name="connsiteX66" fmla="*/ 3139053 w 6233979"/>
                        <a:gd name="connsiteY66" fmla="*/ 1448766 h 4656788"/>
                        <a:gd name="connsiteX67" fmla="*/ 3139053 w 6233979"/>
                        <a:gd name="connsiteY67" fmla="*/ 84060 h 465678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Lst>
                      <a:rect l="l" t="t" r="r" b="b"/>
                      <a:pathLst>
                        <a:path w="6233979" h="4656788">
                          <a:moveTo>
                            <a:pt x="4775925" y="3123962"/>
                          </a:moveTo>
                          <a:lnTo>
                            <a:pt x="6149935" y="3123962"/>
                          </a:lnTo>
                          <a:lnTo>
                            <a:pt x="6233979" y="3208022"/>
                          </a:lnTo>
                          <a:lnTo>
                            <a:pt x="6233979" y="4572728"/>
                          </a:lnTo>
                          <a:lnTo>
                            <a:pt x="6149935" y="4656788"/>
                          </a:lnTo>
                          <a:lnTo>
                            <a:pt x="4775925" y="4656788"/>
                          </a:lnTo>
                          <a:lnTo>
                            <a:pt x="4701153" y="4572728"/>
                          </a:lnTo>
                          <a:lnTo>
                            <a:pt x="4701153" y="3208022"/>
                          </a:lnTo>
                          <a:close/>
                          <a:moveTo>
                            <a:pt x="3213825" y="3123962"/>
                          </a:moveTo>
                          <a:lnTo>
                            <a:pt x="4587835" y="3123962"/>
                          </a:lnTo>
                          <a:lnTo>
                            <a:pt x="4671879" y="3208022"/>
                          </a:lnTo>
                          <a:lnTo>
                            <a:pt x="4671879" y="4572728"/>
                          </a:lnTo>
                          <a:lnTo>
                            <a:pt x="4587835" y="4656788"/>
                          </a:lnTo>
                          <a:lnTo>
                            <a:pt x="3213825" y="4656788"/>
                          </a:lnTo>
                          <a:lnTo>
                            <a:pt x="3139053" y="4572728"/>
                          </a:lnTo>
                          <a:lnTo>
                            <a:pt x="3139053" y="3208022"/>
                          </a:lnTo>
                          <a:close/>
                          <a:moveTo>
                            <a:pt x="3213824" y="1561981"/>
                          </a:moveTo>
                          <a:lnTo>
                            <a:pt x="4064724" y="1561981"/>
                          </a:lnTo>
                          <a:lnTo>
                            <a:pt x="4587834" y="1561981"/>
                          </a:lnTo>
                          <a:lnTo>
                            <a:pt x="4775924" y="1561981"/>
                          </a:lnTo>
                          <a:lnTo>
                            <a:pt x="5438734" y="1561981"/>
                          </a:lnTo>
                          <a:lnTo>
                            <a:pt x="6149934" y="1561981"/>
                          </a:lnTo>
                          <a:lnTo>
                            <a:pt x="6233978" y="1646041"/>
                          </a:lnTo>
                          <a:lnTo>
                            <a:pt x="6233978" y="3010747"/>
                          </a:lnTo>
                          <a:lnTo>
                            <a:pt x="6149934" y="3094807"/>
                          </a:lnTo>
                          <a:lnTo>
                            <a:pt x="5438734" y="3094807"/>
                          </a:lnTo>
                          <a:lnTo>
                            <a:pt x="4775924" y="3094807"/>
                          </a:lnTo>
                          <a:lnTo>
                            <a:pt x="4587834" y="3094807"/>
                          </a:lnTo>
                          <a:lnTo>
                            <a:pt x="4064724" y="3094807"/>
                          </a:lnTo>
                          <a:lnTo>
                            <a:pt x="3213824" y="3094807"/>
                          </a:lnTo>
                          <a:lnTo>
                            <a:pt x="3139052" y="3010747"/>
                          </a:lnTo>
                          <a:lnTo>
                            <a:pt x="3139052" y="1646041"/>
                          </a:lnTo>
                          <a:close/>
                          <a:moveTo>
                            <a:pt x="74602" y="1548671"/>
                          </a:moveTo>
                          <a:lnTo>
                            <a:pt x="3021099" y="1548671"/>
                          </a:lnTo>
                          <a:lnTo>
                            <a:pt x="3095701" y="1623274"/>
                          </a:lnTo>
                          <a:lnTo>
                            <a:pt x="3095701" y="2565055"/>
                          </a:lnTo>
                          <a:lnTo>
                            <a:pt x="3095701" y="2994168"/>
                          </a:lnTo>
                          <a:lnTo>
                            <a:pt x="3095701" y="3199175"/>
                          </a:lnTo>
                          <a:lnTo>
                            <a:pt x="3095701" y="3935651"/>
                          </a:lnTo>
                          <a:lnTo>
                            <a:pt x="3095701" y="4560521"/>
                          </a:lnTo>
                          <a:lnTo>
                            <a:pt x="3021099" y="4644373"/>
                          </a:lnTo>
                          <a:lnTo>
                            <a:pt x="2228821" y="4644373"/>
                          </a:lnTo>
                          <a:lnTo>
                            <a:pt x="1650504" y="4644373"/>
                          </a:lnTo>
                          <a:lnTo>
                            <a:pt x="1445496" y="4644373"/>
                          </a:lnTo>
                          <a:lnTo>
                            <a:pt x="857928" y="4644373"/>
                          </a:lnTo>
                          <a:lnTo>
                            <a:pt x="74602" y="4644373"/>
                          </a:lnTo>
                          <a:lnTo>
                            <a:pt x="0" y="4560521"/>
                          </a:lnTo>
                          <a:lnTo>
                            <a:pt x="0" y="3935651"/>
                          </a:lnTo>
                          <a:lnTo>
                            <a:pt x="0" y="3199175"/>
                          </a:lnTo>
                          <a:lnTo>
                            <a:pt x="0" y="2994168"/>
                          </a:lnTo>
                          <a:lnTo>
                            <a:pt x="0" y="2565055"/>
                          </a:lnTo>
                          <a:lnTo>
                            <a:pt x="0" y="1623274"/>
                          </a:lnTo>
                          <a:close/>
                          <a:moveTo>
                            <a:pt x="4775925" y="0"/>
                          </a:moveTo>
                          <a:lnTo>
                            <a:pt x="6149935" y="0"/>
                          </a:lnTo>
                          <a:lnTo>
                            <a:pt x="6233979" y="84060"/>
                          </a:lnTo>
                          <a:lnTo>
                            <a:pt x="6233979" y="1448766"/>
                          </a:lnTo>
                          <a:lnTo>
                            <a:pt x="6149935" y="1532826"/>
                          </a:lnTo>
                          <a:lnTo>
                            <a:pt x="4775925" y="1532826"/>
                          </a:lnTo>
                          <a:lnTo>
                            <a:pt x="4701153" y="1448766"/>
                          </a:lnTo>
                          <a:lnTo>
                            <a:pt x="4701153" y="84060"/>
                          </a:lnTo>
                          <a:close/>
                          <a:moveTo>
                            <a:pt x="3213825" y="0"/>
                          </a:moveTo>
                          <a:lnTo>
                            <a:pt x="4587835" y="0"/>
                          </a:lnTo>
                          <a:lnTo>
                            <a:pt x="4671879" y="84060"/>
                          </a:lnTo>
                          <a:lnTo>
                            <a:pt x="4671879" y="1448766"/>
                          </a:lnTo>
                          <a:lnTo>
                            <a:pt x="4587835" y="1532826"/>
                          </a:lnTo>
                          <a:lnTo>
                            <a:pt x="3213825" y="1532826"/>
                          </a:lnTo>
                          <a:lnTo>
                            <a:pt x="3139053" y="1448766"/>
                          </a:lnTo>
                          <a:lnTo>
                            <a:pt x="3139053" y="84060"/>
                          </a:lnTo>
                          <a:close/>
                        </a:path>
                      </a:pathLst>
                    </a:custGeom>
                    <a:solidFill>
                      <a:schemeClr val="bg2"/>
                    </a:solidFill>
                  </pic:spPr>
                </pic:pic>
              </a:graphicData>
            </a:graphic>
          </wp:anchor>
        </w:drawing>
      </w:r>
      <w:r w:rsidRPr="00E12286">
        <w:rPr>
          <w:rFonts w:asciiTheme="minorHAnsi" w:hAnsiTheme="minorHAnsi"/>
        </w:rPr>
        <mc:AlternateContent>
          <mc:Choice Requires="wps">
            <w:drawing>
              <wp:anchor distT="0" distB="0" distL="114300" distR="114300" simplePos="0" relativeHeight="251658241" behindDoc="0" locked="0" layoutInCell="1" allowOverlap="1" wp14:anchorId="63147134" wp14:editId="2247BAF3">
                <wp:simplePos x="0" y="0"/>
                <wp:positionH relativeFrom="column">
                  <wp:posOffset>4660900</wp:posOffset>
                </wp:positionH>
                <wp:positionV relativeFrom="paragraph">
                  <wp:posOffset>545888</wp:posOffset>
                </wp:positionV>
                <wp:extent cx="1519200" cy="1519200"/>
                <wp:effectExtent l="0" t="0" r="24130" b="24130"/>
                <wp:wrapNone/>
                <wp:docPr id="24" name="Freeform: Shape 24">
                  <a:extLst xmlns:a="http://schemas.openxmlformats.org/drawingml/2006/main">
                    <a:ext uri="{FF2B5EF4-FFF2-40B4-BE49-F238E27FC236}">
                      <a16:creationId xmlns:a16="http://schemas.microsoft.com/office/drawing/2014/main" id="{7BE18F6C-15A9-6374-0369-00D9F9CDBC07}"/>
                    </a:ext>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9200" cy="1519200"/>
                        </a:xfrm>
                        <a:custGeom>
                          <a:avLst/>
                          <a:gdLst>
                            <a:gd name="T0" fmla="*/ 5125 w 5126"/>
                            <a:gd name="T1" fmla="*/ 4843 h 5125"/>
                            <a:gd name="T2" fmla="*/ 5125 w 5126"/>
                            <a:gd name="T3" fmla="*/ 281 h 5125"/>
                            <a:gd name="T4" fmla="*/ 4844 w 5126"/>
                            <a:gd name="T5" fmla="*/ 0 h 5125"/>
                            <a:gd name="T6" fmla="*/ 250 w 5126"/>
                            <a:gd name="T7" fmla="*/ 0 h 5125"/>
                            <a:gd name="T8" fmla="*/ 0 w 5126"/>
                            <a:gd name="T9" fmla="*/ 281 h 5125"/>
                            <a:gd name="T10" fmla="*/ 0 w 5126"/>
                            <a:gd name="T11" fmla="*/ 4843 h 5125"/>
                            <a:gd name="T12" fmla="*/ 250 w 5126"/>
                            <a:gd name="T13" fmla="*/ 5124 h 5125"/>
                            <a:gd name="T14" fmla="*/ 4844 w 5126"/>
                            <a:gd name="T15" fmla="*/ 5124 h 5125"/>
                            <a:gd name="T16" fmla="*/ 5125 w 5126"/>
                            <a:gd name="T17" fmla="*/ 4843 h 51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5126" h="5125">
                              <a:moveTo>
                                <a:pt x="5125" y="4843"/>
                              </a:moveTo>
                              <a:lnTo>
                                <a:pt x="5125" y="281"/>
                              </a:lnTo>
                              <a:lnTo>
                                <a:pt x="4844" y="0"/>
                              </a:lnTo>
                              <a:lnTo>
                                <a:pt x="250" y="0"/>
                              </a:lnTo>
                              <a:lnTo>
                                <a:pt x="0" y="281"/>
                              </a:lnTo>
                              <a:lnTo>
                                <a:pt x="0" y="4843"/>
                              </a:lnTo>
                              <a:lnTo>
                                <a:pt x="250" y="5124"/>
                              </a:lnTo>
                              <a:lnTo>
                                <a:pt x="4844" y="5124"/>
                              </a:lnTo>
                              <a:lnTo>
                                <a:pt x="5125" y="4843"/>
                              </a:lnTo>
                            </a:path>
                          </a:pathLst>
                        </a:custGeom>
                        <a:solidFill>
                          <a:schemeClr val="accent2"/>
                        </a:solidFill>
                        <a:ln>
                          <a:solidFill>
                            <a:schemeClr val="accent2"/>
                          </a:solidFill>
                        </a:ln>
                        <a:effectLst/>
                      </wps:spPr>
                      <wps:bodyPr wrap="none" anchor="ctr"/>
                    </wps:wsp>
                  </a:graphicData>
                </a:graphic>
                <wp14:sizeRelH relativeFrom="margin">
                  <wp14:pctWidth>0</wp14:pctWidth>
                </wp14:sizeRelH>
                <wp14:sizeRelV relativeFrom="margin">
                  <wp14:pctHeight>0</wp14:pctHeight>
                </wp14:sizeRelV>
              </wp:anchor>
            </w:drawing>
          </mc:Choice>
          <mc:Fallback>
            <w:pict>
              <v:shape w14:anchorId="192F0767" id="Freeform: Shape 24" o:spid="_x0000_s1026" alt="&quot;&quot;" style="position:absolute;margin-left:367pt;margin-top:43pt;width:119.6pt;height:119.6pt;z-index:251658241;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126,5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" path="m5125,4843r,-4562l4844,,250,,,281,,4843r250,281l4844,5124r281,-281e" fillcolor="#fcba5c [3205]" strokecolor="#fcba5c [3205]">
                <v:path o:connecttype="custom" o:connectlocs="1518904,1435607;1518904,83297;1435623,0;74093,0;0,83297;0,1435607;74093,1518904;1435623,1518904;1518904,1435607" o:connectangles="0,0,0,0,0,0,0,0,0"/>
              </v:shape>
            </w:pict>
          </mc:Fallback>
        </mc:AlternateContent>
      </w:r>
      <w:r>
        <w:rPr>
          <w:rFonts w:asciiTheme="minorHAnsi" w:hAnsiTheme="minorHAnsi"/>
        </w:rPr>
        <w:t>Safeguard Mechanism</w:t>
      </w:r>
    </w:p>
    <w:p w14:paraId="7327B220" w14:textId="361AFC8B" w:rsidR="00DB5C77" w:rsidRDefault="00DB5C77" w:rsidP="00211DDE">
      <w:pPr>
        <w:pStyle w:val="BodyText1"/>
        <w:ind w:right="5345"/>
        <w:rPr>
          <w:rFonts w:ascii="Calibri Light" w:eastAsia="Times New Roman" w:hAnsi="Calibri Light" w:cs="Calibri Light"/>
          <w:sz w:val="40"/>
          <w:szCs w:val="40"/>
        </w:rPr>
      </w:pPr>
      <w:r>
        <w:rPr>
          <w:rFonts w:ascii="Calibri Light" w:eastAsia="Times New Roman" w:hAnsi="Calibri Light" w:cs="Calibri Light"/>
          <w:sz w:val="40"/>
          <w:szCs w:val="40"/>
        </w:rPr>
        <w:t>E</w:t>
      </w:r>
      <w:r w:rsidRPr="00DB5C77">
        <w:rPr>
          <w:rFonts w:ascii="Calibri Light" w:eastAsia="Times New Roman" w:hAnsi="Calibri Light" w:cs="Calibri Light"/>
          <w:sz w:val="40"/>
          <w:szCs w:val="40"/>
        </w:rPr>
        <w:t>missions</w:t>
      </w:r>
      <w:r>
        <w:rPr>
          <w:rFonts w:ascii="Calibri Light" w:eastAsia="Times New Roman" w:hAnsi="Calibri Light" w:cs="Calibri Light"/>
          <w:sz w:val="40"/>
          <w:szCs w:val="40"/>
        </w:rPr>
        <w:t>-</w:t>
      </w:r>
      <w:r w:rsidRPr="00DB5C77">
        <w:rPr>
          <w:rFonts w:ascii="Calibri Light" w:eastAsia="Times New Roman" w:hAnsi="Calibri Light" w:cs="Calibri Light"/>
          <w:sz w:val="40"/>
          <w:szCs w:val="40"/>
        </w:rPr>
        <w:t>intensity audit report template</w:t>
      </w:r>
    </w:p>
    <w:p w14:paraId="04D06A89" w14:textId="71E41D85" w:rsidR="00584C9F" w:rsidRPr="00531F3B" w:rsidRDefault="003338CA" w:rsidP="00211DDE">
      <w:pPr>
        <w:pStyle w:val="BodyText1"/>
        <w:ind w:right="5345"/>
      </w:pPr>
      <w:r>
        <w:t>Version 1.</w:t>
      </w:r>
      <w:r w:rsidR="00F27B89">
        <w:t>1</w:t>
      </w:r>
      <w:r>
        <w:t xml:space="preserve"> –</w:t>
      </w:r>
      <w:r w:rsidR="00AD6633">
        <w:t xml:space="preserve"> </w:t>
      </w:r>
      <w:r w:rsidR="004C34E5">
        <w:t>4 October</w:t>
      </w:r>
      <w:r>
        <w:t xml:space="preserve"> </w:t>
      </w:r>
      <w:r w:rsidR="00584C9F">
        <w:t>202</w:t>
      </w:r>
      <w:r w:rsidR="00F27B89">
        <w:t>4</w:t>
      </w:r>
    </w:p>
    <w:p w14:paraId="4A93C75C" w14:textId="03E230D8" w:rsidR="00584C9F" w:rsidRPr="00531F3B" w:rsidRDefault="00DB5C77" w:rsidP="00584C9F">
      <w:r w:rsidRPr="00E12286">
        <w:rPr>
          <w:noProof/>
        </w:rPr>
        <mc:AlternateContent>
          <mc:Choice Requires="wps">
            <w:drawing>
              <wp:anchor distT="0" distB="0" distL="114300" distR="114300" simplePos="0" relativeHeight="251658240" behindDoc="0" locked="0" layoutInCell="1" allowOverlap="1" wp14:anchorId="34DBB4B3" wp14:editId="2CB8AED4">
                <wp:simplePos x="0" y="0"/>
                <wp:positionH relativeFrom="column">
                  <wp:posOffset>4662170</wp:posOffset>
                </wp:positionH>
                <wp:positionV relativeFrom="paragraph">
                  <wp:posOffset>3185160</wp:posOffset>
                </wp:positionV>
                <wp:extent cx="1518920" cy="1515745"/>
                <wp:effectExtent l="0" t="0" r="5080" b="0"/>
                <wp:wrapNone/>
                <wp:docPr id="19" name="Freeform: Shape 19">
                  <a:extLst xmlns:a="http://schemas.openxmlformats.org/drawingml/2006/main">
                    <a:ext uri="{FF2B5EF4-FFF2-40B4-BE49-F238E27FC236}">
                      <a16:creationId xmlns:a16="http://schemas.microsoft.com/office/drawing/2014/main" id="{E301F51A-6C48-8D6A-18DE-24EEB5616D5D}"/>
                    </a:ext>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8920" cy="1515745"/>
                        </a:xfrm>
                        <a:custGeom>
                          <a:avLst/>
                          <a:gdLst>
                            <a:gd name="T0" fmla="*/ 5125 w 5126"/>
                            <a:gd name="T1" fmla="*/ 4844 h 5095"/>
                            <a:gd name="T2" fmla="*/ 5125 w 5126"/>
                            <a:gd name="T3" fmla="*/ 250 h 5095"/>
                            <a:gd name="T4" fmla="*/ 4844 w 5126"/>
                            <a:gd name="T5" fmla="*/ 0 h 5095"/>
                            <a:gd name="T6" fmla="*/ 250 w 5126"/>
                            <a:gd name="T7" fmla="*/ 0 h 5095"/>
                            <a:gd name="T8" fmla="*/ 0 w 5126"/>
                            <a:gd name="T9" fmla="*/ 250 h 5095"/>
                            <a:gd name="T10" fmla="*/ 0 w 5126"/>
                            <a:gd name="T11" fmla="*/ 4844 h 5095"/>
                            <a:gd name="T12" fmla="*/ 250 w 5126"/>
                            <a:gd name="T13" fmla="*/ 5094 h 5095"/>
                            <a:gd name="T14" fmla="*/ 4844 w 5126"/>
                            <a:gd name="T15" fmla="*/ 5094 h 5095"/>
                            <a:gd name="T16" fmla="*/ 5125 w 5126"/>
                            <a:gd name="T17" fmla="*/ 4844 h 509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5126" h="5095">
                              <a:moveTo>
                                <a:pt x="5125" y="4844"/>
                              </a:moveTo>
                              <a:lnTo>
                                <a:pt x="5125" y="250"/>
                              </a:lnTo>
                              <a:lnTo>
                                <a:pt x="4844" y="0"/>
                              </a:lnTo>
                              <a:lnTo>
                                <a:pt x="250" y="0"/>
                              </a:lnTo>
                              <a:lnTo>
                                <a:pt x="0" y="250"/>
                              </a:lnTo>
                              <a:lnTo>
                                <a:pt x="0" y="4844"/>
                              </a:lnTo>
                              <a:lnTo>
                                <a:pt x="250" y="5094"/>
                              </a:lnTo>
                              <a:lnTo>
                                <a:pt x="4844" y="5094"/>
                              </a:lnTo>
                              <a:lnTo>
                                <a:pt x="5125" y="4844"/>
                              </a:lnTo>
                            </a:path>
                          </a:pathLst>
                        </a:custGeom>
                        <a:solidFill>
                          <a:schemeClr val="accent3"/>
                        </a:solidFill>
                        <a:ln>
                          <a:noFill/>
                        </a:ln>
                        <a:effectLst/>
                      </wps:spPr>
                      <wps:bodyPr wrap="none" anchor="ctr"/>
                    </wps:wsp>
                  </a:graphicData>
                </a:graphic>
                <wp14:sizeRelH relativeFrom="margin">
                  <wp14:pctWidth>0</wp14:pctWidth>
                </wp14:sizeRelH>
                <wp14:sizeRelV relativeFrom="margin">
                  <wp14:pctHeight>0</wp14:pctHeight>
                </wp14:sizeRelV>
              </wp:anchor>
            </w:drawing>
          </mc:Choice>
          <mc:Fallback>
            <w:pict>
              <v:shape w14:anchorId="404F766A" id="Freeform: Shape 19" o:spid="_x0000_s1026" alt="&quot;&quot;" style="position:absolute;margin-left:367.1pt;margin-top:250.8pt;width:119.6pt;height:119.35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126,5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" path="m5125,4844r,-4594l4844,,250,,,250,,4844r250,250l4844,5094r281,-250e" fillcolor="#006c93 [3206]" stroked="f">
                <v:path arrowok="t" o:connecttype="custom" o:connectlocs="1518624,1441073;1518624,74374;1435359,0;74079,0;0,74374;0,1441073;74079,1515448;1435359,1515448;1518624,1441073" o:connectangles="0,0,0,0,0,0,0,0,0"/>
              </v:shape>
            </w:pict>
          </mc:Fallback>
        </mc:AlternateContent>
      </w:r>
      <w:r w:rsidRPr="00E12286">
        <w:rPr>
          <w:noProof/>
        </w:rPr>
        <mc:AlternateContent>
          <mc:Choice Requires="wps">
            <w:drawing>
              <wp:anchor distT="0" distB="0" distL="114300" distR="114300" simplePos="0" relativeHeight="251658242" behindDoc="0" locked="0" layoutInCell="1" allowOverlap="1" wp14:anchorId="5B395531" wp14:editId="15F9D6F8">
                <wp:simplePos x="0" y="0"/>
                <wp:positionH relativeFrom="column">
                  <wp:posOffset>3114040</wp:posOffset>
                </wp:positionH>
                <wp:positionV relativeFrom="paragraph">
                  <wp:posOffset>3185160</wp:posOffset>
                </wp:positionV>
                <wp:extent cx="1518920" cy="1518920"/>
                <wp:effectExtent l="0" t="0" r="24130" b="24130"/>
                <wp:wrapNone/>
                <wp:docPr id="29" name="Freeform: Shape 29">
                  <a:extLst xmlns:a="http://schemas.openxmlformats.org/drawingml/2006/main">
                    <a:ext uri="{FF2B5EF4-FFF2-40B4-BE49-F238E27FC236}">
                      <a16:creationId xmlns:a16="http://schemas.microsoft.com/office/drawing/2014/main" id="{C3E24A73-5D17-FD81-5BFB-9E6D59124CF0}"/>
                    </a:ext>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8920" cy="1518920"/>
                        </a:xfrm>
                        <a:custGeom>
                          <a:avLst/>
                          <a:gdLst>
                            <a:gd name="T0" fmla="*/ 5125 w 5126"/>
                            <a:gd name="T1" fmla="*/ 4844 h 5095"/>
                            <a:gd name="T2" fmla="*/ 5125 w 5126"/>
                            <a:gd name="T3" fmla="*/ 250 h 5095"/>
                            <a:gd name="T4" fmla="*/ 4844 w 5126"/>
                            <a:gd name="T5" fmla="*/ 0 h 5095"/>
                            <a:gd name="T6" fmla="*/ 250 w 5126"/>
                            <a:gd name="T7" fmla="*/ 0 h 5095"/>
                            <a:gd name="T8" fmla="*/ 0 w 5126"/>
                            <a:gd name="T9" fmla="*/ 250 h 5095"/>
                            <a:gd name="T10" fmla="*/ 0 w 5126"/>
                            <a:gd name="T11" fmla="*/ 4844 h 5095"/>
                            <a:gd name="T12" fmla="*/ 250 w 5126"/>
                            <a:gd name="T13" fmla="*/ 5094 h 5095"/>
                            <a:gd name="T14" fmla="*/ 4844 w 5126"/>
                            <a:gd name="T15" fmla="*/ 5094 h 5095"/>
                            <a:gd name="T16" fmla="*/ 5125 w 5126"/>
                            <a:gd name="T17" fmla="*/ 4844 h 509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5126" h="5095">
                              <a:moveTo>
                                <a:pt x="5125" y="4844"/>
                              </a:moveTo>
                              <a:lnTo>
                                <a:pt x="5125" y="250"/>
                              </a:lnTo>
                              <a:lnTo>
                                <a:pt x="4844" y="0"/>
                              </a:lnTo>
                              <a:lnTo>
                                <a:pt x="250" y="0"/>
                              </a:lnTo>
                              <a:lnTo>
                                <a:pt x="0" y="250"/>
                              </a:lnTo>
                              <a:lnTo>
                                <a:pt x="0" y="4844"/>
                              </a:lnTo>
                              <a:lnTo>
                                <a:pt x="250" y="5094"/>
                              </a:lnTo>
                              <a:lnTo>
                                <a:pt x="4844" y="5094"/>
                              </a:lnTo>
                              <a:lnTo>
                                <a:pt x="5125" y="4844"/>
                              </a:lnTo>
                            </a:path>
                          </a:pathLst>
                        </a:custGeom>
                        <a:solidFill>
                          <a:schemeClr val="accent1"/>
                        </a:solidFill>
                        <a:ln>
                          <a:solidFill>
                            <a:schemeClr val="accent1"/>
                          </a:solidFill>
                        </a:ln>
                        <a:effectLst/>
                      </wps:spPr>
                      <wps:bodyPr wrap="none" anchor="ctr"/>
                    </wps:wsp>
                  </a:graphicData>
                </a:graphic>
                <wp14:sizeRelH relativeFrom="margin">
                  <wp14:pctWidth>0</wp14:pctWidth>
                </wp14:sizeRelH>
                <wp14:sizeRelV relativeFrom="margin">
                  <wp14:pctHeight>0</wp14:pctHeight>
                </wp14:sizeRelV>
              </wp:anchor>
            </w:drawing>
          </mc:Choice>
          <mc:Fallback>
            <w:pict>
              <v:shape w14:anchorId="618E9533" id="Freeform: Shape 29" o:spid="_x0000_s1026" alt="&quot;&quot;" style="position:absolute;margin-left:245.2pt;margin-top:250.8pt;width:119.6pt;height:119.6pt;z-index:25165824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126,5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" path="m5125,4844r,-4594l4844,,250,,,250,,4844r250,250l4844,5094r281,-250e" fillcolor="#9fb76f [3204]" strokecolor="#9fb76f [3204]">
                <v:path o:connecttype="custom" o:connectlocs="1518624,1444092;1518624,74530;1435359,0;74079,0;0,74530;0,1444092;74079,1518622;1435359,1518622;1518624,1444092" o:connectangles="0,0,0,0,0,0,0,0,0"/>
              </v:shape>
            </w:pict>
          </mc:Fallback>
        </mc:AlternateContent>
      </w:r>
      <w:r w:rsidR="00584C9F" w:rsidRPr="00531F3B">
        <w:br w:type="page"/>
      </w:r>
    </w:p>
    <w:sdt>
      <w:sdtPr>
        <w:rPr>
          <w:rFonts w:asciiTheme="minorHAnsi" w:eastAsia="Cambria" w:hAnsiTheme="minorHAnsi" w:cstheme="minorHAnsi"/>
          <w:color w:val="000000" w:themeColor="text1"/>
          <w:sz w:val="22"/>
          <w:szCs w:val="24"/>
          <w:lang w:val="en-AU"/>
        </w:rPr>
        <w:id w:val="-689918264"/>
        <w:docPartObj>
          <w:docPartGallery w:val="Table of Contents"/>
          <w:docPartUnique/>
        </w:docPartObj>
      </w:sdtPr>
      <w:sdtEndPr>
        <w:rPr>
          <w:b/>
          <w:bCs/>
          <w:noProof/>
        </w:rPr>
      </w:sdtEndPr>
      <w:sdtContent>
        <w:p w14:paraId="5A8E289C" w14:textId="11D85E2A" w:rsidR="009324B2" w:rsidRPr="009324B2" w:rsidRDefault="009324B2">
          <w:pPr>
            <w:pStyle w:val="TOCHeading"/>
            <w:rPr>
              <w:rStyle w:val="Heading2Char"/>
              <w:rFonts w:eastAsiaTheme="majorEastAsia"/>
            </w:rPr>
          </w:pPr>
          <w:r w:rsidRPr="009324B2">
            <w:rPr>
              <w:rStyle w:val="Heading2Char"/>
              <w:rFonts w:eastAsiaTheme="majorEastAsia"/>
            </w:rPr>
            <w:t>Contents</w:t>
          </w:r>
        </w:p>
        <w:p w14:paraId="536DD480" w14:textId="5F924AC1" w:rsidR="00DE1D73" w:rsidRDefault="009324B2">
          <w:pPr>
            <w:pStyle w:val="TOC2"/>
            <w:tabs>
              <w:tab w:val="right" w:leader="dot" w:pos="9730"/>
            </w:tabs>
            <w:rPr>
              <w:rFonts w:eastAsiaTheme="minorEastAsia" w:cstheme="minorBidi"/>
              <w:noProof/>
              <w:color w:val="auto"/>
              <w:kern w:val="2"/>
              <w:szCs w:val="22"/>
              <w:lang w:eastAsia="en-AU"/>
              <w14:ligatures w14:val="standardContextual"/>
            </w:rPr>
          </w:pPr>
          <w:r>
            <w:fldChar w:fldCharType="begin"/>
          </w:r>
          <w:r>
            <w:instrText xml:space="preserve"> TOC \o "1-3" \h \z \u </w:instrText>
          </w:r>
          <w:r>
            <w:fldChar w:fldCharType="separate"/>
          </w:r>
          <w:hyperlink w:anchor="_Toc157764137" w:history="1">
            <w:r w:rsidR="00DE1D73" w:rsidRPr="00DE513C">
              <w:rPr>
                <w:rStyle w:val="Hyperlink"/>
                <w:rFonts w:cs="Calibri"/>
                <w:noProof/>
                <w:kern w:val="32"/>
              </w:rPr>
              <w:t>Emissions-intensity audit report template</w:t>
            </w:r>
            <w:r w:rsidR="00DE1D73">
              <w:rPr>
                <w:noProof/>
                <w:webHidden/>
              </w:rPr>
              <w:tab/>
            </w:r>
            <w:r w:rsidR="00DE1D73">
              <w:rPr>
                <w:noProof/>
                <w:webHidden/>
              </w:rPr>
              <w:fldChar w:fldCharType="begin"/>
            </w:r>
            <w:r w:rsidR="00DE1D73">
              <w:rPr>
                <w:noProof/>
                <w:webHidden/>
              </w:rPr>
              <w:instrText xml:space="preserve"> PAGEREF _Toc157764137 \h </w:instrText>
            </w:r>
            <w:r w:rsidR="00DE1D73">
              <w:rPr>
                <w:noProof/>
                <w:webHidden/>
              </w:rPr>
            </w:r>
            <w:r w:rsidR="00DE1D73">
              <w:rPr>
                <w:noProof/>
                <w:webHidden/>
              </w:rPr>
              <w:fldChar w:fldCharType="separate"/>
            </w:r>
            <w:r w:rsidR="00DE1D73">
              <w:rPr>
                <w:noProof/>
                <w:webHidden/>
              </w:rPr>
              <w:t>4</w:t>
            </w:r>
            <w:r w:rsidR="00DE1D73">
              <w:rPr>
                <w:noProof/>
                <w:webHidden/>
              </w:rPr>
              <w:fldChar w:fldCharType="end"/>
            </w:r>
          </w:hyperlink>
        </w:p>
        <w:p w14:paraId="377E0393" w14:textId="466D2ED2" w:rsidR="00DE1D73" w:rsidRDefault="00713633">
          <w:pPr>
            <w:pStyle w:val="TOC2"/>
            <w:tabs>
              <w:tab w:val="right" w:leader="dot" w:pos="9730"/>
            </w:tabs>
            <w:rPr>
              <w:rFonts w:eastAsiaTheme="minorEastAsia" w:cstheme="minorBidi"/>
              <w:noProof/>
              <w:color w:val="auto"/>
              <w:kern w:val="2"/>
              <w:szCs w:val="22"/>
              <w:lang w:eastAsia="en-AU"/>
              <w14:ligatures w14:val="standardContextual"/>
            </w:rPr>
          </w:pPr>
          <w:hyperlink w:anchor="_Toc157764138" w:history="1">
            <w:r w:rsidR="00DE1D73" w:rsidRPr="00DE513C">
              <w:rPr>
                <w:rStyle w:val="Hyperlink"/>
                <w:noProof/>
              </w:rPr>
              <w:t>Type of audit</w:t>
            </w:r>
            <w:r w:rsidR="00DE1D73">
              <w:rPr>
                <w:noProof/>
                <w:webHidden/>
              </w:rPr>
              <w:tab/>
            </w:r>
            <w:r w:rsidR="00DE1D73">
              <w:rPr>
                <w:noProof/>
                <w:webHidden/>
              </w:rPr>
              <w:fldChar w:fldCharType="begin"/>
            </w:r>
            <w:r w:rsidR="00DE1D73">
              <w:rPr>
                <w:noProof/>
                <w:webHidden/>
              </w:rPr>
              <w:instrText xml:space="preserve"> PAGEREF _Toc157764138 \h </w:instrText>
            </w:r>
            <w:r w:rsidR="00DE1D73">
              <w:rPr>
                <w:noProof/>
                <w:webHidden/>
              </w:rPr>
            </w:r>
            <w:r w:rsidR="00DE1D73">
              <w:rPr>
                <w:noProof/>
                <w:webHidden/>
              </w:rPr>
              <w:fldChar w:fldCharType="separate"/>
            </w:r>
            <w:r w:rsidR="00DE1D73">
              <w:rPr>
                <w:noProof/>
                <w:webHidden/>
              </w:rPr>
              <w:t>6</w:t>
            </w:r>
            <w:r w:rsidR="00DE1D73">
              <w:rPr>
                <w:noProof/>
                <w:webHidden/>
              </w:rPr>
              <w:fldChar w:fldCharType="end"/>
            </w:r>
          </w:hyperlink>
        </w:p>
        <w:p w14:paraId="785BE668" w14:textId="5E58BB87" w:rsidR="00DE1D73" w:rsidRDefault="00713633">
          <w:pPr>
            <w:pStyle w:val="TOC2"/>
            <w:tabs>
              <w:tab w:val="right" w:leader="dot" w:pos="9730"/>
            </w:tabs>
            <w:rPr>
              <w:rFonts w:eastAsiaTheme="minorEastAsia" w:cstheme="minorBidi"/>
              <w:noProof/>
              <w:color w:val="auto"/>
              <w:kern w:val="2"/>
              <w:szCs w:val="22"/>
              <w:lang w:eastAsia="en-AU"/>
              <w14:ligatures w14:val="standardContextual"/>
            </w:rPr>
          </w:pPr>
          <w:hyperlink w:anchor="_Toc157764139" w:history="1">
            <w:r w:rsidR="00DE1D73" w:rsidRPr="00DE513C">
              <w:rPr>
                <w:rStyle w:val="Hyperlink"/>
                <w:noProof/>
              </w:rPr>
              <w:t>Key risk area guidance</w:t>
            </w:r>
            <w:r w:rsidR="00DE1D73">
              <w:rPr>
                <w:noProof/>
                <w:webHidden/>
              </w:rPr>
              <w:tab/>
            </w:r>
            <w:r w:rsidR="00DE1D73">
              <w:rPr>
                <w:noProof/>
                <w:webHidden/>
              </w:rPr>
              <w:fldChar w:fldCharType="begin"/>
            </w:r>
            <w:r w:rsidR="00DE1D73">
              <w:rPr>
                <w:noProof/>
                <w:webHidden/>
              </w:rPr>
              <w:instrText xml:space="preserve"> PAGEREF _Toc157764139 \h </w:instrText>
            </w:r>
            <w:r w:rsidR="00DE1D73">
              <w:rPr>
                <w:noProof/>
                <w:webHidden/>
              </w:rPr>
            </w:r>
            <w:r w:rsidR="00DE1D73">
              <w:rPr>
                <w:noProof/>
                <w:webHidden/>
              </w:rPr>
              <w:fldChar w:fldCharType="separate"/>
            </w:r>
            <w:r w:rsidR="00DE1D73">
              <w:rPr>
                <w:noProof/>
                <w:webHidden/>
              </w:rPr>
              <w:t>7</w:t>
            </w:r>
            <w:r w:rsidR="00DE1D73">
              <w:rPr>
                <w:noProof/>
                <w:webHidden/>
              </w:rPr>
              <w:fldChar w:fldCharType="end"/>
            </w:r>
          </w:hyperlink>
        </w:p>
        <w:p w14:paraId="78A312F9" w14:textId="07A61508" w:rsidR="00DE1D73" w:rsidRDefault="00713633">
          <w:pPr>
            <w:pStyle w:val="TOC1"/>
            <w:rPr>
              <w:rFonts w:eastAsiaTheme="minorEastAsia" w:cstheme="minorBidi"/>
              <w:b w:val="0"/>
              <w:noProof/>
              <w:color w:val="auto"/>
              <w:kern w:val="2"/>
              <w:szCs w:val="22"/>
              <w:lang w:eastAsia="en-AU"/>
              <w14:ligatures w14:val="standardContextual"/>
            </w:rPr>
          </w:pPr>
          <w:hyperlink w:anchor="_Toc157764140" w:history="1">
            <w:r w:rsidR="00DE1D73" w:rsidRPr="00DE513C">
              <w:rPr>
                <w:rStyle w:val="Hyperlink"/>
                <w:noProof/>
              </w:rPr>
              <w:t>Safeguard Mechanism audit report for an emissions-intensity determination application</w:t>
            </w:r>
            <w:r w:rsidR="00DE1D73">
              <w:rPr>
                <w:noProof/>
                <w:webHidden/>
              </w:rPr>
              <w:tab/>
            </w:r>
            <w:r w:rsidR="00DE1D73">
              <w:rPr>
                <w:noProof/>
                <w:webHidden/>
              </w:rPr>
              <w:fldChar w:fldCharType="begin"/>
            </w:r>
            <w:r w:rsidR="00DE1D73">
              <w:rPr>
                <w:noProof/>
                <w:webHidden/>
              </w:rPr>
              <w:instrText xml:space="preserve"> PAGEREF _Toc157764140 \h </w:instrText>
            </w:r>
            <w:r w:rsidR="00DE1D73">
              <w:rPr>
                <w:noProof/>
                <w:webHidden/>
              </w:rPr>
            </w:r>
            <w:r w:rsidR="00DE1D73">
              <w:rPr>
                <w:noProof/>
                <w:webHidden/>
              </w:rPr>
              <w:fldChar w:fldCharType="separate"/>
            </w:r>
            <w:r w:rsidR="00DE1D73">
              <w:rPr>
                <w:noProof/>
                <w:webHidden/>
              </w:rPr>
              <w:t>9</w:t>
            </w:r>
            <w:r w:rsidR="00DE1D73">
              <w:rPr>
                <w:noProof/>
                <w:webHidden/>
              </w:rPr>
              <w:fldChar w:fldCharType="end"/>
            </w:r>
          </w:hyperlink>
        </w:p>
        <w:p w14:paraId="231BC994" w14:textId="4F9A4A12" w:rsidR="00DE1D73" w:rsidRDefault="00713633">
          <w:pPr>
            <w:pStyle w:val="TOC2"/>
            <w:tabs>
              <w:tab w:val="right" w:leader="dot" w:pos="9730"/>
            </w:tabs>
            <w:rPr>
              <w:rFonts w:eastAsiaTheme="minorEastAsia" w:cstheme="minorBidi"/>
              <w:noProof/>
              <w:color w:val="auto"/>
              <w:kern w:val="2"/>
              <w:szCs w:val="22"/>
              <w:lang w:eastAsia="en-AU"/>
              <w14:ligatures w14:val="standardContextual"/>
            </w:rPr>
          </w:pPr>
          <w:hyperlink w:anchor="_Toc157764141" w:history="1">
            <w:r w:rsidR="00DE1D73" w:rsidRPr="00DE513C">
              <w:rPr>
                <w:rStyle w:val="Hyperlink"/>
                <w:noProof/>
              </w:rPr>
              <w:t>Audit report coversheet</w:t>
            </w:r>
            <w:r w:rsidR="00DE1D73">
              <w:rPr>
                <w:noProof/>
                <w:webHidden/>
              </w:rPr>
              <w:tab/>
            </w:r>
            <w:r w:rsidR="00DE1D73">
              <w:rPr>
                <w:noProof/>
                <w:webHidden/>
              </w:rPr>
              <w:fldChar w:fldCharType="begin"/>
            </w:r>
            <w:r w:rsidR="00DE1D73">
              <w:rPr>
                <w:noProof/>
                <w:webHidden/>
              </w:rPr>
              <w:instrText xml:space="preserve"> PAGEREF _Toc157764141 \h </w:instrText>
            </w:r>
            <w:r w:rsidR="00DE1D73">
              <w:rPr>
                <w:noProof/>
                <w:webHidden/>
              </w:rPr>
            </w:r>
            <w:r w:rsidR="00DE1D73">
              <w:rPr>
                <w:noProof/>
                <w:webHidden/>
              </w:rPr>
              <w:fldChar w:fldCharType="separate"/>
            </w:r>
            <w:r w:rsidR="00DE1D73">
              <w:rPr>
                <w:noProof/>
                <w:webHidden/>
              </w:rPr>
              <w:t>9</w:t>
            </w:r>
            <w:r w:rsidR="00DE1D73">
              <w:rPr>
                <w:noProof/>
                <w:webHidden/>
              </w:rPr>
              <w:fldChar w:fldCharType="end"/>
            </w:r>
          </w:hyperlink>
        </w:p>
        <w:p w14:paraId="7C10F4A0" w14:textId="50432B52" w:rsidR="00DE1D73" w:rsidRDefault="00713633">
          <w:pPr>
            <w:pStyle w:val="TOC3"/>
            <w:rPr>
              <w:rFonts w:eastAsiaTheme="minorEastAsia" w:cstheme="minorBidi"/>
              <w:noProof/>
              <w:color w:val="auto"/>
              <w:kern w:val="2"/>
              <w:szCs w:val="22"/>
              <w:lang w:eastAsia="en-AU"/>
              <w14:ligatures w14:val="standardContextual"/>
            </w:rPr>
          </w:pPr>
          <w:hyperlink w:anchor="_Toc157764142" w:history="1">
            <w:r w:rsidR="00DE1D73" w:rsidRPr="00DE513C">
              <w:rPr>
                <w:rStyle w:val="Hyperlink"/>
                <w:noProof/>
              </w:rPr>
              <w:t>Audited body (the applicant)</w:t>
            </w:r>
            <w:r w:rsidR="00DE1D73">
              <w:rPr>
                <w:noProof/>
                <w:webHidden/>
              </w:rPr>
              <w:tab/>
            </w:r>
            <w:r w:rsidR="00DE1D73">
              <w:rPr>
                <w:noProof/>
                <w:webHidden/>
              </w:rPr>
              <w:fldChar w:fldCharType="begin"/>
            </w:r>
            <w:r w:rsidR="00DE1D73">
              <w:rPr>
                <w:noProof/>
                <w:webHidden/>
              </w:rPr>
              <w:instrText xml:space="preserve"> PAGEREF _Toc157764142 \h </w:instrText>
            </w:r>
            <w:r w:rsidR="00DE1D73">
              <w:rPr>
                <w:noProof/>
                <w:webHidden/>
              </w:rPr>
            </w:r>
            <w:r w:rsidR="00DE1D73">
              <w:rPr>
                <w:noProof/>
                <w:webHidden/>
              </w:rPr>
              <w:fldChar w:fldCharType="separate"/>
            </w:r>
            <w:r w:rsidR="00DE1D73">
              <w:rPr>
                <w:noProof/>
                <w:webHidden/>
              </w:rPr>
              <w:t>9</w:t>
            </w:r>
            <w:r w:rsidR="00DE1D73">
              <w:rPr>
                <w:noProof/>
                <w:webHidden/>
              </w:rPr>
              <w:fldChar w:fldCharType="end"/>
            </w:r>
          </w:hyperlink>
        </w:p>
        <w:p w14:paraId="3185915E" w14:textId="4221B916" w:rsidR="00DE1D73" w:rsidRDefault="00713633">
          <w:pPr>
            <w:pStyle w:val="TOC3"/>
            <w:rPr>
              <w:rFonts w:eastAsiaTheme="minorEastAsia" w:cstheme="minorBidi"/>
              <w:noProof/>
              <w:color w:val="auto"/>
              <w:kern w:val="2"/>
              <w:szCs w:val="22"/>
              <w:lang w:eastAsia="en-AU"/>
              <w14:ligatures w14:val="standardContextual"/>
            </w:rPr>
          </w:pPr>
          <w:hyperlink w:anchor="_Toc157764143" w:history="1">
            <w:r w:rsidR="00DE1D73" w:rsidRPr="00DE513C">
              <w:rPr>
                <w:rStyle w:val="Hyperlink"/>
                <w:noProof/>
              </w:rPr>
              <w:t>Audit description</w:t>
            </w:r>
            <w:r w:rsidR="00DE1D73">
              <w:rPr>
                <w:noProof/>
                <w:webHidden/>
              </w:rPr>
              <w:tab/>
            </w:r>
            <w:r w:rsidR="00DE1D73">
              <w:rPr>
                <w:noProof/>
                <w:webHidden/>
              </w:rPr>
              <w:fldChar w:fldCharType="begin"/>
            </w:r>
            <w:r w:rsidR="00DE1D73">
              <w:rPr>
                <w:noProof/>
                <w:webHidden/>
              </w:rPr>
              <w:instrText xml:space="preserve"> PAGEREF _Toc157764143 \h </w:instrText>
            </w:r>
            <w:r w:rsidR="00DE1D73">
              <w:rPr>
                <w:noProof/>
                <w:webHidden/>
              </w:rPr>
            </w:r>
            <w:r w:rsidR="00DE1D73">
              <w:rPr>
                <w:noProof/>
                <w:webHidden/>
              </w:rPr>
              <w:fldChar w:fldCharType="separate"/>
            </w:r>
            <w:r w:rsidR="00DE1D73">
              <w:rPr>
                <w:noProof/>
                <w:webHidden/>
              </w:rPr>
              <w:t>9</w:t>
            </w:r>
            <w:r w:rsidR="00DE1D73">
              <w:rPr>
                <w:noProof/>
                <w:webHidden/>
              </w:rPr>
              <w:fldChar w:fldCharType="end"/>
            </w:r>
          </w:hyperlink>
        </w:p>
        <w:p w14:paraId="6C2684B5" w14:textId="123FB40E" w:rsidR="00DE1D73" w:rsidRDefault="00713633">
          <w:pPr>
            <w:pStyle w:val="TOC3"/>
            <w:rPr>
              <w:rFonts w:eastAsiaTheme="minorEastAsia" w:cstheme="minorBidi"/>
              <w:noProof/>
              <w:color w:val="auto"/>
              <w:kern w:val="2"/>
              <w:szCs w:val="22"/>
              <w:lang w:eastAsia="en-AU"/>
              <w14:ligatures w14:val="standardContextual"/>
            </w:rPr>
          </w:pPr>
          <w:hyperlink w:anchor="_Toc157764144" w:history="1">
            <w:r w:rsidR="00DE1D73" w:rsidRPr="00DE513C">
              <w:rPr>
                <w:rStyle w:val="Hyperlink"/>
                <w:noProof/>
              </w:rPr>
              <w:t>Auditor details</w:t>
            </w:r>
            <w:r w:rsidR="00DE1D73">
              <w:rPr>
                <w:noProof/>
                <w:webHidden/>
              </w:rPr>
              <w:tab/>
            </w:r>
            <w:r w:rsidR="00DE1D73">
              <w:rPr>
                <w:noProof/>
                <w:webHidden/>
              </w:rPr>
              <w:fldChar w:fldCharType="begin"/>
            </w:r>
            <w:r w:rsidR="00DE1D73">
              <w:rPr>
                <w:noProof/>
                <w:webHidden/>
              </w:rPr>
              <w:instrText xml:space="preserve"> PAGEREF _Toc157764144 \h </w:instrText>
            </w:r>
            <w:r w:rsidR="00DE1D73">
              <w:rPr>
                <w:noProof/>
                <w:webHidden/>
              </w:rPr>
            </w:r>
            <w:r w:rsidR="00DE1D73">
              <w:rPr>
                <w:noProof/>
                <w:webHidden/>
              </w:rPr>
              <w:fldChar w:fldCharType="separate"/>
            </w:r>
            <w:r w:rsidR="00DE1D73">
              <w:rPr>
                <w:noProof/>
                <w:webHidden/>
              </w:rPr>
              <w:t>10</w:t>
            </w:r>
            <w:r w:rsidR="00DE1D73">
              <w:rPr>
                <w:noProof/>
                <w:webHidden/>
              </w:rPr>
              <w:fldChar w:fldCharType="end"/>
            </w:r>
          </w:hyperlink>
        </w:p>
        <w:p w14:paraId="1CBE117C" w14:textId="76A7C993" w:rsidR="00DE1D73" w:rsidRDefault="00713633">
          <w:pPr>
            <w:pStyle w:val="TOC3"/>
            <w:rPr>
              <w:rFonts w:eastAsiaTheme="minorEastAsia" w:cstheme="minorBidi"/>
              <w:noProof/>
              <w:color w:val="auto"/>
              <w:kern w:val="2"/>
              <w:szCs w:val="22"/>
              <w:lang w:eastAsia="en-AU"/>
              <w14:ligatures w14:val="standardContextual"/>
            </w:rPr>
          </w:pPr>
          <w:hyperlink w:anchor="_Toc157764145" w:history="1">
            <w:r w:rsidR="00DE1D73" w:rsidRPr="00DE513C">
              <w:rPr>
                <w:rStyle w:val="Hyperlink"/>
                <w:noProof/>
              </w:rPr>
              <w:t>Peer reviewer details</w:t>
            </w:r>
            <w:r w:rsidR="00DE1D73">
              <w:rPr>
                <w:noProof/>
                <w:webHidden/>
              </w:rPr>
              <w:tab/>
            </w:r>
            <w:r w:rsidR="00DE1D73">
              <w:rPr>
                <w:noProof/>
                <w:webHidden/>
              </w:rPr>
              <w:fldChar w:fldCharType="begin"/>
            </w:r>
            <w:r w:rsidR="00DE1D73">
              <w:rPr>
                <w:noProof/>
                <w:webHidden/>
              </w:rPr>
              <w:instrText xml:space="preserve"> PAGEREF _Toc157764145 \h </w:instrText>
            </w:r>
            <w:r w:rsidR="00DE1D73">
              <w:rPr>
                <w:noProof/>
                <w:webHidden/>
              </w:rPr>
            </w:r>
            <w:r w:rsidR="00DE1D73">
              <w:rPr>
                <w:noProof/>
                <w:webHidden/>
              </w:rPr>
              <w:fldChar w:fldCharType="separate"/>
            </w:r>
            <w:r w:rsidR="00DE1D73">
              <w:rPr>
                <w:noProof/>
                <w:webHidden/>
              </w:rPr>
              <w:t>11</w:t>
            </w:r>
            <w:r w:rsidR="00DE1D73">
              <w:rPr>
                <w:noProof/>
                <w:webHidden/>
              </w:rPr>
              <w:fldChar w:fldCharType="end"/>
            </w:r>
          </w:hyperlink>
        </w:p>
        <w:p w14:paraId="42B19418" w14:textId="32A69E98" w:rsidR="00DE1D73" w:rsidRDefault="00713633">
          <w:pPr>
            <w:pStyle w:val="TOC2"/>
            <w:tabs>
              <w:tab w:val="right" w:leader="dot" w:pos="9730"/>
            </w:tabs>
            <w:rPr>
              <w:rFonts w:eastAsiaTheme="minorEastAsia" w:cstheme="minorBidi"/>
              <w:noProof/>
              <w:color w:val="auto"/>
              <w:kern w:val="2"/>
              <w:szCs w:val="22"/>
              <w:lang w:eastAsia="en-AU"/>
              <w14:ligatures w14:val="standardContextual"/>
            </w:rPr>
          </w:pPr>
          <w:hyperlink w:anchor="_Toc157764146" w:history="1">
            <w:r w:rsidR="00DE1D73" w:rsidRPr="00DE513C">
              <w:rPr>
                <w:rStyle w:val="Hyperlink"/>
                <w:noProof/>
              </w:rPr>
              <w:t>Part A — Auditor’s report</w:t>
            </w:r>
            <w:r w:rsidR="00DE1D73">
              <w:rPr>
                <w:noProof/>
                <w:webHidden/>
              </w:rPr>
              <w:tab/>
            </w:r>
            <w:r w:rsidR="00DE1D73">
              <w:rPr>
                <w:noProof/>
                <w:webHidden/>
              </w:rPr>
              <w:fldChar w:fldCharType="begin"/>
            </w:r>
            <w:r w:rsidR="00DE1D73">
              <w:rPr>
                <w:noProof/>
                <w:webHidden/>
              </w:rPr>
              <w:instrText xml:space="preserve"> PAGEREF _Toc157764146 \h </w:instrText>
            </w:r>
            <w:r w:rsidR="00DE1D73">
              <w:rPr>
                <w:noProof/>
                <w:webHidden/>
              </w:rPr>
            </w:r>
            <w:r w:rsidR="00DE1D73">
              <w:rPr>
                <w:noProof/>
                <w:webHidden/>
              </w:rPr>
              <w:fldChar w:fldCharType="separate"/>
            </w:r>
            <w:r w:rsidR="00DE1D73">
              <w:rPr>
                <w:noProof/>
                <w:webHidden/>
              </w:rPr>
              <w:t>12</w:t>
            </w:r>
            <w:r w:rsidR="00DE1D73">
              <w:rPr>
                <w:noProof/>
                <w:webHidden/>
              </w:rPr>
              <w:fldChar w:fldCharType="end"/>
            </w:r>
          </w:hyperlink>
        </w:p>
        <w:p w14:paraId="318B3296" w14:textId="0E2D2F64" w:rsidR="00DE1D73" w:rsidRDefault="00713633">
          <w:pPr>
            <w:pStyle w:val="TOC3"/>
            <w:rPr>
              <w:rFonts w:eastAsiaTheme="minorEastAsia" w:cstheme="minorBidi"/>
              <w:noProof/>
              <w:color w:val="auto"/>
              <w:kern w:val="2"/>
              <w:szCs w:val="22"/>
              <w:lang w:eastAsia="en-AU"/>
              <w14:ligatures w14:val="standardContextual"/>
            </w:rPr>
          </w:pPr>
          <w:hyperlink w:anchor="_Toc157764147" w:history="1">
            <w:r w:rsidR="00DE1D73" w:rsidRPr="00DE513C">
              <w:rPr>
                <w:rStyle w:val="Hyperlink"/>
                <w:noProof/>
              </w:rPr>
              <w:t>Details of audited body</w:t>
            </w:r>
            <w:r w:rsidR="00DE1D73">
              <w:rPr>
                <w:noProof/>
                <w:webHidden/>
              </w:rPr>
              <w:tab/>
            </w:r>
            <w:r w:rsidR="00DE1D73">
              <w:rPr>
                <w:noProof/>
                <w:webHidden/>
              </w:rPr>
              <w:fldChar w:fldCharType="begin"/>
            </w:r>
            <w:r w:rsidR="00DE1D73">
              <w:rPr>
                <w:noProof/>
                <w:webHidden/>
              </w:rPr>
              <w:instrText xml:space="preserve"> PAGEREF _Toc157764147 \h </w:instrText>
            </w:r>
            <w:r w:rsidR="00DE1D73">
              <w:rPr>
                <w:noProof/>
                <w:webHidden/>
              </w:rPr>
            </w:r>
            <w:r w:rsidR="00DE1D73">
              <w:rPr>
                <w:noProof/>
                <w:webHidden/>
              </w:rPr>
              <w:fldChar w:fldCharType="separate"/>
            </w:r>
            <w:r w:rsidR="00DE1D73">
              <w:rPr>
                <w:noProof/>
                <w:webHidden/>
              </w:rPr>
              <w:t>13</w:t>
            </w:r>
            <w:r w:rsidR="00DE1D73">
              <w:rPr>
                <w:noProof/>
                <w:webHidden/>
              </w:rPr>
              <w:fldChar w:fldCharType="end"/>
            </w:r>
          </w:hyperlink>
        </w:p>
        <w:p w14:paraId="4420847A" w14:textId="513EB167" w:rsidR="00DE1D73" w:rsidRDefault="00713633">
          <w:pPr>
            <w:pStyle w:val="TOC3"/>
            <w:rPr>
              <w:rFonts w:eastAsiaTheme="minorEastAsia" w:cstheme="minorBidi"/>
              <w:noProof/>
              <w:color w:val="auto"/>
              <w:kern w:val="2"/>
              <w:szCs w:val="22"/>
              <w:lang w:eastAsia="en-AU"/>
              <w14:ligatures w14:val="standardContextual"/>
            </w:rPr>
          </w:pPr>
          <w:hyperlink w:anchor="_Toc157764148" w:history="1">
            <w:r w:rsidR="00DE1D73" w:rsidRPr="00DE513C">
              <w:rPr>
                <w:rStyle w:val="Hyperlink"/>
                <w:noProof/>
              </w:rPr>
              <w:t>Responsibility of [audited body’s] management</w:t>
            </w:r>
            <w:r w:rsidR="00DE1D73">
              <w:rPr>
                <w:noProof/>
                <w:webHidden/>
              </w:rPr>
              <w:tab/>
            </w:r>
            <w:r w:rsidR="00DE1D73">
              <w:rPr>
                <w:noProof/>
                <w:webHidden/>
              </w:rPr>
              <w:fldChar w:fldCharType="begin"/>
            </w:r>
            <w:r w:rsidR="00DE1D73">
              <w:rPr>
                <w:noProof/>
                <w:webHidden/>
              </w:rPr>
              <w:instrText xml:space="preserve"> PAGEREF _Toc157764148 \h </w:instrText>
            </w:r>
            <w:r w:rsidR="00DE1D73">
              <w:rPr>
                <w:noProof/>
                <w:webHidden/>
              </w:rPr>
            </w:r>
            <w:r w:rsidR="00DE1D73">
              <w:rPr>
                <w:noProof/>
                <w:webHidden/>
              </w:rPr>
              <w:fldChar w:fldCharType="separate"/>
            </w:r>
            <w:r w:rsidR="00DE1D73">
              <w:rPr>
                <w:noProof/>
                <w:webHidden/>
              </w:rPr>
              <w:t>16</w:t>
            </w:r>
            <w:r w:rsidR="00DE1D73">
              <w:rPr>
                <w:noProof/>
                <w:webHidden/>
              </w:rPr>
              <w:fldChar w:fldCharType="end"/>
            </w:r>
          </w:hyperlink>
        </w:p>
        <w:p w14:paraId="2E8709F3" w14:textId="5B189110" w:rsidR="00DE1D73" w:rsidRDefault="00713633">
          <w:pPr>
            <w:pStyle w:val="TOC3"/>
            <w:rPr>
              <w:rFonts w:eastAsiaTheme="minorEastAsia" w:cstheme="minorBidi"/>
              <w:noProof/>
              <w:color w:val="auto"/>
              <w:kern w:val="2"/>
              <w:szCs w:val="22"/>
              <w:lang w:eastAsia="en-AU"/>
              <w14:ligatures w14:val="standardContextual"/>
            </w:rPr>
          </w:pPr>
          <w:hyperlink w:anchor="_Toc157764149" w:history="1">
            <w:r w:rsidR="00DE1D73" w:rsidRPr="00DE513C">
              <w:rPr>
                <w:rStyle w:val="Hyperlink"/>
                <w:noProof/>
              </w:rPr>
              <w:t>Our independence and quality control</w:t>
            </w:r>
            <w:r w:rsidR="00DE1D73">
              <w:rPr>
                <w:noProof/>
                <w:webHidden/>
              </w:rPr>
              <w:tab/>
            </w:r>
            <w:r w:rsidR="00DE1D73">
              <w:rPr>
                <w:noProof/>
                <w:webHidden/>
              </w:rPr>
              <w:fldChar w:fldCharType="begin"/>
            </w:r>
            <w:r w:rsidR="00DE1D73">
              <w:rPr>
                <w:noProof/>
                <w:webHidden/>
              </w:rPr>
              <w:instrText xml:space="preserve"> PAGEREF _Toc157764149 \h </w:instrText>
            </w:r>
            <w:r w:rsidR="00DE1D73">
              <w:rPr>
                <w:noProof/>
                <w:webHidden/>
              </w:rPr>
            </w:r>
            <w:r w:rsidR="00DE1D73">
              <w:rPr>
                <w:noProof/>
                <w:webHidden/>
              </w:rPr>
              <w:fldChar w:fldCharType="separate"/>
            </w:r>
            <w:r w:rsidR="00DE1D73">
              <w:rPr>
                <w:noProof/>
                <w:webHidden/>
              </w:rPr>
              <w:t>16</w:t>
            </w:r>
            <w:r w:rsidR="00DE1D73">
              <w:rPr>
                <w:noProof/>
                <w:webHidden/>
              </w:rPr>
              <w:fldChar w:fldCharType="end"/>
            </w:r>
          </w:hyperlink>
        </w:p>
        <w:p w14:paraId="0D9569A6" w14:textId="300C5B46" w:rsidR="00DE1D73" w:rsidRDefault="00713633">
          <w:pPr>
            <w:pStyle w:val="TOC3"/>
            <w:rPr>
              <w:rFonts w:eastAsiaTheme="minorEastAsia" w:cstheme="minorBidi"/>
              <w:noProof/>
              <w:color w:val="auto"/>
              <w:kern w:val="2"/>
              <w:szCs w:val="22"/>
              <w:lang w:eastAsia="en-AU"/>
              <w14:ligatures w14:val="standardContextual"/>
            </w:rPr>
          </w:pPr>
          <w:hyperlink w:anchor="_Toc157764150" w:history="1">
            <w:r w:rsidR="00DE1D73" w:rsidRPr="00DE513C">
              <w:rPr>
                <w:rStyle w:val="Hyperlink"/>
                <w:noProof/>
              </w:rPr>
              <w:t>Our responsibility</w:t>
            </w:r>
            <w:r w:rsidR="00DE1D73">
              <w:rPr>
                <w:noProof/>
                <w:webHidden/>
              </w:rPr>
              <w:tab/>
            </w:r>
            <w:r w:rsidR="00DE1D73">
              <w:rPr>
                <w:noProof/>
                <w:webHidden/>
              </w:rPr>
              <w:fldChar w:fldCharType="begin"/>
            </w:r>
            <w:r w:rsidR="00DE1D73">
              <w:rPr>
                <w:noProof/>
                <w:webHidden/>
              </w:rPr>
              <w:instrText xml:space="preserve"> PAGEREF _Toc157764150 \h </w:instrText>
            </w:r>
            <w:r w:rsidR="00DE1D73">
              <w:rPr>
                <w:noProof/>
                <w:webHidden/>
              </w:rPr>
            </w:r>
            <w:r w:rsidR="00DE1D73">
              <w:rPr>
                <w:noProof/>
                <w:webHidden/>
              </w:rPr>
              <w:fldChar w:fldCharType="separate"/>
            </w:r>
            <w:r w:rsidR="00DE1D73">
              <w:rPr>
                <w:noProof/>
                <w:webHidden/>
              </w:rPr>
              <w:t>16</w:t>
            </w:r>
            <w:r w:rsidR="00DE1D73">
              <w:rPr>
                <w:noProof/>
                <w:webHidden/>
              </w:rPr>
              <w:fldChar w:fldCharType="end"/>
            </w:r>
          </w:hyperlink>
        </w:p>
        <w:p w14:paraId="3802CBE3" w14:textId="09C0DA56" w:rsidR="00DE1D73" w:rsidRDefault="00713633">
          <w:pPr>
            <w:pStyle w:val="TOC3"/>
            <w:rPr>
              <w:rFonts w:eastAsiaTheme="minorEastAsia" w:cstheme="minorBidi"/>
              <w:noProof/>
              <w:color w:val="auto"/>
              <w:kern w:val="2"/>
              <w:szCs w:val="22"/>
              <w:lang w:eastAsia="en-AU"/>
              <w14:ligatures w14:val="standardContextual"/>
            </w:rPr>
          </w:pPr>
          <w:hyperlink w:anchor="_Toc157764151" w:history="1">
            <w:r w:rsidR="00DE1D73" w:rsidRPr="00DE513C">
              <w:rPr>
                <w:rStyle w:val="Hyperlink"/>
                <w:noProof/>
              </w:rPr>
              <w:t>Summary of procedures undertaken</w:t>
            </w:r>
            <w:r w:rsidR="00DE1D73">
              <w:rPr>
                <w:noProof/>
                <w:webHidden/>
              </w:rPr>
              <w:tab/>
            </w:r>
            <w:r w:rsidR="00DE1D73">
              <w:rPr>
                <w:noProof/>
                <w:webHidden/>
              </w:rPr>
              <w:fldChar w:fldCharType="begin"/>
            </w:r>
            <w:r w:rsidR="00DE1D73">
              <w:rPr>
                <w:noProof/>
                <w:webHidden/>
              </w:rPr>
              <w:instrText xml:space="preserve"> PAGEREF _Toc157764151 \h </w:instrText>
            </w:r>
            <w:r w:rsidR="00DE1D73">
              <w:rPr>
                <w:noProof/>
                <w:webHidden/>
              </w:rPr>
            </w:r>
            <w:r w:rsidR="00DE1D73">
              <w:rPr>
                <w:noProof/>
                <w:webHidden/>
              </w:rPr>
              <w:fldChar w:fldCharType="separate"/>
            </w:r>
            <w:r w:rsidR="00DE1D73">
              <w:rPr>
                <w:noProof/>
                <w:webHidden/>
              </w:rPr>
              <w:t>17</w:t>
            </w:r>
            <w:r w:rsidR="00DE1D73">
              <w:rPr>
                <w:noProof/>
                <w:webHidden/>
              </w:rPr>
              <w:fldChar w:fldCharType="end"/>
            </w:r>
          </w:hyperlink>
        </w:p>
        <w:p w14:paraId="5E54A159" w14:textId="0BAE31B5" w:rsidR="00DE1D73" w:rsidRDefault="00713633">
          <w:pPr>
            <w:pStyle w:val="TOC3"/>
            <w:rPr>
              <w:rFonts w:eastAsiaTheme="minorEastAsia" w:cstheme="minorBidi"/>
              <w:noProof/>
              <w:color w:val="auto"/>
              <w:kern w:val="2"/>
              <w:szCs w:val="22"/>
              <w:lang w:eastAsia="en-AU"/>
              <w14:ligatures w14:val="standardContextual"/>
            </w:rPr>
          </w:pPr>
          <w:hyperlink w:anchor="_Toc157764152" w:history="1">
            <w:r w:rsidR="00DE1D73" w:rsidRPr="00DE513C">
              <w:rPr>
                <w:rStyle w:val="Hyperlink"/>
                <w:noProof/>
              </w:rPr>
              <w:t>Use of our reasonable assurance engagement report</w:t>
            </w:r>
            <w:r w:rsidR="00DE1D73">
              <w:rPr>
                <w:noProof/>
                <w:webHidden/>
              </w:rPr>
              <w:tab/>
            </w:r>
            <w:r w:rsidR="00DE1D73">
              <w:rPr>
                <w:noProof/>
                <w:webHidden/>
              </w:rPr>
              <w:fldChar w:fldCharType="begin"/>
            </w:r>
            <w:r w:rsidR="00DE1D73">
              <w:rPr>
                <w:noProof/>
                <w:webHidden/>
              </w:rPr>
              <w:instrText xml:space="preserve"> PAGEREF _Toc157764152 \h </w:instrText>
            </w:r>
            <w:r w:rsidR="00DE1D73">
              <w:rPr>
                <w:noProof/>
                <w:webHidden/>
              </w:rPr>
            </w:r>
            <w:r w:rsidR="00DE1D73">
              <w:rPr>
                <w:noProof/>
                <w:webHidden/>
              </w:rPr>
              <w:fldChar w:fldCharType="separate"/>
            </w:r>
            <w:r w:rsidR="00DE1D73">
              <w:rPr>
                <w:noProof/>
                <w:webHidden/>
              </w:rPr>
              <w:t>17</w:t>
            </w:r>
            <w:r w:rsidR="00DE1D73">
              <w:rPr>
                <w:noProof/>
                <w:webHidden/>
              </w:rPr>
              <w:fldChar w:fldCharType="end"/>
            </w:r>
          </w:hyperlink>
        </w:p>
        <w:p w14:paraId="6FBEC406" w14:textId="0CBED2F3" w:rsidR="00DE1D73" w:rsidRDefault="00713633">
          <w:pPr>
            <w:pStyle w:val="TOC3"/>
            <w:rPr>
              <w:rFonts w:eastAsiaTheme="minorEastAsia" w:cstheme="minorBidi"/>
              <w:noProof/>
              <w:color w:val="auto"/>
              <w:kern w:val="2"/>
              <w:szCs w:val="22"/>
              <w:lang w:eastAsia="en-AU"/>
              <w14:ligatures w14:val="standardContextual"/>
            </w:rPr>
          </w:pPr>
          <w:hyperlink w:anchor="_Toc157764153" w:history="1">
            <w:r w:rsidR="00DE1D73" w:rsidRPr="00DE513C">
              <w:rPr>
                <w:rStyle w:val="Hyperlink"/>
                <w:noProof/>
              </w:rPr>
              <w:t>Inherent limitations</w:t>
            </w:r>
            <w:r w:rsidR="00DE1D73">
              <w:rPr>
                <w:noProof/>
                <w:webHidden/>
              </w:rPr>
              <w:tab/>
            </w:r>
            <w:r w:rsidR="00DE1D73">
              <w:rPr>
                <w:noProof/>
                <w:webHidden/>
              </w:rPr>
              <w:fldChar w:fldCharType="begin"/>
            </w:r>
            <w:r w:rsidR="00DE1D73">
              <w:rPr>
                <w:noProof/>
                <w:webHidden/>
              </w:rPr>
              <w:instrText xml:space="preserve"> PAGEREF _Toc157764153 \h </w:instrText>
            </w:r>
            <w:r w:rsidR="00DE1D73">
              <w:rPr>
                <w:noProof/>
                <w:webHidden/>
              </w:rPr>
            </w:r>
            <w:r w:rsidR="00DE1D73">
              <w:rPr>
                <w:noProof/>
                <w:webHidden/>
              </w:rPr>
              <w:fldChar w:fldCharType="separate"/>
            </w:r>
            <w:r w:rsidR="00DE1D73">
              <w:rPr>
                <w:noProof/>
                <w:webHidden/>
              </w:rPr>
              <w:t>17</w:t>
            </w:r>
            <w:r w:rsidR="00DE1D73">
              <w:rPr>
                <w:noProof/>
                <w:webHidden/>
              </w:rPr>
              <w:fldChar w:fldCharType="end"/>
            </w:r>
          </w:hyperlink>
        </w:p>
        <w:p w14:paraId="0472FB37" w14:textId="4E51B71C" w:rsidR="00DE1D73" w:rsidRDefault="00713633">
          <w:pPr>
            <w:pStyle w:val="TOC3"/>
            <w:rPr>
              <w:rFonts w:eastAsiaTheme="minorEastAsia" w:cstheme="minorBidi"/>
              <w:noProof/>
              <w:color w:val="auto"/>
              <w:kern w:val="2"/>
              <w:szCs w:val="22"/>
              <w:lang w:eastAsia="en-AU"/>
              <w14:ligatures w14:val="standardContextual"/>
            </w:rPr>
          </w:pPr>
          <w:hyperlink w:anchor="_Toc157764154" w:history="1">
            <w:r w:rsidR="00DE1D73" w:rsidRPr="00DE513C">
              <w:rPr>
                <w:rStyle w:val="Hyperlink"/>
                <w:noProof/>
              </w:rPr>
              <w:t>Our conclusion</w:t>
            </w:r>
            <w:r w:rsidR="00DE1D73">
              <w:rPr>
                <w:noProof/>
                <w:webHidden/>
              </w:rPr>
              <w:tab/>
            </w:r>
            <w:r w:rsidR="00DE1D73">
              <w:rPr>
                <w:noProof/>
                <w:webHidden/>
              </w:rPr>
              <w:fldChar w:fldCharType="begin"/>
            </w:r>
            <w:r w:rsidR="00DE1D73">
              <w:rPr>
                <w:noProof/>
                <w:webHidden/>
              </w:rPr>
              <w:instrText xml:space="preserve"> PAGEREF _Toc157764154 \h </w:instrText>
            </w:r>
            <w:r w:rsidR="00DE1D73">
              <w:rPr>
                <w:noProof/>
                <w:webHidden/>
              </w:rPr>
            </w:r>
            <w:r w:rsidR="00DE1D73">
              <w:rPr>
                <w:noProof/>
                <w:webHidden/>
              </w:rPr>
              <w:fldChar w:fldCharType="separate"/>
            </w:r>
            <w:r w:rsidR="00DE1D73">
              <w:rPr>
                <w:noProof/>
                <w:webHidden/>
              </w:rPr>
              <w:t>17</w:t>
            </w:r>
            <w:r w:rsidR="00DE1D73">
              <w:rPr>
                <w:noProof/>
                <w:webHidden/>
              </w:rPr>
              <w:fldChar w:fldCharType="end"/>
            </w:r>
          </w:hyperlink>
        </w:p>
        <w:p w14:paraId="4A1C2926" w14:textId="0FF181B5" w:rsidR="00DE1D73" w:rsidRDefault="00713633">
          <w:pPr>
            <w:pStyle w:val="TOC3"/>
            <w:rPr>
              <w:rFonts w:eastAsiaTheme="minorEastAsia" w:cstheme="minorBidi"/>
              <w:noProof/>
              <w:color w:val="auto"/>
              <w:kern w:val="2"/>
              <w:szCs w:val="22"/>
              <w:lang w:eastAsia="en-AU"/>
              <w14:ligatures w14:val="standardContextual"/>
            </w:rPr>
          </w:pPr>
          <w:hyperlink w:anchor="_Toc157764155" w:history="1">
            <w:r w:rsidR="00DE1D73" w:rsidRPr="00DE513C">
              <w:rPr>
                <w:rStyle w:val="Hyperlink"/>
                <w:noProof/>
              </w:rPr>
              <w:t>Reasonable assurance conclusion</w:t>
            </w:r>
            <w:r w:rsidR="00DE1D73">
              <w:rPr>
                <w:noProof/>
                <w:webHidden/>
              </w:rPr>
              <w:tab/>
            </w:r>
            <w:r w:rsidR="00DE1D73">
              <w:rPr>
                <w:noProof/>
                <w:webHidden/>
              </w:rPr>
              <w:fldChar w:fldCharType="begin"/>
            </w:r>
            <w:r w:rsidR="00DE1D73">
              <w:rPr>
                <w:noProof/>
                <w:webHidden/>
              </w:rPr>
              <w:instrText xml:space="preserve"> PAGEREF _Toc157764155 \h </w:instrText>
            </w:r>
            <w:r w:rsidR="00DE1D73">
              <w:rPr>
                <w:noProof/>
                <w:webHidden/>
              </w:rPr>
            </w:r>
            <w:r w:rsidR="00DE1D73">
              <w:rPr>
                <w:noProof/>
                <w:webHidden/>
              </w:rPr>
              <w:fldChar w:fldCharType="separate"/>
            </w:r>
            <w:r w:rsidR="00DE1D73">
              <w:rPr>
                <w:noProof/>
                <w:webHidden/>
              </w:rPr>
              <w:t>18</w:t>
            </w:r>
            <w:r w:rsidR="00DE1D73">
              <w:rPr>
                <w:noProof/>
                <w:webHidden/>
              </w:rPr>
              <w:fldChar w:fldCharType="end"/>
            </w:r>
          </w:hyperlink>
        </w:p>
        <w:p w14:paraId="35636B2D" w14:textId="24644380" w:rsidR="00DE1D73" w:rsidRDefault="00713633">
          <w:pPr>
            <w:pStyle w:val="TOC3"/>
            <w:rPr>
              <w:rFonts w:eastAsiaTheme="minorEastAsia" w:cstheme="minorBidi"/>
              <w:noProof/>
              <w:color w:val="auto"/>
              <w:kern w:val="2"/>
              <w:szCs w:val="22"/>
              <w:lang w:eastAsia="en-AU"/>
              <w14:ligatures w14:val="standardContextual"/>
            </w:rPr>
          </w:pPr>
          <w:hyperlink w:anchor="_Toc157764156" w:history="1">
            <w:r w:rsidR="00DE1D73" w:rsidRPr="00DE513C">
              <w:rPr>
                <w:rStyle w:val="Hyperlink"/>
                <w:noProof/>
              </w:rPr>
              <w:t>Limited assurance conclusion</w:t>
            </w:r>
            <w:r w:rsidR="00DE1D73">
              <w:rPr>
                <w:noProof/>
                <w:webHidden/>
              </w:rPr>
              <w:tab/>
            </w:r>
            <w:r w:rsidR="00DE1D73">
              <w:rPr>
                <w:noProof/>
                <w:webHidden/>
              </w:rPr>
              <w:fldChar w:fldCharType="begin"/>
            </w:r>
            <w:r w:rsidR="00DE1D73">
              <w:rPr>
                <w:noProof/>
                <w:webHidden/>
              </w:rPr>
              <w:instrText xml:space="preserve"> PAGEREF _Toc157764156 \h </w:instrText>
            </w:r>
            <w:r w:rsidR="00DE1D73">
              <w:rPr>
                <w:noProof/>
                <w:webHidden/>
              </w:rPr>
            </w:r>
            <w:r w:rsidR="00DE1D73">
              <w:rPr>
                <w:noProof/>
                <w:webHidden/>
              </w:rPr>
              <w:fldChar w:fldCharType="separate"/>
            </w:r>
            <w:r w:rsidR="00DE1D73">
              <w:rPr>
                <w:noProof/>
                <w:webHidden/>
              </w:rPr>
              <w:t>18</w:t>
            </w:r>
            <w:r w:rsidR="00DE1D73">
              <w:rPr>
                <w:noProof/>
                <w:webHidden/>
              </w:rPr>
              <w:fldChar w:fldCharType="end"/>
            </w:r>
          </w:hyperlink>
        </w:p>
        <w:p w14:paraId="4213650E" w14:textId="4306AC9A" w:rsidR="00DE1D73" w:rsidRDefault="00713633">
          <w:pPr>
            <w:pStyle w:val="TOC2"/>
            <w:tabs>
              <w:tab w:val="right" w:leader="dot" w:pos="9730"/>
            </w:tabs>
            <w:rPr>
              <w:rFonts w:eastAsiaTheme="minorEastAsia" w:cstheme="minorBidi"/>
              <w:noProof/>
              <w:color w:val="auto"/>
              <w:kern w:val="2"/>
              <w:szCs w:val="22"/>
              <w:lang w:eastAsia="en-AU"/>
              <w14:ligatures w14:val="standardContextual"/>
            </w:rPr>
          </w:pPr>
          <w:hyperlink w:anchor="_Toc157764157" w:history="1">
            <w:r w:rsidR="00DE1D73" w:rsidRPr="00DE513C">
              <w:rPr>
                <w:rStyle w:val="Hyperlink"/>
                <w:noProof/>
              </w:rPr>
              <w:t>Part B — Detailed findings</w:t>
            </w:r>
            <w:r w:rsidR="00DE1D73">
              <w:rPr>
                <w:noProof/>
                <w:webHidden/>
              </w:rPr>
              <w:tab/>
            </w:r>
            <w:r w:rsidR="00DE1D73">
              <w:rPr>
                <w:noProof/>
                <w:webHidden/>
              </w:rPr>
              <w:fldChar w:fldCharType="begin"/>
            </w:r>
            <w:r w:rsidR="00DE1D73">
              <w:rPr>
                <w:noProof/>
                <w:webHidden/>
              </w:rPr>
              <w:instrText xml:space="preserve"> PAGEREF _Toc157764157 \h </w:instrText>
            </w:r>
            <w:r w:rsidR="00DE1D73">
              <w:rPr>
                <w:noProof/>
                <w:webHidden/>
              </w:rPr>
            </w:r>
            <w:r w:rsidR="00DE1D73">
              <w:rPr>
                <w:noProof/>
                <w:webHidden/>
              </w:rPr>
              <w:fldChar w:fldCharType="separate"/>
            </w:r>
            <w:r w:rsidR="00DE1D73">
              <w:rPr>
                <w:noProof/>
                <w:webHidden/>
              </w:rPr>
              <w:t>19</w:t>
            </w:r>
            <w:r w:rsidR="00DE1D73">
              <w:rPr>
                <w:noProof/>
                <w:webHidden/>
              </w:rPr>
              <w:fldChar w:fldCharType="end"/>
            </w:r>
          </w:hyperlink>
        </w:p>
        <w:p w14:paraId="7D189D67" w14:textId="40F1FAE9" w:rsidR="00DE1D73" w:rsidRDefault="00713633">
          <w:pPr>
            <w:pStyle w:val="TOC3"/>
            <w:rPr>
              <w:rFonts w:eastAsiaTheme="minorEastAsia" w:cstheme="minorBidi"/>
              <w:noProof/>
              <w:color w:val="auto"/>
              <w:kern w:val="2"/>
              <w:szCs w:val="22"/>
              <w:lang w:eastAsia="en-AU"/>
              <w14:ligatures w14:val="standardContextual"/>
            </w:rPr>
          </w:pPr>
          <w:hyperlink w:anchor="_Toc157764158" w:history="1">
            <w:r w:rsidR="00DE1D73" w:rsidRPr="00DE513C">
              <w:rPr>
                <w:rStyle w:val="Hyperlink"/>
                <w:noProof/>
              </w:rPr>
              <w:t>Items or issues requiring particular attention</w:t>
            </w:r>
            <w:r w:rsidR="00DE1D73">
              <w:rPr>
                <w:noProof/>
                <w:webHidden/>
              </w:rPr>
              <w:tab/>
            </w:r>
            <w:r w:rsidR="00DE1D73">
              <w:rPr>
                <w:noProof/>
                <w:webHidden/>
              </w:rPr>
              <w:fldChar w:fldCharType="begin"/>
            </w:r>
            <w:r w:rsidR="00DE1D73">
              <w:rPr>
                <w:noProof/>
                <w:webHidden/>
              </w:rPr>
              <w:instrText xml:space="preserve"> PAGEREF _Toc157764158 \h </w:instrText>
            </w:r>
            <w:r w:rsidR="00DE1D73">
              <w:rPr>
                <w:noProof/>
                <w:webHidden/>
              </w:rPr>
            </w:r>
            <w:r w:rsidR="00DE1D73">
              <w:rPr>
                <w:noProof/>
                <w:webHidden/>
              </w:rPr>
              <w:fldChar w:fldCharType="separate"/>
            </w:r>
            <w:r w:rsidR="00DE1D73">
              <w:rPr>
                <w:noProof/>
                <w:webHidden/>
              </w:rPr>
              <w:t>19</w:t>
            </w:r>
            <w:r w:rsidR="00DE1D73">
              <w:rPr>
                <w:noProof/>
                <w:webHidden/>
              </w:rPr>
              <w:fldChar w:fldCharType="end"/>
            </w:r>
          </w:hyperlink>
        </w:p>
        <w:p w14:paraId="345B7806" w14:textId="607BB5B9" w:rsidR="00DE1D73" w:rsidRDefault="00713633">
          <w:pPr>
            <w:pStyle w:val="TOC3"/>
            <w:rPr>
              <w:rFonts w:eastAsiaTheme="minorEastAsia" w:cstheme="minorBidi"/>
              <w:noProof/>
              <w:color w:val="auto"/>
              <w:kern w:val="2"/>
              <w:szCs w:val="22"/>
              <w:lang w:eastAsia="en-AU"/>
              <w14:ligatures w14:val="standardContextual"/>
            </w:rPr>
          </w:pPr>
          <w:hyperlink w:anchor="_Toc157764159" w:history="1">
            <w:r w:rsidR="00DE1D73" w:rsidRPr="00DE513C">
              <w:rPr>
                <w:rStyle w:val="Hyperlink"/>
                <w:noProof/>
              </w:rPr>
              <w:t>Aspects that particularly impacted on carrying out of assurance engagement</w:t>
            </w:r>
            <w:r w:rsidR="00DE1D73">
              <w:rPr>
                <w:noProof/>
                <w:webHidden/>
              </w:rPr>
              <w:tab/>
            </w:r>
            <w:r w:rsidR="00DE1D73">
              <w:rPr>
                <w:noProof/>
                <w:webHidden/>
              </w:rPr>
              <w:fldChar w:fldCharType="begin"/>
            </w:r>
            <w:r w:rsidR="00DE1D73">
              <w:rPr>
                <w:noProof/>
                <w:webHidden/>
              </w:rPr>
              <w:instrText xml:space="preserve"> PAGEREF _Toc157764159 \h </w:instrText>
            </w:r>
            <w:r w:rsidR="00DE1D73">
              <w:rPr>
                <w:noProof/>
                <w:webHidden/>
              </w:rPr>
            </w:r>
            <w:r w:rsidR="00DE1D73">
              <w:rPr>
                <w:noProof/>
                <w:webHidden/>
              </w:rPr>
              <w:fldChar w:fldCharType="separate"/>
            </w:r>
            <w:r w:rsidR="00DE1D73">
              <w:rPr>
                <w:noProof/>
                <w:webHidden/>
              </w:rPr>
              <w:t>19</w:t>
            </w:r>
            <w:r w:rsidR="00DE1D73">
              <w:rPr>
                <w:noProof/>
                <w:webHidden/>
              </w:rPr>
              <w:fldChar w:fldCharType="end"/>
            </w:r>
          </w:hyperlink>
        </w:p>
        <w:p w14:paraId="34183E8B" w14:textId="2E3ACCAD" w:rsidR="00DE1D73" w:rsidRDefault="00713633">
          <w:pPr>
            <w:pStyle w:val="TOC3"/>
            <w:rPr>
              <w:rFonts w:eastAsiaTheme="minorEastAsia" w:cstheme="minorBidi"/>
              <w:noProof/>
              <w:color w:val="auto"/>
              <w:kern w:val="2"/>
              <w:szCs w:val="22"/>
              <w:lang w:eastAsia="en-AU"/>
              <w14:ligatures w14:val="standardContextual"/>
            </w:rPr>
          </w:pPr>
          <w:hyperlink w:anchor="_Toc157764160" w:history="1">
            <w:r w:rsidR="00DE1D73" w:rsidRPr="00DE513C">
              <w:rPr>
                <w:rStyle w:val="Hyperlink"/>
                <w:noProof/>
              </w:rPr>
              <w:t xml:space="preserve">Details of any contraventions of the National Greenhouse and Energy Reporting (Safeguard Mechanism) Rule 2015, </w:t>
            </w:r>
            <w:r w:rsidR="00DE1D73" w:rsidRPr="00DE513C">
              <w:rPr>
                <w:rStyle w:val="Hyperlink"/>
                <w:i/>
                <w:iCs/>
                <w:noProof/>
              </w:rPr>
              <w:t>National Greenhouse and Energy Reporting Act 2007</w:t>
            </w:r>
            <w:r w:rsidR="00DE1D73" w:rsidRPr="00DE513C">
              <w:rPr>
                <w:rStyle w:val="Hyperlink"/>
                <w:noProof/>
              </w:rPr>
              <w:t>, National Greenhouse and Energy Reporting Regulations 2008, National Greenhouse and Energy Reporting (Audit) Determination 2009 or the associated provisions</w:t>
            </w:r>
            <w:r w:rsidR="00DE1D73">
              <w:rPr>
                <w:noProof/>
                <w:webHidden/>
              </w:rPr>
              <w:tab/>
            </w:r>
            <w:r w:rsidR="00DE1D73">
              <w:rPr>
                <w:noProof/>
                <w:webHidden/>
              </w:rPr>
              <w:fldChar w:fldCharType="begin"/>
            </w:r>
            <w:r w:rsidR="00DE1D73">
              <w:rPr>
                <w:noProof/>
                <w:webHidden/>
              </w:rPr>
              <w:instrText xml:space="preserve"> PAGEREF _Toc157764160 \h </w:instrText>
            </w:r>
            <w:r w:rsidR="00DE1D73">
              <w:rPr>
                <w:noProof/>
                <w:webHidden/>
              </w:rPr>
            </w:r>
            <w:r w:rsidR="00DE1D73">
              <w:rPr>
                <w:noProof/>
                <w:webHidden/>
              </w:rPr>
              <w:fldChar w:fldCharType="separate"/>
            </w:r>
            <w:r w:rsidR="00DE1D73">
              <w:rPr>
                <w:noProof/>
                <w:webHidden/>
              </w:rPr>
              <w:t>19</w:t>
            </w:r>
            <w:r w:rsidR="00DE1D73">
              <w:rPr>
                <w:noProof/>
                <w:webHidden/>
              </w:rPr>
              <w:fldChar w:fldCharType="end"/>
            </w:r>
          </w:hyperlink>
        </w:p>
        <w:p w14:paraId="21243576" w14:textId="275C93E2" w:rsidR="00DE1D73" w:rsidRDefault="00713633">
          <w:pPr>
            <w:pStyle w:val="TOC3"/>
            <w:rPr>
              <w:rFonts w:eastAsiaTheme="minorEastAsia" w:cstheme="minorBidi"/>
              <w:noProof/>
              <w:color w:val="auto"/>
              <w:kern w:val="2"/>
              <w:szCs w:val="22"/>
              <w:lang w:eastAsia="en-AU"/>
              <w14:ligatures w14:val="standardContextual"/>
            </w:rPr>
          </w:pPr>
          <w:hyperlink w:anchor="_Toc157764161" w:history="1">
            <w:r w:rsidR="00DE1D73" w:rsidRPr="00DE513C">
              <w:rPr>
                <w:rStyle w:val="Hyperlink"/>
                <w:noProof/>
              </w:rPr>
              <w:t>Matters corrected during the course of the audit</w:t>
            </w:r>
            <w:r w:rsidR="00DE1D73">
              <w:rPr>
                <w:noProof/>
                <w:webHidden/>
              </w:rPr>
              <w:tab/>
            </w:r>
            <w:r w:rsidR="00DE1D73">
              <w:rPr>
                <w:noProof/>
                <w:webHidden/>
              </w:rPr>
              <w:fldChar w:fldCharType="begin"/>
            </w:r>
            <w:r w:rsidR="00DE1D73">
              <w:rPr>
                <w:noProof/>
                <w:webHidden/>
              </w:rPr>
              <w:instrText xml:space="preserve"> PAGEREF _Toc157764161 \h </w:instrText>
            </w:r>
            <w:r w:rsidR="00DE1D73">
              <w:rPr>
                <w:noProof/>
                <w:webHidden/>
              </w:rPr>
            </w:r>
            <w:r w:rsidR="00DE1D73">
              <w:rPr>
                <w:noProof/>
                <w:webHidden/>
              </w:rPr>
              <w:fldChar w:fldCharType="separate"/>
            </w:r>
            <w:r w:rsidR="00DE1D73">
              <w:rPr>
                <w:noProof/>
                <w:webHidden/>
              </w:rPr>
              <w:t>19</w:t>
            </w:r>
            <w:r w:rsidR="00DE1D73">
              <w:rPr>
                <w:noProof/>
                <w:webHidden/>
              </w:rPr>
              <w:fldChar w:fldCharType="end"/>
            </w:r>
          </w:hyperlink>
        </w:p>
        <w:p w14:paraId="0523B6FA" w14:textId="489BBE2E" w:rsidR="00DE1D73" w:rsidRDefault="00713633">
          <w:pPr>
            <w:pStyle w:val="TOC3"/>
            <w:rPr>
              <w:rFonts w:eastAsiaTheme="minorEastAsia" w:cstheme="minorBidi"/>
              <w:noProof/>
              <w:color w:val="auto"/>
              <w:kern w:val="2"/>
              <w:szCs w:val="22"/>
              <w:lang w:eastAsia="en-AU"/>
              <w14:ligatures w14:val="standardContextual"/>
            </w:rPr>
          </w:pPr>
          <w:hyperlink w:anchor="_Toc157764162" w:history="1">
            <w:r w:rsidR="00DE1D73" w:rsidRPr="00DE513C">
              <w:rPr>
                <w:rStyle w:val="Hyperlink"/>
                <w:noProof/>
              </w:rPr>
              <w:t>Other matters</w:t>
            </w:r>
            <w:r w:rsidR="00DE1D73">
              <w:rPr>
                <w:noProof/>
                <w:webHidden/>
              </w:rPr>
              <w:tab/>
            </w:r>
            <w:r w:rsidR="00DE1D73">
              <w:rPr>
                <w:noProof/>
                <w:webHidden/>
              </w:rPr>
              <w:fldChar w:fldCharType="begin"/>
            </w:r>
            <w:r w:rsidR="00DE1D73">
              <w:rPr>
                <w:noProof/>
                <w:webHidden/>
              </w:rPr>
              <w:instrText xml:space="preserve"> PAGEREF _Toc157764162 \h </w:instrText>
            </w:r>
            <w:r w:rsidR="00DE1D73">
              <w:rPr>
                <w:noProof/>
                <w:webHidden/>
              </w:rPr>
            </w:r>
            <w:r w:rsidR="00DE1D73">
              <w:rPr>
                <w:noProof/>
                <w:webHidden/>
              </w:rPr>
              <w:fldChar w:fldCharType="separate"/>
            </w:r>
            <w:r w:rsidR="00DE1D73">
              <w:rPr>
                <w:noProof/>
                <w:webHidden/>
              </w:rPr>
              <w:t>19</w:t>
            </w:r>
            <w:r w:rsidR="00DE1D73">
              <w:rPr>
                <w:noProof/>
                <w:webHidden/>
              </w:rPr>
              <w:fldChar w:fldCharType="end"/>
            </w:r>
          </w:hyperlink>
        </w:p>
        <w:p w14:paraId="462F56C2" w14:textId="41B81101" w:rsidR="00DE1D73" w:rsidRDefault="00713633">
          <w:pPr>
            <w:pStyle w:val="TOC3"/>
            <w:rPr>
              <w:rFonts w:eastAsiaTheme="minorEastAsia" w:cstheme="minorBidi"/>
              <w:noProof/>
              <w:color w:val="auto"/>
              <w:kern w:val="2"/>
              <w:szCs w:val="22"/>
              <w:lang w:eastAsia="en-AU"/>
              <w14:ligatures w14:val="standardContextual"/>
            </w:rPr>
          </w:pPr>
          <w:hyperlink w:anchor="_Toc157764163" w:history="1">
            <w:r w:rsidR="00DE1D73" w:rsidRPr="00DE513C">
              <w:rPr>
                <w:rStyle w:val="Hyperlink"/>
                <w:noProof/>
              </w:rPr>
              <w:t>Audit findings and conclusions table</w:t>
            </w:r>
            <w:r w:rsidR="00DE1D73">
              <w:rPr>
                <w:noProof/>
                <w:webHidden/>
              </w:rPr>
              <w:tab/>
            </w:r>
            <w:r w:rsidR="00DE1D73">
              <w:rPr>
                <w:noProof/>
                <w:webHidden/>
              </w:rPr>
              <w:fldChar w:fldCharType="begin"/>
            </w:r>
            <w:r w:rsidR="00DE1D73">
              <w:rPr>
                <w:noProof/>
                <w:webHidden/>
              </w:rPr>
              <w:instrText xml:space="preserve"> PAGEREF _Toc157764163 \h </w:instrText>
            </w:r>
            <w:r w:rsidR="00DE1D73">
              <w:rPr>
                <w:noProof/>
                <w:webHidden/>
              </w:rPr>
            </w:r>
            <w:r w:rsidR="00DE1D73">
              <w:rPr>
                <w:noProof/>
                <w:webHidden/>
              </w:rPr>
              <w:fldChar w:fldCharType="separate"/>
            </w:r>
            <w:r w:rsidR="00DE1D73">
              <w:rPr>
                <w:noProof/>
                <w:webHidden/>
              </w:rPr>
              <w:t>20</w:t>
            </w:r>
            <w:r w:rsidR="00DE1D73">
              <w:rPr>
                <w:noProof/>
                <w:webHidden/>
              </w:rPr>
              <w:fldChar w:fldCharType="end"/>
            </w:r>
          </w:hyperlink>
        </w:p>
        <w:p w14:paraId="21202453" w14:textId="035DCBC6" w:rsidR="00DE1D73" w:rsidRDefault="00713633">
          <w:pPr>
            <w:pStyle w:val="TOC3"/>
            <w:rPr>
              <w:rFonts w:eastAsiaTheme="minorEastAsia" w:cstheme="minorBidi"/>
              <w:noProof/>
              <w:color w:val="auto"/>
              <w:kern w:val="2"/>
              <w:szCs w:val="22"/>
              <w:lang w:eastAsia="en-AU"/>
              <w14:ligatures w14:val="standardContextual"/>
            </w:rPr>
          </w:pPr>
          <w:hyperlink w:anchor="_Toc157764164" w:history="1">
            <w:r w:rsidR="00DE1D73" w:rsidRPr="00DE513C">
              <w:rPr>
                <w:rStyle w:val="Hyperlink"/>
                <w:noProof/>
              </w:rPr>
              <w:t>Peer reviewer conclusion</w:t>
            </w:r>
            <w:r w:rsidR="00DE1D73">
              <w:rPr>
                <w:noProof/>
                <w:webHidden/>
              </w:rPr>
              <w:tab/>
            </w:r>
            <w:r w:rsidR="00DE1D73">
              <w:rPr>
                <w:noProof/>
                <w:webHidden/>
              </w:rPr>
              <w:fldChar w:fldCharType="begin"/>
            </w:r>
            <w:r w:rsidR="00DE1D73">
              <w:rPr>
                <w:noProof/>
                <w:webHidden/>
              </w:rPr>
              <w:instrText xml:space="preserve"> PAGEREF _Toc157764164 \h </w:instrText>
            </w:r>
            <w:r w:rsidR="00DE1D73">
              <w:rPr>
                <w:noProof/>
                <w:webHidden/>
              </w:rPr>
            </w:r>
            <w:r w:rsidR="00DE1D73">
              <w:rPr>
                <w:noProof/>
                <w:webHidden/>
              </w:rPr>
              <w:fldChar w:fldCharType="separate"/>
            </w:r>
            <w:r w:rsidR="00DE1D73">
              <w:rPr>
                <w:noProof/>
                <w:webHidden/>
              </w:rPr>
              <w:t>20</w:t>
            </w:r>
            <w:r w:rsidR="00DE1D73">
              <w:rPr>
                <w:noProof/>
                <w:webHidden/>
              </w:rPr>
              <w:fldChar w:fldCharType="end"/>
            </w:r>
          </w:hyperlink>
        </w:p>
        <w:p w14:paraId="1AB8C297" w14:textId="35E0F309" w:rsidR="009324B2" w:rsidRDefault="009324B2">
          <w:r>
            <w:rPr>
              <w:b/>
              <w:bCs/>
              <w:noProof/>
            </w:rPr>
            <w:fldChar w:fldCharType="end"/>
          </w:r>
        </w:p>
      </w:sdtContent>
    </w:sdt>
    <w:p w14:paraId="7126A012" w14:textId="77777777" w:rsidR="009324B2" w:rsidRDefault="009324B2">
      <w:pPr>
        <w:spacing w:after="0"/>
        <w:rPr>
          <w:rFonts w:ascii="Calibri" w:eastAsia="Times New Roman" w:hAnsi="Calibri" w:cs="Calibri"/>
          <w:b/>
          <w:bCs/>
          <w:kern w:val="32"/>
          <w:sz w:val="40"/>
        </w:rPr>
      </w:pPr>
      <w:r>
        <w:rPr>
          <w:rFonts w:ascii="Calibri" w:hAnsi="Calibri" w:cs="Calibri"/>
          <w:kern w:val="32"/>
          <w:sz w:val="40"/>
        </w:rPr>
        <w:br w:type="page"/>
      </w:r>
    </w:p>
    <w:p w14:paraId="5E96C49B" w14:textId="48C964A3" w:rsidR="007E6503" w:rsidRDefault="00DB5C77" w:rsidP="0042001F">
      <w:pPr>
        <w:pStyle w:val="Heading1"/>
      </w:pPr>
      <w:bookmarkStart w:id="1" w:name="_Toc157764137"/>
      <w:r>
        <w:t>Emissions-intensity</w:t>
      </w:r>
      <w:r w:rsidR="007E6503" w:rsidRPr="007E6503">
        <w:t xml:space="preserve"> audit report template</w:t>
      </w:r>
      <w:bookmarkEnd w:id="1"/>
    </w:p>
    <w:p w14:paraId="66E83B69" w14:textId="6D02C5BC" w:rsidR="00A220B6" w:rsidRPr="00552243" w:rsidRDefault="00A220B6" w:rsidP="00A220B6">
      <w:r>
        <w:t>This template</w:t>
      </w:r>
      <w:r w:rsidRPr="00552243">
        <w:t xml:space="preserve"> s</w:t>
      </w:r>
      <w:r>
        <w:t>ets out</w:t>
      </w:r>
      <w:r w:rsidRPr="00552243">
        <w:t xml:space="preserve"> how the Clean Energy Regulator </w:t>
      </w:r>
      <w:r w:rsidR="00805F0A">
        <w:t xml:space="preserve">(CER) </w:t>
      </w:r>
      <w:r w:rsidRPr="00552243">
        <w:t>expects an assurance engagement report</w:t>
      </w:r>
      <w:r>
        <w:t xml:space="preserve"> to be structured</w:t>
      </w:r>
      <w:r w:rsidRPr="00552243">
        <w:t xml:space="preserve"> for an audit </w:t>
      </w:r>
      <w:r>
        <w:t>of an application for a</w:t>
      </w:r>
      <w:r w:rsidR="004B746C">
        <w:t>n</w:t>
      </w:r>
      <w:r w:rsidRPr="00AA1A57">
        <w:t xml:space="preserve"> </w:t>
      </w:r>
      <w:r w:rsidR="00DB5C77">
        <w:t>emissions-intensity</w:t>
      </w:r>
      <w:r w:rsidRPr="00AA1A57">
        <w:t xml:space="preserve"> determination</w:t>
      </w:r>
      <w:r>
        <w:t xml:space="preserve"> </w:t>
      </w:r>
      <w:r w:rsidRPr="00552243">
        <w:t xml:space="preserve">under the </w:t>
      </w:r>
      <w:r w:rsidR="00680A34">
        <w:t>S</w:t>
      </w:r>
      <w:r w:rsidRPr="00552243">
        <w:t>afeguard</w:t>
      </w:r>
      <w:r w:rsidR="0037032A">
        <w:t> </w:t>
      </w:r>
      <w:r w:rsidR="00680A34">
        <w:t>M</w:t>
      </w:r>
      <w:r w:rsidRPr="00552243">
        <w:t>echanism. It is not mandatory to follow this template</w:t>
      </w:r>
      <w:r>
        <w:t>,</w:t>
      </w:r>
      <w:r w:rsidRPr="00552243">
        <w:t xml:space="preserve"> but it is recommended. </w:t>
      </w:r>
    </w:p>
    <w:p w14:paraId="763C2BCB" w14:textId="77777777" w:rsidR="00A220B6" w:rsidRPr="00552243" w:rsidRDefault="00A220B6" w:rsidP="00A220B6">
      <w:r w:rsidRPr="00552243">
        <w:t>It is the responsibility of auditors to ensure their audit reports meet legislative requirements.</w:t>
      </w:r>
    </w:p>
    <w:p w14:paraId="7D690639" w14:textId="77777777" w:rsidR="00A220B6" w:rsidRPr="00552243" w:rsidRDefault="00A220B6" w:rsidP="00A220B6">
      <w:r w:rsidRPr="00552243">
        <w:t xml:space="preserve">Where text is included within brackets, for example [audited body], information </w:t>
      </w:r>
      <w:r w:rsidRPr="00552243">
        <w:rPr>
          <w:b/>
        </w:rPr>
        <w:t xml:space="preserve">must </w:t>
      </w:r>
      <w:r w:rsidRPr="00552243">
        <w:t>be provided in line with the suggested text.</w:t>
      </w:r>
    </w:p>
    <w:p w14:paraId="4120C619" w14:textId="318B9393" w:rsidR="00A220B6" w:rsidRPr="00552243" w:rsidRDefault="00A220B6" w:rsidP="00A220B6">
      <w:r w:rsidRPr="00552243">
        <w:t>Some parts of the template</w:t>
      </w:r>
      <w:r>
        <w:t>s</w:t>
      </w:r>
      <w:r w:rsidRPr="00552243">
        <w:t xml:space="preserve"> are </w:t>
      </w:r>
      <w:r w:rsidR="004A2274">
        <w:t>conditional</w:t>
      </w:r>
      <w:r w:rsidR="00800588" w:rsidRPr="00800588">
        <w:t xml:space="preserve"> on whether the application for an </w:t>
      </w:r>
      <w:r w:rsidR="00DB5C77">
        <w:t>emissions-intensity</w:t>
      </w:r>
      <w:r w:rsidR="00800588" w:rsidRPr="00800588">
        <w:t xml:space="preserve"> determination includes certain information</w:t>
      </w:r>
      <w:r w:rsidR="00800588">
        <w:t>.</w:t>
      </w:r>
      <w:r w:rsidR="001C0BB0">
        <w:t xml:space="preserve"> </w:t>
      </w:r>
      <w:r w:rsidR="001C0BB0" w:rsidRPr="00552243">
        <w:t xml:space="preserve">These parts are marked in brackets as </w:t>
      </w:r>
      <w:r w:rsidR="001C0BB0" w:rsidRPr="00552243">
        <w:rPr>
          <w:b/>
        </w:rPr>
        <w:t>[</w:t>
      </w:r>
      <w:r w:rsidR="008323D9">
        <w:rPr>
          <w:b/>
        </w:rPr>
        <w:t>Delete if not applicable</w:t>
      </w:r>
      <w:r w:rsidR="001C0BB0" w:rsidRPr="00552243">
        <w:rPr>
          <w:b/>
        </w:rPr>
        <w:t>]</w:t>
      </w:r>
      <w:r w:rsidR="001C0BB0" w:rsidRPr="00552243">
        <w:t>.</w:t>
      </w:r>
      <w:r w:rsidR="004A2274">
        <w:t xml:space="preserve"> </w:t>
      </w:r>
      <w:r w:rsidR="004A2274" w:rsidRPr="00552243">
        <w:t xml:space="preserve"> </w:t>
      </w:r>
      <w:r w:rsidR="001D311D" w:rsidRPr="001D311D">
        <w:t>The auditor will need to ensure that the audit report includes all specified information</w:t>
      </w:r>
      <w:r w:rsidRPr="00552243">
        <w:t xml:space="preserve">. </w:t>
      </w:r>
    </w:p>
    <w:p w14:paraId="215C7DA2" w14:textId="77777777" w:rsidR="00A220B6" w:rsidRPr="00552243" w:rsidRDefault="00A220B6" w:rsidP="00A220B6">
      <w:r w:rsidRPr="00552243">
        <w:t>The audit must be conducted in accordance with the relevant requirements for assurance engagements under:</w:t>
      </w:r>
    </w:p>
    <w:p w14:paraId="744C6D71" w14:textId="77777777" w:rsidR="00A220B6" w:rsidRPr="00432D01" w:rsidRDefault="00A220B6" w:rsidP="00A220B6">
      <w:pPr>
        <w:pStyle w:val="CERbullets"/>
        <w:numPr>
          <w:ilvl w:val="0"/>
          <w:numId w:val="39"/>
        </w:numPr>
      </w:pPr>
      <w:r w:rsidRPr="00880939">
        <w:t xml:space="preserve">ASQC 1 </w:t>
      </w:r>
      <w:r w:rsidRPr="00432D01">
        <w:t>Quality Control for Firms that Perform Audits and Reviews of Financial Reports and Other Financial Information, and Other Assurance Engagements</w:t>
      </w:r>
    </w:p>
    <w:p w14:paraId="330F6DBB" w14:textId="514CE69B" w:rsidR="00A220B6" w:rsidRPr="00880939" w:rsidRDefault="00A220B6" w:rsidP="00A220B6">
      <w:pPr>
        <w:pStyle w:val="CERbullets"/>
        <w:numPr>
          <w:ilvl w:val="0"/>
          <w:numId w:val="39"/>
        </w:numPr>
      </w:pPr>
      <w:r w:rsidRPr="00880939">
        <w:t xml:space="preserve">the </w:t>
      </w:r>
      <w:r w:rsidRPr="00432D01">
        <w:t>National Greenhouse and Energy Reporting (Audit) Determination 2009 (NGER</w:t>
      </w:r>
      <w:r w:rsidR="002D4940">
        <w:t> </w:t>
      </w:r>
      <w:r w:rsidRPr="00432D01">
        <w:t>Audit</w:t>
      </w:r>
      <w:r w:rsidR="002D4940">
        <w:t> </w:t>
      </w:r>
      <w:r w:rsidRPr="00432D01">
        <w:t>Determination)</w:t>
      </w:r>
    </w:p>
    <w:p w14:paraId="71F16524" w14:textId="77777777" w:rsidR="00A220B6" w:rsidRPr="00880939" w:rsidRDefault="00A220B6" w:rsidP="00A220B6">
      <w:pPr>
        <w:pStyle w:val="CERbullets"/>
        <w:numPr>
          <w:ilvl w:val="0"/>
          <w:numId w:val="39"/>
        </w:numPr>
      </w:pPr>
      <w:r w:rsidRPr="00880939">
        <w:t>relevant national and international audit standards, including:</w:t>
      </w:r>
    </w:p>
    <w:p w14:paraId="54C1F77C" w14:textId="77777777" w:rsidR="00A220B6" w:rsidRPr="00432D01" w:rsidRDefault="00A220B6" w:rsidP="00A220B6">
      <w:pPr>
        <w:pStyle w:val="CERbullets"/>
        <w:numPr>
          <w:ilvl w:val="1"/>
          <w:numId w:val="39"/>
        </w:numPr>
      </w:pPr>
      <w:r w:rsidRPr="00432D01">
        <w:t xml:space="preserve">ASAE 3000 </w:t>
      </w:r>
      <w:r w:rsidRPr="006F2BFC">
        <w:rPr>
          <w:i/>
        </w:rPr>
        <w:t>Assurance Engagements Other than Audits of Reviews of Historical Financial Information</w:t>
      </w:r>
    </w:p>
    <w:p w14:paraId="30402EFB" w14:textId="77777777" w:rsidR="00A220B6" w:rsidRDefault="00A220B6" w:rsidP="00A220B6">
      <w:pPr>
        <w:pStyle w:val="CERbullets"/>
        <w:numPr>
          <w:ilvl w:val="1"/>
          <w:numId w:val="39"/>
        </w:numPr>
      </w:pPr>
      <w:r w:rsidRPr="00432D01">
        <w:t xml:space="preserve">ASAE 3100 </w:t>
      </w:r>
      <w:r w:rsidRPr="006F2BFC">
        <w:rPr>
          <w:i/>
        </w:rPr>
        <w:t>Compliance Engagements</w:t>
      </w:r>
    </w:p>
    <w:p w14:paraId="29573258" w14:textId="429565DF" w:rsidR="00A220B6" w:rsidRPr="00432D01" w:rsidRDefault="00A220B6" w:rsidP="00A220B6">
      <w:pPr>
        <w:pStyle w:val="CERbullets"/>
        <w:numPr>
          <w:ilvl w:val="1"/>
          <w:numId w:val="39"/>
        </w:numPr>
      </w:pPr>
      <w:r w:rsidRPr="00432D01">
        <w:t xml:space="preserve">ASAE 3410 </w:t>
      </w:r>
      <w:r w:rsidRPr="006F2BFC">
        <w:rPr>
          <w:i/>
        </w:rPr>
        <w:t>Assurance Engagements on Greenhouse Gas Statements</w:t>
      </w:r>
      <w:r w:rsidRPr="00432D01">
        <w:t xml:space="preserve"> </w:t>
      </w:r>
    </w:p>
    <w:p w14:paraId="113327AC" w14:textId="77777777" w:rsidR="00A220B6" w:rsidRDefault="00A220B6" w:rsidP="00A220B6">
      <w:pPr>
        <w:pStyle w:val="CERbullets"/>
        <w:numPr>
          <w:ilvl w:val="0"/>
          <w:numId w:val="39"/>
        </w:numPr>
      </w:pPr>
      <w:r w:rsidRPr="00552243">
        <w:t>Please note, only some components of ASAE 3410</w:t>
      </w:r>
      <w:r>
        <w:t xml:space="preserve"> </w:t>
      </w:r>
      <w:r w:rsidRPr="00552243">
        <w:t xml:space="preserve">will </w:t>
      </w:r>
      <w:r>
        <w:t xml:space="preserve">be </w:t>
      </w:r>
      <w:r w:rsidRPr="00552243">
        <w:t xml:space="preserve">relevant. Auditors should use these standards as guidance. </w:t>
      </w:r>
    </w:p>
    <w:p w14:paraId="7285B2D2" w14:textId="01649266" w:rsidR="00A220B6" w:rsidRDefault="00A220B6" w:rsidP="00A220B6">
      <w:pPr>
        <w:pStyle w:val="CERbullets"/>
        <w:numPr>
          <w:ilvl w:val="0"/>
          <w:numId w:val="0"/>
        </w:numPr>
      </w:pPr>
      <w:r>
        <w:t xml:space="preserve">This coversheet requires auditors to disclose both audit and non-audit fees, as well as the hours spent on the audit by the audit team. Please refer to 5.7.1 of the </w:t>
      </w:r>
      <w:hyperlink r:id="rId10" w:history="1">
        <w:r w:rsidRPr="00754706">
          <w:rPr>
            <w:rStyle w:val="Hyperlink"/>
          </w:rPr>
          <w:t>Audit determ</w:t>
        </w:r>
        <w:r w:rsidRPr="00754706">
          <w:rPr>
            <w:rStyle w:val="Hyperlink"/>
          </w:rPr>
          <w:t>i</w:t>
        </w:r>
        <w:r w:rsidRPr="00754706">
          <w:rPr>
            <w:rStyle w:val="Hyperlink"/>
          </w:rPr>
          <w:t>nation handbook</w:t>
        </w:r>
      </w:hyperlink>
      <w:r w:rsidR="0049651D">
        <w:rPr>
          <w:rStyle w:val="FootnoteReference"/>
          <w:rFonts w:ascii="Calibri" w:hAnsi="Calibri"/>
          <w:color w:val="006C93" w:themeColor="accent3"/>
          <w:u w:val="single"/>
        </w:rPr>
        <w:footnoteReference w:id="2"/>
      </w:r>
      <w:r>
        <w:t xml:space="preserve"> for more information on fee disclosure.</w:t>
      </w:r>
    </w:p>
    <w:p w14:paraId="6F003D96" w14:textId="770E60B7" w:rsidR="00622EE0" w:rsidRDefault="00A220B6" w:rsidP="00FD3B8E">
      <w:r w:rsidRPr="00880939">
        <w:t xml:space="preserve">Refer to Division 3.4 of the </w:t>
      </w:r>
      <w:hyperlink r:id="rId11" w:history="1">
        <w:r w:rsidRPr="00A45F62">
          <w:rPr>
            <w:rStyle w:val="Hyperlink"/>
          </w:rPr>
          <w:t>NGER Audit De</w:t>
        </w:r>
        <w:r w:rsidRPr="00A45F62">
          <w:rPr>
            <w:rStyle w:val="Hyperlink"/>
          </w:rPr>
          <w:t>t</w:t>
        </w:r>
        <w:r w:rsidRPr="00A45F62">
          <w:rPr>
            <w:rStyle w:val="Hyperlink"/>
          </w:rPr>
          <w:t>ermination</w:t>
        </w:r>
      </w:hyperlink>
      <w:r w:rsidR="003E169D">
        <w:rPr>
          <w:rStyle w:val="FootnoteReference"/>
          <w:rFonts w:ascii="Calibri" w:hAnsi="Calibri"/>
          <w:color w:val="006C93" w:themeColor="accent3"/>
          <w:u w:val="single"/>
        </w:rPr>
        <w:footnoteReference w:id="3"/>
      </w:r>
      <w:r w:rsidRPr="00880939">
        <w:t xml:space="preserve"> for further information on the legislative requirements for reporting an assurance engagement.</w:t>
      </w:r>
    </w:p>
    <w:p w14:paraId="4FF32840" w14:textId="037137EB" w:rsidR="00A0739C" w:rsidRPr="00FD3B8E" w:rsidRDefault="00A0739C" w:rsidP="00FD3B8E">
      <w:pPr>
        <w:sectPr w:rsidR="00A0739C" w:rsidRPr="00FD3B8E" w:rsidSect="00E349EF">
          <w:headerReference w:type="default" r:id="rId12"/>
          <w:footerReference w:type="even" r:id="rId13"/>
          <w:footerReference w:type="default" r:id="rId14"/>
          <w:headerReference w:type="first" r:id="rId15"/>
          <w:footerReference w:type="first" r:id="rId16"/>
          <w:pgSz w:w="11900" w:h="16840" w:code="9"/>
          <w:pgMar w:top="1447" w:right="1080" w:bottom="993" w:left="1080" w:header="227" w:footer="232" w:gutter="0"/>
          <w:cols w:space="708"/>
          <w:titlePg/>
          <w:docGrid w:linePitch="326"/>
        </w:sectPr>
      </w:pPr>
    </w:p>
    <w:bookmarkEnd w:id="0"/>
    <w:p w14:paraId="3BD66C1B" w14:textId="7C5B44B9" w:rsidR="00622EE0" w:rsidRDefault="00622EE0" w:rsidP="00F62A38">
      <w:pPr>
        <w:pStyle w:val="Heading2"/>
      </w:pPr>
      <w:r w:rsidRPr="00622EE0">
        <w:t xml:space="preserve">Main features of </w:t>
      </w:r>
      <w:r w:rsidR="00DB5C77">
        <w:t>S</w:t>
      </w:r>
      <w:r w:rsidRPr="00622EE0">
        <w:t xml:space="preserve">afeguard </w:t>
      </w:r>
      <w:r w:rsidR="00DB5C77">
        <w:t>M</w:t>
      </w:r>
      <w:r w:rsidRPr="00622EE0">
        <w:t>echanism audits</w:t>
      </w:r>
    </w:p>
    <w:p w14:paraId="394A31F9" w14:textId="78B2E72D" w:rsidR="00C94B12" w:rsidRPr="00552243" w:rsidRDefault="00C94B12" w:rsidP="00C94B12">
      <w:pPr>
        <w:keepNext/>
      </w:pPr>
      <w:r w:rsidRPr="00552243">
        <w:t xml:space="preserve">The table below outlines the main features of audits under the </w:t>
      </w:r>
      <w:r w:rsidR="00DB5C77">
        <w:t>S</w:t>
      </w:r>
      <w:r w:rsidRPr="00552243">
        <w:t xml:space="preserve">afeguard </w:t>
      </w:r>
      <w:r w:rsidR="00DB5C77">
        <w:t>M</w:t>
      </w:r>
      <w:r w:rsidRPr="00552243">
        <w:t>echanism.</w:t>
      </w:r>
    </w:p>
    <w:tbl>
      <w:tblPr>
        <w:tblStyle w:val="CERTable"/>
        <w:tblW w:w="0" w:type="auto"/>
        <w:tblLook w:val="0680" w:firstRow="0" w:lastRow="0" w:firstColumn="1" w:lastColumn="0" w:noHBand="1" w:noVBand="1"/>
      </w:tblPr>
      <w:tblGrid>
        <w:gridCol w:w="1975"/>
        <w:gridCol w:w="7765"/>
      </w:tblGrid>
      <w:tr w:rsidR="00C94B12" w:rsidRPr="00FA7635" w14:paraId="4B0C9F8A" w14:textId="77777777" w:rsidTr="00C94B12">
        <w:tc>
          <w:tcPr>
            <w:cnfStyle w:val="001000000000" w:firstRow="0" w:lastRow="0" w:firstColumn="1" w:lastColumn="0" w:oddVBand="0" w:evenVBand="0" w:oddHBand="0" w:evenHBand="0" w:firstRowFirstColumn="0" w:firstRowLastColumn="0" w:lastRowFirstColumn="0" w:lastRowLastColumn="0"/>
            <w:tcW w:w="1975" w:type="dxa"/>
          </w:tcPr>
          <w:p w14:paraId="572FEC35" w14:textId="6393F6FC" w:rsidR="00C94B12" w:rsidRPr="00FA7635" w:rsidRDefault="00993BA6">
            <w:r w:rsidRPr="00993BA6">
              <w:t>Legislation or guidance</w:t>
            </w:r>
          </w:p>
        </w:tc>
        <w:tc>
          <w:tcPr>
            <w:tcW w:w="7765" w:type="dxa"/>
          </w:tcPr>
          <w:p w14:paraId="1D692B2B" w14:textId="014DAD59" w:rsidR="0023194B" w:rsidRPr="00552243" w:rsidRDefault="00713633" w:rsidP="0023194B">
            <w:pPr>
              <w:cnfStyle w:val="000000000000" w:firstRow="0" w:lastRow="0" w:firstColumn="0" w:lastColumn="0" w:oddVBand="0" w:evenVBand="0" w:oddHBand="0" w:evenHBand="0" w:firstRowFirstColumn="0" w:firstRowLastColumn="0" w:lastRowFirstColumn="0" w:lastRowLastColumn="0"/>
              <w:rPr>
                <w:i/>
                <w:iCs/>
                <w:kern w:val="0"/>
              </w:rPr>
            </w:pPr>
            <w:hyperlink r:id="rId17" w:history="1">
              <w:r w:rsidR="0023194B">
                <w:rPr>
                  <w:rStyle w:val="Hyperlink"/>
                </w:rPr>
                <w:t>National Greenhouse and Energy Reporting (Safeguard Mechani</w:t>
              </w:r>
              <w:r w:rsidR="0023194B">
                <w:rPr>
                  <w:rStyle w:val="Hyperlink"/>
                </w:rPr>
                <w:t>s</w:t>
              </w:r>
              <w:r w:rsidR="0023194B">
                <w:rPr>
                  <w:rStyle w:val="Hyperlink"/>
                </w:rPr>
                <w:t>m) Rule 2015</w:t>
              </w:r>
            </w:hyperlink>
            <w:r w:rsidR="00213C91">
              <w:rPr>
                <w:rStyle w:val="FootnoteReference"/>
                <w:rFonts w:ascii="Calibri" w:hAnsi="Calibri"/>
                <w:color w:val="006C93" w:themeColor="accent3"/>
                <w:u w:val="single"/>
              </w:rPr>
              <w:footnoteReference w:id="4"/>
            </w:r>
            <w:r w:rsidR="0023194B" w:rsidRPr="001B106F" w:rsidDel="00B27223">
              <w:rPr>
                <w:iCs/>
              </w:rPr>
              <w:t xml:space="preserve"> </w:t>
            </w:r>
            <w:r w:rsidR="0023194B" w:rsidRPr="00552243">
              <w:rPr>
                <w:iCs/>
                <w:kern w:val="0"/>
              </w:rPr>
              <w:t>(the Safeguard Rule)</w:t>
            </w:r>
          </w:p>
          <w:p w14:paraId="66A9E0DE" w14:textId="53DEEAC8" w:rsidR="0023194B" w:rsidRPr="00552243" w:rsidRDefault="00713633" w:rsidP="0023194B">
            <w:pPr>
              <w:cnfStyle w:val="000000000000" w:firstRow="0" w:lastRow="0" w:firstColumn="0" w:lastColumn="0" w:oddVBand="0" w:evenVBand="0" w:oddHBand="0" w:evenHBand="0" w:firstRowFirstColumn="0" w:firstRowLastColumn="0" w:lastRowFirstColumn="0" w:lastRowLastColumn="0"/>
            </w:pPr>
            <w:hyperlink r:id="rId18" w:history="1">
              <w:r w:rsidR="0023194B" w:rsidRPr="00770AED">
                <w:rPr>
                  <w:rStyle w:val="Hyperlink"/>
                  <w:i/>
                  <w:iCs/>
                </w:rPr>
                <w:t>National Greenhouse and Energy Reporti</w:t>
              </w:r>
              <w:r w:rsidR="0023194B" w:rsidRPr="00770AED">
                <w:rPr>
                  <w:rStyle w:val="Hyperlink"/>
                  <w:i/>
                  <w:iCs/>
                </w:rPr>
                <w:t>n</w:t>
              </w:r>
              <w:r w:rsidR="0023194B" w:rsidRPr="00770AED">
                <w:rPr>
                  <w:rStyle w:val="Hyperlink"/>
                  <w:i/>
                  <w:iCs/>
                </w:rPr>
                <w:t>g Act 2007</w:t>
              </w:r>
            </w:hyperlink>
            <w:r w:rsidR="00961FA0">
              <w:rPr>
                <w:rStyle w:val="FootnoteReference"/>
                <w:rFonts w:ascii="Calibri" w:hAnsi="Calibri"/>
                <w:i/>
                <w:iCs/>
                <w:color w:val="006C93" w:themeColor="accent3"/>
                <w:u w:val="single"/>
              </w:rPr>
              <w:footnoteReference w:id="5"/>
            </w:r>
            <w:r w:rsidR="0023194B" w:rsidRPr="001B106F" w:rsidDel="00BC64CC">
              <w:rPr>
                <w:i/>
              </w:rPr>
              <w:t xml:space="preserve"> </w:t>
            </w:r>
            <w:r w:rsidR="0023194B">
              <w:t>(</w:t>
            </w:r>
            <w:r w:rsidR="0023194B" w:rsidRPr="00552243">
              <w:t>NGER Act</w:t>
            </w:r>
            <w:r w:rsidR="0023194B">
              <w:t>)</w:t>
            </w:r>
          </w:p>
          <w:p w14:paraId="1E249318" w14:textId="33E9C45F" w:rsidR="0023194B" w:rsidRPr="00552243" w:rsidRDefault="00713633" w:rsidP="0023194B">
            <w:pPr>
              <w:cnfStyle w:val="000000000000" w:firstRow="0" w:lastRow="0" w:firstColumn="0" w:lastColumn="0" w:oddVBand="0" w:evenVBand="0" w:oddHBand="0" w:evenHBand="0" w:firstRowFirstColumn="0" w:firstRowLastColumn="0" w:lastRowFirstColumn="0" w:lastRowLastColumn="0"/>
            </w:pPr>
            <w:hyperlink r:id="rId19" w:history="1">
              <w:r w:rsidR="0023194B">
                <w:rPr>
                  <w:rStyle w:val="Hyperlink"/>
                </w:rPr>
                <w:t>National Greenhouse and Energy Reporting Regulati</w:t>
              </w:r>
              <w:r w:rsidR="0023194B">
                <w:rPr>
                  <w:rStyle w:val="Hyperlink"/>
                </w:rPr>
                <w:t>o</w:t>
              </w:r>
              <w:r w:rsidR="0023194B">
                <w:rPr>
                  <w:rStyle w:val="Hyperlink"/>
                </w:rPr>
                <w:t>ns 2008</w:t>
              </w:r>
            </w:hyperlink>
            <w:r w:rsidR="00961FA0">
              <w:rPr>
                <w:rStyle w:val="FootnoteReference"/>
                <w:rFonts w:ascii="Calibri" w:hAnsi="Calibri"/>
                <w:color w:val="006C93" w:themeColor="accent3"/>
                <w:u w:val="single"/>
              </w:rPr>
              <w:footnoteReference w:id="6"/>
            </w:r>
            <w:r w:rsidR="0023194B" w:rsidRPr="001B106F" w:rsidDel="00BC64CC">
              <w:t xml:space="preserve"> </w:t>
            </w:r>
            <w:r w:rsidR="0023194B">
              <w:t>(</w:t>
            </w:r>
            <w:r w:rsidR="0023194B" w:rsidRPr="00552243">
              <w:t xml:space="preserve">NGER </w:t>
            </w:r>
            <w:r w:rsidR="0023194B">
              <w:t>Regulations)</w:t>
            </w:r>
          </w:p>
          <w:p w14:paraId="7C2BCF84" w14:textId="7769FFE5" w:rsidR="0023194B" w:rsidRPr="00552243" w:rsidRDefault="00713633" w:rsidP="0023194B">
            <w:pPr>
              <w:cnfStyle w:val="000000000000" w:firstRow="0" w:lastRow="0" w:firstColumn="0" w:lastColumn="0" w:oddVBand="0" w:evenVBand="0" w:oddHBand="0" w:evenHBand="0" w:firstRowFirstColumn="0" w:firstRowLastColumn="0" w:lastRowFirstColumn="0" w:lastRowLastColumn="0"/>
            </w:pPr>
            <w:hyperlink r:id="rId20" w:history="1">
              <w:r w:rsidR="0023194B">
                <w:rPr>
                  <w:rStyle w:val="Hyperlink"/>
                </w:rPr>
                <w:t>National Greenhouse and Energy Reporting (Audit) Determina</w:t>
              </w:r>
              <w:r w:rsidR="0023194B">
                <w:rPr>
                  <w:rStyle w:val="Hyperlink"/>
                </w:rPr>
                <w:t>t</w:t>
              </w:r>
              <w:r w:rsidR="0023194B">
                <w:rPr>
                  <w:rStyle w:val="Hyperlink"/>
                </w:rPr>
                <w:t>ion 2009</w:t>
              </w:r>
            </w:hyperlink>
            <w:r w:rsidR="00332DAD">
              <w:rPr>
                <w:rStyle w:val="FootnoteReference"/>
                <w:rFonts w:ascii="Calibri" w:hAnsi="Calibri"/>
                <w:color w:val="006C93" w:themeColor="accent3"/>
                <w:u w:val="single"/>
              </w:rPr>
              <w:footnoteReference w:id="7"/>
            </w:r>
            <w:r w:rsidR="0023194B">
              <w:t xml:space="preserve"> (</w:t>
            </w:r>
            <w:r w:rsidR="0023194B" w:rsidRPr="00552243">
              <w:t>Audit</w:t>
            </w:r>
            <w:r w:rsidR="002E44EF">
              <w:t> </w:t>
            </w:r>
            <w:r w:rsidR="0023194B" w:rsidRPr="00552243">
              <w:t>Determination</w:t>
            </w:r>
            <w:r w:rsidR="0023194B">
              <w:t>)</w:t>
            </w:r>
          </w:p>
          <w:p w14:paraId="37C4E5F4" w14:textId="77777777" w:rsidR="0023194B" w:rsidRPr="00552243" w:rsidRDefault="0023194B" w:rsidP="0023194B">
            <w:pPr>
              <w:cnfStyle w:val="000000000000" w:firstRow="0" w:lastRow="0" w:firstColumn="0" w:lastColumn="0" w:oddVBand="0" w:evenVBand="0" w:oddHBand="0" w:evenHBand="0" w:firstRowFirstColumn="0" w:firstRowLastColumn="0" w:lastRowFirstColumn="0" w:lastRowLastColumn="0"/>
            </w:pPr>
            <w:r w:rsidRPr="00552243">
              <w:t>Applicable standards:</w:t>
            </w:r>
          </w:p>
          <w:p w14:paraId="31AD9ECA" w14:textId="278E97D0" w:rsidR="00514E57" w:rsidRPr="00514E57" w:rsidRDefault="0023194B" w:rsidP="00514E57">
            <w:pPr>
              <w:pStyle w:val="CERbullets"/>
              <w:ind w:left="360" w:hanging="360"/>
              <w:cnfStyle w:val="000000000000" w:firstRow="0" w:lastRow="0" w:firstColumn="0" w:lastColumn="0" w:oddVBand="0" w:evenVBand="0" w:oddHBand="0" w:evenHBand="0" w:firstRowFirstColumn="0" w:firstRowLastColumn="0" w:lastRowFirstColumn="0" w:lastRowLastColumn="0"/>
              <w:rPr>
                <w:i/>
                <w:iCs/>
                <w:kern w:val="0"/>
              </w:rPr>
            </w:pPr>
            <w:r w:rsidRPr="00552243">
              <w:t xml:space="preserve">ASAE 3000 </w:t>
            </w:r>
            <w:r w:rsidRPr="00552243">
              <w:rPr>
                <w:i/>
                <w:iCs/>
                <w:kern w:val="0"/>
              </w:rPr>
              <w:t xml:space="preserve">Assurance Engagements other than Audits or Reviews of Historical Financial Information </w:t>
            </w:r>
          </w:p>
          <w:p w14:paraId="4FEB3839" w14:textId="77777777" w:rsidR="0023194B" w:rsidRPr="00552243" w:rsidRDefault="0023194B" w:rsidP="0023194B">
            <w:pPr>
              <w:pStyle w:val="CERbullets"/>
              <w:ind w:left="360" w:hanging="360"/>
              <w:cnfStyle w:val="000000000000" w:firstRow="0" w:lastRow="0" w:firstColumn="0" w:lastColumn="0" w:oddVBand="0" w:evenVBand="0" w:oddHBand="0" w:evenHBand="0" w:firstRowFirstColumn="0" w:firstRowLastColumn="0" w:lastRowFirstColumn="0" w:lastRowLastColumn="0"/>
            </w:pPr>
            <w:r w:rsidRPr="00552243">
              <w:t xml:space="preserve">ASAE 3100 </w:t>
            </w:r>
            <w:r w:rsidRPr="00552243">
              <w:rPr>
                <w:i/>
                <w:iCs/>
                <w:kern w:val="0"/>
              </w:rPr>
              <w:t>Compliance Engagements</w:t>
            </w:r>
          </w:p>
          <w:p w14:paraId="0DD8BA00" w14:textId="77777777" w:rsidR="0023194B" w:rsidRPr="00552243" w:rsidRDefault="0023194B" w:rsidP="0023194B">
            <w:pPr>
              <w:pStyle w:val="CERbullets"/>
              <w:ind w:left="360" w:hanging="360"/>
              <w:cnfStyle w:val="000000000000" w:firstRow="0" w:lastRow="0" w:firstColumn="0" w:lastColumn="0" w:oddVBand="0" w:evenVBand="0" w:oddHBand="0" w:evenHBand="0" w:firstRowFirstColumn="0" w:firstRowLastColumn="0" w:lastRowFirstColumn="0" w:lastRowLastColumn="0"/>
            </w:pPr>
            <w:r w:rsidRPr="00552243">
              <w:t xml:space="preserve">ASAE 3450 </w:t>
            </w:r>
            <w:r w:rsidRPr="00552243">
              <w:rPr>
                <w:i/>
              </w:rPr>
              <w:t>Assurance Engagements involving Corporate Fundraisings and/or Prospective Financial Information</w:t>
            </w:r>
          </w:p>
          <w:p w14:paraId="4E645CEE" w14:textId="3A705AE7" w:rsidR="0023194B" w:rsidRPr="00320EB7" w:rsidRDefault="0023194B" w:rsidP="0023194B">
            <w:pPr>
              <w:pStyle w:val="CERbullets"/>
              <w:ind w:left="360" w:hanging="360"/>
              <w:cnfStyle w:val="000000000000" w:firstRow="0" w:lastRow="0" w:firstColumn="0" w:lastColumn="0" w:oddVBand="0" w:evenVBand="0" w:oddHBand="0" w:evenHBand="0" w:firstRowFirstColumn="0" w:firstRowLastColumn="0" w:lastRowFirstColumn="0" w:lastRowLastColumn="0"/>
            </w:pPr>
            <w:r w:rsidRPr="00552243">
              <w:t>ASQ</w:t>
            </w:r>
            <w:r w:rsidR="00FF59F8">
              <w:t>M</w:t>
            </w:r>
            <w:r w:rsidRPr="00552243">
              <w:t xml:space="preserve"> 1 </w:t>
            </w:r>
            <w:r w:rsidRPr="00552243">
              <w:rPr>
                <w:i/>
                <w:iCs/>
                <w:kern w:val="0"/>
              </w:rPr>
              <w:t xml:space="preserve">Quality </w:t>
            </w:r>
            <w:r w:rsidR="00CE1210">
              <w:rPr>
                <w:i/>
                <w:iCs/>
                <w:kern w:val="0"/>
              </w:rPr>
              <w:t>management</w:t>
            </w:r>
            <w:r w:rsidRPr="00552243">
              <w:rPr>
                <w:i/>
                <w:iCs/>
                <w:kern w:val="0"/>
              </w:rPr>
              <w:t xml:space="preserve"> for Firms that Perform Audits and Reviews of Financial Reports and Other Financial Information, and Other Assurance Engagements</w:t>
            </w:r>
          </w:p>
          <w:p w14:paraId="6E1C343B" w14:textId="4416985C" w:rsidR="00C94B12" w:rsidRPr="00335F0E" w:rsidRDefault="00320EB7" w:rsidP="00335F0E">
            <w:pPr>
              <w:pStyle w:val="CERbullets"/>
              <w:ind w:left="360" w:hanging="360"/>
              <w:cnfStyle w:val="000000000000" w:firstRow="0" w:lastRow="0" w:firstColumn="0" w:lastColumn="0" w:oddVBand="0" w:evenVBand="0" w:oddHBand="0" w:evenHBand="0" w:firstRowFirstColumn="0" w:firstRowLastColumn="0" w:lastRowFirstColumn="0" w:lastRowLastColumn="0"/>
            </w:pPr>
            <w:r>
              <w:t xml:space="preserve">ASQM 2 </w:t>
            </w:r>
            <w:r>
              <w:rPr>
                <w:i/>
                <w:iCs/>
              </w:rPr>
              <w:t>Engagement quality reviews</w:t>
            </w:r>
          </w:p>
        </w:tc>
      </w:tr>
      <w:tr w:rsidR="00C94B12" w:rsidRPr="00FA7635" w14:paraId="6CCF513D" w14:textId="77777777">
        <w:tc>
          <w:tcPr>
            <w:cnfStyle w:val="001000000000" w:firstRow="0" w:lastRow="0" w:firstColumn="1" w:lastColumn="0" w:oddVBand="0" w:evenVBand="0" w:oddHBand="0" w:evenHBand="0" w:firstRowFirstColumn="0" w:firstRowLastColumn="0" w:lastRowFirstColumn="0" w:lastRowLastColumn="0"/>
            <w:tcW w:w="1975" w:type="dxa"/>
          </w:tcPr>
          <w:p w14:paraId="3E513E62" w14:textId="129C9A0F" w:rsidR="00C94B12" w:rsidRPr="00FA7635" w:rsidRDefault="006E5909">
            <w:r w:rsidRPr="006E5909">
              <w:t>Nature of engagement</w:t>
            </w:r>
          </w:p>
        </w:tc>
        <w:tc>
          <w:tcPr>
            <w:tcW w:w="7765" w:type="dxa"/>
          </w:tcPr>
          <w:p w14:paraId="0FEF5CFF" w14:textId="427EED1E" w:rsidR="00C94B12" w:rsidRPr="00FA7635" w:rsidRDefault="00FD3277">
            <w:pPr>
              <w:cnfStyle w:val="000000000000" w:firstRow="0" w:lastRow="0" w:firstColumn="0" w:lastColumn="0" w:oddVBand="0" w:evenVBand="0" w:oddHBand="0" w:evenHBand="0" w:firstRowFirstColumn="0" w:firstRowLastColumn="0" w:lastRowFirstColumn="0" w:lastRowLastColumn="0"/>
            </w:pPr>
            <w:r w:rsidRPr="00552243">
              <w:t xml:space="preserve">Reasonable assurance and/or limited assurance engagement conducted </w:t>
            </w:r>
            <w:r w:rsidR="00ED2BBF">
              <w:t>over</w:t>
            </w:r>
            <w:r w:rsidRPr="00552243">
              <w:t xml:space="preserve"> </w:t>
            </w:r>
            <w:r w:rsidR="00DB5C77">
              <w:t>emissions-intensity</w:t>
            </w:r>
            <w:r w:rsidR="002870BF" w:rsidRPr="002870BF">
              <w:t xml:space="preserve"> determination </w:t>
            </w:r>
            <w:r w:rsidR="002870BF">
              <w:t xml:space="preserve">application </w:t>
            </w:r>
            <w:r w:rsidRPr="00552243">
              <w:t>in accordance with the</w:t>
            </w:r>
            <w:r w:rsidR="007D136C">
              <w:t xml:space="preserve"> </w:t>
            </w:r>
            <w:r w:rsidR="007D136C" w:rsidRPr="007D136C">
              <w:t>Safeguard Rule</w:t>
            </w:r>
            <w:r w:rsidRPr="00552243">
              <w:t xml:space="preserve"> and Audit Determination</w:t>
            </w:r>
            <w:r w:rsidR="007D136C">
              <w:t>.</w:t>
            </w:r>
          </w:p>
        </w:tc>
      </w:tr>
      <w:tr w:rsidR="00C94B12" w:rsidRPr="00FA7635" w14:paraId="6179EE47" w14:textId="77777777">
        <w:tc>
          <w:tcPr>
            <w:cnfStyle w:val="001000000000" w:firstRow="0" w:lastRow="0" w:firstColumn="1" w:lastColumn="0" w:oddVBand="0" w:evenVBand="0" w:oddHBand="0" w:evenHBand="0" w:firstRowFirstColumn="0" w:firstRowLastColumn="0" w:lastRowFirstColumn="0" w:lastRowLastColumn="0"/>
            <w:tcW w:w="1975" w:type="dxa"/>
          </w:tcPr>
          <w:p w14:paraId="686C909C" w14:textId="6DC8F7CB" w:rsidR="00C94B12" w:rsidRPr="00FA7635" w:rsidRDefault="0097482B">
            <w:r w:rsidRPr="0097482B">
              <w:t>Assurance practitioner</w:t>
            </w:r>
          </w:p>
        </w:tc>
        <w:tc>
          <w:tcPr>
            <w:tcW w:w="7765" w:type="dxa"/>
          </w:tcPr>
          <w:p w14:paraId="05E4A8B1" w14:textId="77777777" w:rsidR="00F45202" w:rsidRPr="00552243" w:rsidRDefault="00F45202" w:rsidP="00F45202">
            <w:pPr>
              <w:cnfStyle w:val="000000000000" w:firstRow="0" w:lastRow="0" w:firstColumn="0" w:lastColumn="0" w:oddVBand="0" w:evenVBand="0" w:oddHBand="0" w:evenHBand="0" w:firstRowFirstColumn="0" w:firstRowLastColumn="0" w:lastRowFirstColumn="0" w:lastRowLastColumn="0"/>
            </w:pPr>
            <w:r w:rsidRPr="00552243">
              <w:t xml:space="preserve">The audit team leader must be a </w:t>
            </w:r>
            <w:r>
              <w:t xml:space="preserve">Category 2 </w:t>
            </w:r>
            <w:r w:rsidRPr="00552243">
              <w:t>registered greenhouse and energy auditor.</w:t>
            </w:r>
          </w:p>
          <w:p w14:paraId="62974D36" w14:textId="2D59C18C" w:rsidR="00C94B12" w:rsidRPr="00FA7635" w:rsidRDefault="00F45202" w:rsidP="00F45202">
            <w:pPr>
              <w:cnfStyle w:val="000000000000" w:firstRow="0" w:lastRow="0" w:firstColumn="0" w:lastColumn="0" w:oddVBand="0" w:evenVBand="0" w:oddHBand="0" w:evenHBand="0" w:firstRowFirstColumn="0" w:firstRowLastColumn="0" w:lastRowFirstColumn="0" w:lastRowLastColumn="0"/>
            </w:pPr>
            <w:r w:rsidRPr="00552243">
              <w:t>Other members of the audit team do not need to be registered. However, the NGER</w:t>
            </w:r>
            <w:r w:rsidR="004A7D04">
              <w:t> </w:t>
            </w:r>
            <w:r w:rsidRPr="00552243">
              <w:t>Regulations do contain requirements for other members of an audit team.</w:t>
            </w:r>
          </w:p>
        </w:tc>
      </w:tr>
    </w:tbl>
    <w:p w14:paraId="1235BA4C" w14:textId="77777777" w:rsidR="001C7AFE" w:rsidRDefault="001C7AFE" w:rsidP="000957B5">
      <w:pPr>
        <w:pStyle w:val="BodyText1"/>
        <w:sectPr w:rsidR="001C7AFE" w:rsidSect="00E349EF">
          <w:footerReference w:type="first" r:id="rId21"/>
          <w:pgSz w:w="11900" w:h="16840" w:code="9"/>
          <w:pgMar w:top="1447" w:right="1080" w:bottom="993" w:left="1080" w:header="227" w:footer="232" w:gutter="0"/>
          <w:cols w:space="708"/>
          <w:titlePg/>
          <w:docGrid w:linePitch="326"/>
        </w:sectPr>
      </w:pPr>
    </w:p>
    <w:p w14:paraId="48C21CE0" w14:textId="081B44BD" w:rsidR="00622EE0" w:rsidRDefault="001C7AFE" w:rsidP="0052205F">
      <w:pPr>
        <w:pStyle w:val="Heading2"/>
        <w:spacing w:after="240"/>
      </w:pPr>
      <w:bookmarkStart w:id="2" w:name="_Toc157764138"/>
      <w:r>
        <w:t>Type of audit</w:t>
      </w:r>
      <w:bookmarkEnd w:id="2"/>
    </w:p>
    <w:tbl>
      <w:tblPr>
        <w:tblStyle w:val="CERTable"/>
        <w:tblW w:w="10301" w:type="dxa"/>
        <w:tblLook w:val="06A0" w:firstRow="1" w:lastRow="0" w:firstColumn="1" w:lastColumn="0" w:noHBand="1" w:noVBand="1"/>
      </w:tblPr>
      <w:tblGrid>
        <w:gridCol w:w="1559"/>
        <w:gridCol w:w="7598"/>
        <w:gridCol w:w="1144"/>
      </w:tblGrid>
      <w:tr w:rsidR="0021729F" w:rsidRPr="00FA7635" w14:paraId="2019FEED" w14:textId="77777777" w:rsidTr="00AB7ED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tcPr>
          <w:p w14:paraId="471F2428" w14:textId="77777777" w:rsidR="0021729F" w:rsidRPr="00FA7635" w:rsidRDefault="0021729F"/>
        </w:tc>
        <w:tc>
          <w:tcPr>
            <w:tcW w:w="7796" w:type="dxa"/>
          </w:tcPr>
          <w:p w14:paraId="10BADF56" w14:textId="3DD3C619" w:rsidR="0021729F" w:rsidRPr="00FA7635" w:rsidRDefault="00705B17">
            <w:pPr>
              <w:cnfStyle w:val="100000000000" w:firstRow="1" w:lastRow="0" w:firstColumn="0" w:lastColumn="0" w:oddVBand="0" w:evenVBand="0" w:oddHBand="0" w:evenHBand="0" w:firstRowFirstColumn="0" w:firstRowLastColumn="0" w:lastRowFirstColumn="0" w:lastRowLastColumn="0"/>
            </w:pPr>
            <w:r w:rsidRPr="00705B17">
              <w:t>Subject matter</w:t>
            </w:r>
          </w:p>
        </w:tc>
        <w:tc>
          <w:tcPr>
            <w:tcW w:w="945" w:type="dxa"/>
          </w:tcPr>
          <w:p w14:paraId="6C16A0AF" w14:textId="00EBFC79" w:rsidR="0021729F" w:rsidRPr="00FA7635" w:rsidRDefault="00705B17">
            <w:pPr>
              <w:cnfStyle w:val="100000000000" w:firstRow="1" w:lastRow="0" w:firstColumn="0" w:lastColumn="0" w:oddVBand="0" w:evenVBand="0" w:oddHBand="0" w:evenHBand="0" w:firstRowFirstColumn="0" w:firstRowLastColumn="0" w:lastRowFirstColumn="0" w:lastRowLastColumn="0"/>
            </w:pPr>
            <w:r>
              <w:t>Criteria</w:t>
            </w:r>
          </w:p>
        </w:tc>
      </w:tr>
      <w:tr w:rsidR="00E90153" w:rsidRPr="00FA7635" w14:paraId="0F3D98A9" w14:textId="77777777" w:rsidTr="00AB7EDF">
        <w:tc>
          <w:tcPr>
            <w:cnfStyle w:val="001000000000" w:firstRow="0" w:lastRow="0" w:firstColumn="1" w:lastColumn="0" w:oddVBand="0" w:evenVBand="0" w:oddHBand="0" w:evenHBand="0" w:firstRowFirstColumn="0" w:firstRowLastColumn="0" w:lastRowFirstColumn="0" w:lastRowLastColumn="0"/>
            <w:tcW w:w="1560" w:type="dxa"/>
          </w:tcPr>
          <w:p w14:paraId="20557D20" w14:textId="437476D2" w:rsidR="00E90153" w:rsidRPr="00FA7635" w:rsidRDefault="00DB5C77" w:rsidP="00E90153">
            <w:r>
              <w:t>Emissions-intensity</w:t>
            </w:r>
            <w:r w:rsidR="00E90153" w:rsidRPr="00BD212E">
              <w:t xml:space="preserve"> determination audits</w:t>
            </w:r>
          </w:p>
        </w:tc>
        <w:tc>
          <w:tcPr>
            <w:tcW w:w="7796" w:type="dxa"/>
          </w:tcPr>
          <w:p w14:paraId="70C2679C" w14:textId="77D50ACC" w:rsidR="00E90153" w:rsidRPr="00552243" w:rsidRDefault="00E90153" w:rsidP="00E90153">
            <w:pPr>
              <w:cnfStyle w:val="000000000000" w:firstRow="0" w:lastRow="0" w:firstColumn="0" w:lastColumn="0" w:oddVBand="0" w:evenVBand="0" w:oddHBand="0" w:evenHBand="0" w:firstRowFirstColumn="0" w:firstRowLastColumn="0" w:lastRowFirstColumn="0" w:lastRowLastColumn="0"/>
            </w:pPr>
            <w:r w:rsidRPr="00552243">
              <w:t>The matters to be audited are whether, in all material respects:</w:t>
            </w:r>
          </w:p>
          <w:p w14:paraId="6D0DBFCF" w14:textId="77777777" w:rsidR="00E90153" w:rsidRDefault="00E90153" w:rsidP="00E90153">
            <w:pPr>
              <w:cnfStyle w:val="000000000000" w:firstRow="0" w:lastRow="0" w:firstColumn="0" w:lastColumn="0" w:oddVBand="0" w:evenVBand="0" w:oddHBand="0" w:evenHBand="0" w:firstRowFirstColumn="0" w:firstRowLastColumn="0" w:lastRowFirstColumn="0" w:lastRowLastColumn="0"/>
              <w:rPr>
                <w:b/>
              </w:rPr>
            </w:pPr>
            <w:r w:rsidRPr="000F6675">
              <w:rPr>
                <w:b/>
              </w:rPr>
              <w:t>Reasonable assurance</w:t>
            </w:r>
            <w:r>
              <w:rPr>
                <w:b/>
              </w:rPr>
              <w:t xml:space="preserve"> matters</w:t>
            </w:r>
          </w:p>
          <w:p w14:paraId="470B272B" w14:textId="125D8972" w:rsidR="00E90153" w:rsidRDefault="009F15DD" w:rsidP="00E90153">
            <w:pPr>
              <w:pStyle w:val="CERbullets"/>
              <w:ind w:left="360" w:hanging="360"/>
              <w:cnfStyle w:val="000000000000" w:firstRow="0" w:lastRow="0" w:firstColumn="0" w:lastColumn="0" w:oddVBand="0" w:evenVBand="0" w:oddHBand="0" w:evenHBand="0" w:firstRowFirstColumn="0" w:firstRowLastColumn="0" w:lastRowFirstColumn="0" w:lastRowLastColumn="0"/>
            </w:pPr>
            <w:r>
              <w:t>the application</w:t>
            </w:r>
            <w:r w:rsidRPr="000505FC">
              <w:t xml:space="preserve"> </w:t>
            </w:r>
            <w:r w:rsidR="000505FC" w:rsidRPr="000505FC">
              <w:t>correctly specifies the historical production variables (if any) for the facility;</w:t>
            </w:r>
          </w:p>
          <w:p w14:paraId="0849CBF1" w14:textId="0A19F390" w:rsidR="00505349" w:rsidRDefault="00505349" w:rsidP="00E90153">
            <w:pPr>
              <w:pStyle w:val="CERbullets"/>
              <w:ind w:left="360" w:hanging="360"/>
              <w:cnfStyle w:val="000000000000" w:firstRow="0" w:lastRow="0" w:firstColumn="0" w:lastColumn="0" w:oddVBand="0" w:evenVBand="0" w:oddHBand="0" w:evenHBand="0" w:firstRowFirstColumn="0" w:firstRowLastColumn="0" w:lastRowFirstColumn="0" w:lastRowLastColumn="0"/>
            </w:pPr>
            <w:r w:rsidRPr="00505349">
              <w:t>if the application includes the designated historical information about a historical production variable for the facility for a historical financial year—</w:t>
            </w:r>
            <w:r w:rsidR="009F15DD">
              <w:t xml:space="preserve"> the application</w:t>
            </w:r>
            <w:r w:rsidR="009F15DD" w:rsidRPr="00505349">
              <w:t xml:space="preserve"> </w:t>
            </w:r>
            <w:r w:rsidRPr="00505349">
              <w:t>correctly specifies</w:t>
            </w:r>
            <w:r w:rsidR="0082213A">
              <w:t xml:space="preserve"> </w:t>
            </w:r>
            <w:r w:rsidR="0082213A" w:rsidRPr="0082213A">
              <w:t>the quantity of the historical production variable in the historical financial year;</w:t>
            </w:r>
          </w:p>
          <w:p w14:paraId="6DB017E8" w14:textId="6F674EB4" w:rsidR="0082213A" w:rsidRDefault="009F15DD" w:rsidP="00E90153">
            <w:pPr>
              <w:pStyle w:val="CERbullets"/>
              <w:ind w:left="360" w:hanging="360"/>
              <w:cnfStyle w:val="000000000000" w:firstRow="0" w:lastRow="0" w:firstColumn="0" w:lastColumn="0" w:oddVBand="0" w:evenVBand="0" w:oddHBand="0" w:evenHBand="0" w:firstRowFirstColumn="0" w:firstRowLastColumn="0" w:lastRowFirstColumn="0" w:lastRowLastColumn="0"/>
            </w:pPr>
            <w:r>
              <w:t>the application</w:t>
            </w:r>
            <w:r w:rsidRPr="0082213A">
              <w:t xml:space="preserve"> </w:t>
            </w:r>
            <w:r w:rsidR="0082213A" w:rsidRPr="0082213A">
              <w:t>correctly specifies the amount of covered emissions for the facility in each historical financial year;</w:t>
            </w:r>
            <w:r w:rsidR="00876054">
              <w:t xml:space="preserve"> and</w:t>
            </w:r>
          </w:p>
          <w:p w14:paraId="0D4FE2C4" w14:textId="6762EF00" w:rsidR="0082213A" w:rsidRDefault="009F15DD" w:rsidP="00E90153">
            <w:pPr>
              <w:pStyle w:val="CERbullets"/>
              <w:ind w:left="360" w:hanging="360"/>
              <w:cnfStyle w:val="000000000000" w:firstRow="0" w:lastRow="0" w:firstColumn="0" w:lastColumn="0" w:oddVBand="0" w:evenVBand="0" w:oddHBand="0" w:evenHBand="0" w:firstRowFirstColumn="0" w:firstRowLastColumn="0" w:lastRowFirstColumn="0" w:lastRowLastColumn="0"/>
            </w:pPr>
            <w:r>
              <w:t>the application</w:t>
            </w:r>
            <w:r w:rsidRPr="0082213A">
              <w:t xml:space="preserve"> </w:t>
            </w:r>
            <w:r w:rsidR="0082213A" w:rsidRPr="0082213A">
              <w:t>correctly specifies the transitional production variables (if</w:t>
            </w:r>
            <w:r w:rsidR="00892A17">
              <w:t> </w:t>
            </w:r>
            <w:r w:rsidR="0082213A" w:rsidRPr="0082213A">
              <w:t>any) for the facility.</w:t>
            </w:r>
          </w:p>
          <w:p w14:paraId="0ADF758D" w14:textId="39D81E57" w:rsidR="00876054" w:rsidRDefault="00A612CE" w:rsidP="00876054">
            <w:pPr>
              <w:cnfStyle w:val="000000000000" w:firstRow="0" w:lastRow="0" w:firstColumn="0" w:lastColumn="0" w:oddVBand="0" w:evenVBand="0" w:oddHBand="0" w:evenHBand="0" w:firstRowFirstColumn="0" w:firstRowLastColumn="0" w:lastRowFirstColumn="0" w:lastRowLastColumn="0"/>
              <w:rPr>
                <w:b/>
              </w:rPr>
            </w:pPr>
            <w:r>
              <w:rPr>
                <w:b/>
              </w:rPr>
              <w:t>Limited</w:t>
            </w:r>
            <w:r w:rsidR="00876054" w:rsidRPr="000F6675">
              <w:rPr>
                <w:b/>
              </w:rPr>
              <w:t xml:space="preserve"> assurance</w:t>
            </w:r>
            <w:r w:rsidR="00876054">
              <w:rPr>
                <w:b/>
              </w:rPr>
              <w:t xml:space="preserve"> matters</w:t>
            </w:r>
          </w:p>
          <w:p w14:paraId="692D533F" w14:textId="6AF21D31" w:rsidR="00876054" w:rsidRDefault="002E625B" w:rsidP="002E625B">
            <w:pPr>
              <w:pStyle w:val="CERbullets"/>
              <w:cnfStyle w:val="000000000000" w:firstRow="0" w:lastRow="0" w:firstColumn="0" w:lastColumn="0" w:oddVBand="0" w:evenVBand="0" w:oddHBand="0" w:evenHBand="0" w:firstRowFirstColumn="0" w:firstRowLastColumn="0" w:lastRowFirstColumn="0" w:lastRowLastColumn="0"/>
            </w:pPr>
            <w:r w:rsidRPr="002E625B">
              <w:t>if the application specifies one or more historical production variables for the facility—</w:t>
            </w:r>
            <w:r w:rsidR="009F15DD">
              <w:t>the application</w:t>
            </w:r>
            <w:r w:rsidR="009F15DD" w:rsidRPr="002E625B">
              <w:t xml:space="preserve"> </w:t>
            </w:r>
            <w:r w:rsidRPr="002E625B">
              <w:t>correctly specifies the amount of covered emissions of greenhouse gases from the operation of the facility that are relevantly associated with each of those production variables;</w:t>
            </w:r>
          </w:p>
          <w:p w14:paraId="1445136E" w14:textId="5977B65B" w:rsidR="002E625B" w:rsidRDefault="009F15DD" w:rsidP="002E625B">
            <w:pPr>
              <w:pStyle w:val="CERbullets"/>
              <w:cnfStyle w:val="000000000000" w:firstRow="0" w:lastRow="0" w:firstColumn="0" w:lastColumn="0" w:oddVBand="0" w:evenVBand="0" w:oddHBand="0" w:evenHBand="0" w:firstRowFirstColumn="0" w:firstRowLastColumn="0" w:lastRowFirstColumn="0" w:lastRowLastColumn="0"/>
            </w:pPr>
            <w:r w:rsidRPr="009F15DD">
              <w:t>calculations of amounts of covered emissions of greenhouse gases from the operation of the facility that are included in the application meet the requirements specified in section 15</w:t>
            </w:r>
            <w:r>
              <w:t xml:space="preserve"> of the Safeguard Rule</w:t>
            </w:r>
            <w:r w:rsidRPr="009F15DD">
              <w:t>;</w:t>
            </w:r>
            <w:r>
              <w:t xml:space="preserve"> and</w:t>
            </w:r>
          </w:p>
          <w:p w14:paraId="60F59E0A" w14:textId="609B955A" w:rsidR="009F15DD" w:rsidRDefault="009F15DD" w:rsidP="002E625B">
            <w:pPr>
              <w:pStyle w:val="CERbullets"/>
              <w:cnfStyle w:val="000000000000" w:firstRow="0" w:lastRow="0" w:firstColumn="0" w:lastColumn="0" w:oddVBand="0" w:evenVBand="0" w:oddHBand="0" w:evenHBand="0" w:firstRowFirstColumn="0" w:firstRowLastColumn="0" w:lastRowFirstColumn="0" w:lastRowLastColumn="0"/>
            </w:pPr>
            <w:r w:rsidRPr="009F15DD">
              <w:t>if the application includes estimates and assumptions made in accordance with subsection 15(3)</w:t>
            </w:r>
            <w:r w:rsidR="00303D48">
              <w:t xml:space="preserve"> of the Safeguard Rule</w:t>
            </w:r>
            <w:r w:rsidR="00303D48" w:rsidRPr="009F15DD">
              <w:t xml:space="preserve"> </w:t>
            </w:r>
            <w:r w:rsidRPr="009F15DD">
              <w:t>—whether, in all material respects, those estimates and assumptions are reasonable.</w:t>
            </w:r>
          </w:p>
          <w:p w14:paraId="6F0117A7" w14:textId="4336F74A" w:rsidR="00696019" w:rsidRPr="008B5E5A" w:rsidRDefault="00696019" w:rsidP="002E625B">
            <w:pPr>
              <w:pStyle w:val="CERbullets"/>
              <w:cnfStyle w:val="000000000000" w:firstRow="0" w:lastRow="0" w:firstColumn="0" w:lastColumn="0" w:oddVBand="0" w:evenVBand="0" w:oddHBand="0" w:evenHBand="0" w:firstRowFirstColumn="0" w:firstRowLastColumn="0" w:lastRowFirstColumn="0" w:lastRowLastColumn="0"/>
            </w:pPr>
            <w:r>
              <w:t xml:space="preserve">Please see the </w:t>
            </w:r>
            <w:hyperlink r:id="rId22" w:anchor="apply-for-an-emissions-intensity-determination" w:history="1">
              <w:r w:rsidRPr="00061E07">
                <w:rPr>
                  <w:rStyle w:val="Hyperlink"/>
                  <w:rFonts w:asciiTheme="minorHAnsi" w:hAnsiTheme="minorHAnsi"/>
                </w:rPr>
                <w:t xml:space="preserve">Safeguard Mechanism </w:t>
              </w:r>
              <w:r w:rsidR="00332DAD">
                <w:rPr>
                  <w:rStyle w:val="Hyperlink"/>
                  <w:rFonts w:asciiTheme="minorHAnsi" w:hAnsiTheme="minorHAnsi"/>
                </w:rPr>
                <w:t>e</w:t>
              </w:r>
              <w:r w:rsidRPr="00061E07">
                <w:rPr>
                  <w:rStyle w:val="Hyperlink"/>
                  <w:rFonts w:asciiTheme="minorHAnsi" w:hAnsiTheme="minorHAnsi"/>
                </w:rPr>
                <w:t>missions-intensity determination guideline</w:t>
              </w:r>
            </w:hyperlink>
            <w:r>
              <w:rPr>
                <w:rStyle w:val="Hyperlink"/>
                <w:rFonts w:asciiTheme="minorHAnsi" w:hAnsiTheme="minorHAnsi"/>
              </w:rPr>
              <w:t xml:space="preserve"> </w:t>
            </w:r>
            <w:r w:rsidRPr="003F21BA">
              <w:t>(v1.1) for clarification regarding</w:t>
            </w:r>
            <w:r w:rsidR="00661B62">
              <w:t xml:space="preserve"> the</w:t>
            </w:r>
            <w:r w:rsidRPr="003F21BA">
              <w:t xml:space="preserve"> </w:t>
            </w:r>
            <w:r w:rsidR="003F21BA" w:rsidRPr="003F21BA">
              <w:t>reasonable and limited assurance matters relating to facility covered emissions.</w:t>
            </w:r>
          </w:p>
          <w:p w14:paraId="03492FC5" w14:textId="095247F3" w:rsidR="005900A6" w:rsidRDefault="005900A6" w:rsidP="005900A6">
            <w:pPr>
              <w:cnfStyle w:val="000000000000" w:firstRow="0" w:lastRow="0" w:firstColumn="0" w:lastColumn="0" w:oddVBand="0" w:evenVBand="0" w:oddHBand="0" w:evenHBand="0" w:firstRowFirstColumn="0" w:firstRowLastColumn="0" w:lastRowFirstColumn="0" w:lastRowLastColumn="0"/>
              <w:rPr>
                <w:b/>
              </w:rPr>
            </w:pPr>
            <w:r>
              <w:rPr>
                <w:b/>
              </w:rPr>
              <w:t>Previously audited matters</w:t>
            </w:r>
          </w:p>
          <w:p w14:paraId="0C456EDF" w14:textId="409C5D8D" w:rsidR="00295B4C" w:rsidRPr="00611142" w:rsidRDefault="00295B4C" w:rsidP="005900A6">
            <w:pPr>
              <w:cnfStyle w:val="000000000000" w:firstRow="0" w:lastRow="0" w:firstColumn="0" w:lastColumn="0" w:oddVBand="0" w:evenVBand="0" w:oddHBand="0" w:evenHBand="0" w:firstRowFirstColumn="0" w:firstRowLastColumn="0" w:lastRowFirstColumn="0" w:lastRowLastColumn="0"/>
            </w:pPr>
            <w:r w:rsidRPr="00611142">
              <w:t xml:space="preserve">Despite subsections </w:t>
            </w:r>
            <w:r w:rsidR="00532E4C" w:rsidRPr="00611142">
              <w:t>3 and 4 of the Safeguard Rule</w:t>
            </w:r>
            <w:r w:rsidR="006C1C86" w:rsidRPr="00611142">
              <w:t xml:space="preserve"> (summarised above)</w:t>
            </w:r>
            <w:r w:rsidR="00532E4C" w:rsidRPr="00611142">
              <w:t>, the audit report does not need to include a conclusion:</w:t>
            </w:r>
          </w:p>
          <w:p w14:paraId="01BBA558" w14:textId="15AD2F78" w:rsidR="00E90153" w:rsidRPr="00262C40" w:rsidRDefault="000D6BA7" w:rsidP="000D6BA7">
            <w:pPr>
              <w:pStyle w:val="CERbullets"/>
              <w:cnfStyle w:val="000000000000" w:firstRow="0" w:lastRow="0" w:firstColumn="0" w:lastColumn="0" w:oddVBand="0" w:evenVBand="0" w:oddHBand="0" w:evenHBand="0" w:firstRowFirstColumn="0" w:firstRowLastColumn="0" w:lastRowFirstColumn="0" w:lastRowLastColumn="0"/>
            </w:pPr>
            <w:r w:rsidRPr="00262C40">
              <w:t xml:space="preserve">about a matter in </w:t>
            </w:r>
            <w:r w:rsidRPr="00247A5E">
              <w:t>subsection (3)</w:t>
            </w:r>
            <w:r w:rsidRPr="00262C40">
              <w:t xml:space="preserve"> if the responsible emitter has previously given the </w:t>
            </w:r>
            <w:r w:rsidR="000179FA">
              <w:t>CER</w:t>
            </w:r>
            <w:r w:rsidR="000179FA" w:rsidRPr="00262C40">
              <w:t xml:space="preserve"> </w:t>
            </w:r>
            <w:r w:rsidRPr="00262C40">
              <w:t>an audit report that includes a reasonable assurance conclusion in relation to the matter; or</w:t>
            </w:r>
          </w:p>
          <w:p w14:paraId="591DF3AC" w14:textId="3002D554" w:rsidR="000D6BA7" w:rsidRDefault="000D6BA7" w:rsidP="000D6BA7">
            <w:pPr>
              <w:pStyle w:val="CERbullets"/>
              <w:cnfStyle w:val="000000000000" w:firstRow="0" w:lastRow="0" w:firstColumn="0" w:lastColumn="0" w:oddVBand="0" w:evenVBand="0" w:oddHBand="0" w:evenHBand="0" w:firstRowFirstColumn="0" w:firstRowLastColumn="0" w:lastRowFirstColumn="0" w:lastRowLastColumn="0"/>
            </w:pPr>
            <w:r w:rsidRPr="00262C40">
              <w:t xml:space="preserve">about a matter in </w:t>
            </w:r>
            <w:r w:rsidRPr="00247A5E">
              <w:t>subsection (4)</w:t>
            </w:r>
            <w:r w:rsidRPr="00262C40">
              <w:t xml:space="preserve"> if the responsible emitter has previously given the </w:t>
            </w:r>
            <w:r w:rsidR="000179FA">
              <w:t>CER</w:t>
            </w:r>
            <w:r w:rsidR="000179FA" w:rsidRPr="00262C40">
              <w:t xml:space="preserve"> </w:t>
            </w:r>
            <w:r w:rsidRPr="00262C40">
              <w:t>an audit report that includes a limited</w:t>
            </w:r>
            <w:r w:rsidRPr="000D6BA7">
              <w:t xml:space="preserve"> assurance conclusion in relation to the matter.</w:t>
            </w:r>
          </w:p>
          <w:p w14:paraId="0AAE02DB" w14:textId="79590B17" w:rsidR="000D6BA7" w:rsidRPr="00FA7635" w:rsidRDefault="00D63813" w:rsidP="000B6ABF">
            <w:pPr>
              <w:pStyle w:val="CERbullets"/>
              <w:numPr>
                <w:ilvl w:val="0"/>
                <w:numId w:val="0"/>
              </w:numPr>
              <w:cnfStyle w:val="000000000000" w:firstRow="0" w:lastRow="0" w:firstColumn="0" w:lastColumn="0" w:oddVBand="0" w:evenVBand="0" w:oddHBand="0" w:evenHBand="0" w:firstRowFirstColumn="0" w:firstRowLastColumn="0" w:lastRowFirstColumn="0" w:lastRowLastColumn="0"/>
            </w:pPr>
            <w:r>
              <w:t xml:space="preserve">Please </w:t>
            </w:r>
            <w:r w:rsidR="00D62CF4">
              <w:t xml:space="preserve">see </w:t>
            </w:r>
            <w:hyperlink r:id="rId23" w:anchor="apply-for-an-emissions-intensity-determination" w:history="1">
              <w:r w:rsidR="00061E07" w:rsidRPr="00061E07">
                <w:rPr>
                  <w:rStyle w:val="Hyperlink"/>
                  <w:rFonts w:asciiTheme="minorHAnsi" w:hAnsiTheme="minorHAnsi"/>
                </w:rPr>
                <w:t xml:space="preserve">Safeguard Mechanism </w:t>
              </w:r>
              <w:r w:rsidR="00A53972">
                <w:rPr>
                  <w:rStyle w:val="Hyperlink"/>
                  <w:rFonts w:asciiTheme="minorHAnsi" w:hAnsiTheme="minorHAnsi"/>
                </w:rPr>
                <w:t>e</w:t>
              </w:r>
              <w:r w:rsidR="00D62CF4" w:rsidRPr="00061E07">
                <w:rPr>
                  <w:rStyle w:val="Hyperlink"/>
                  <w:rFonts w:asciiTheme="minorHAnsi" w:hAnsiTheme="minorHAnsi"/>
                </w:rPr>
                <w:t>missions</w:t>
              </w:r>
              <w:r w:rsidR="005D0A97" w:rsidRPr="00061E07">
                <w:rPr>
                  <w:rStyle w:val="Hyperlink"/>
                  <w:rFonts w:asciiTheme="minorHAnsi" w:hAnsiTheme="minorHAnsi"/>
                </w:rPr>
                <w:t>-</w:t>
              </w:r>
              <w:r w:rsidR="00D62CF4" w:rsidRPr="00061E07">
                <w:rPr>
                  <w:rStyle w:val="Hyperlink"/>
                  <w:rFonts w:asciiTheme="minorHAnsi" w:hAnsiTheme="minorHAnsi"/>
                </w:rPr>
                <w:t>intensity determination guideline</w:t>
              </w:r>
            </w:hyperlink>
            <w:r w:rsidR="00696019">
              <w:rPr>
                <w:rStyle w:val="Hyperlink"/>
                <w:rFonts w:asciiTheme="minorHAnsi" w:hAnsiTheme="minorHAnsi"/>
              </w:rPr>
              <w:t xml:space="preserve"> </w:t>
            </w:r>
            <w:r w:rsidR="00696019" w:rsidRPr="00930C1D">
              <w:rPr>
                <w:rStyle w:val="Hyperlink"/>
                <w:rFonts w:asciiTheme="minorHAnsi" w:hAnsiTheme="minorHAnsi"/>
                <w:color w:val="auto"/>
                <w:u w:val="none"/>
              </w:rPr>
              <w:t>(v.1.1)</w:t>
            </w:r>
            <w:r w:rsidR="00D62CF4" w:rsidRPr="00D362A5">
              <w:t xml:space="preserve"> </w:t>
            </w:r>
            <w:r w:rsidR="00D62CF4">
              <w:t xml:space="preserve">for information on the use of previous audit reports. </w:t>
            </w:r>
          </w:p>
        </w:tc>
        <w:tc>
          <w:tcPr>
            <w:tcW w:w="945" w:type="dxa"/>
          </w:tcPr>
          <w:p w14:paraId="50B030F2" w14:textId="365E7D47" w:rsidR="00E90153" w:rsidRPr="00FA7635" w:rsidRDefault="00A34440" w:rsidP="00A34440">
            <w:pPr>
              <w:ind w:left="37"/>
              <w:cnfStyle w:val="000000000000" w:firstRow="0" w:lastRow="0" w:firstColumn="0" w:lastColumn="0" w:oddVBand="0" w:evenVBand="0" w:oddHBand="0" w:evenHBand="0" w:firstRowFirstColumn="0" w:firstRowLastColumn="0" w:lastRowFirstColumn="0" w:lastRowLastColumn="0"/>
            </w:pPr>
            <w:r w:rsidRPr="00341B98">
              <w:t xml:space="preserve">Section </w:t>
            </w:r>
            <w:r>
              <w:t>17</w:t>
            </w:r>
            <w:r w:rsidRPr="00341B98">
              <w:t xml:space="preserve"> of the Safeguard</w:t>
            </w:r>
            <w:r>
              <w:t xml:space="preserve"> </w:t>
            </w:r>
            <w:r w:rsidR="0045539E">
              <w:t>R</w:t>
            </w:r>
            <w:r w:rsidRPr="00341B98">
              <w:t>ule.</w:t>
            </w:r>
          </w:p>
        </w:tc>
      </w:tr>
    </w:tbl>
    <w:p w14:paraId="6699B533" w14:textId="77777777" w:rsidR="00B90AC6" w:rsidRDefault="00B90AC6" w:rsidP="00A219B2">
      <w:pPr>
        <w:pStyle w:val="BodyText1"/>
        <w:rPr>
          <w:rFonts w:asciiTheme="majorHAnsi" w:eastAsia="Times New Roman" w:hAnsiTheme="majorHAnsi"/>
          <w:b/>
          <w:bCs/>
          <w:sz w:val="32"/>
          <w:szCs w:val="32"/>
        </w:rPr>
        <w:sectPr w:rsidR="00B90AC6" w:rsidSect="00E349EF">
          <w:pgSz w:w="11900" w:h="16840" w:code="9"/>
          <w:pgMar w:top="1447" w:right="1080" w:bottom="993" w:left="1080" w:header="227" w:footer="232" w:gutter="0"/>
          <w:cols w:space="708"/>
          <w:titlePg/>
          <w:docGrid w:linePitch="326"/>
        </w:sectPr>
      </w:pPr>
    </w:p>
    <w:p w14:paraId="1FECAD1C" w14:textId="2649CAC5" w:rsidR="0028069C" w:rsidRDefault="0028069C" w:rsidP="0028069C">
      <w:pPr>
        <w:pStyle w:val="Heading2"/>
        <w:spacing w:after="240"/>
      </w:pPr>
      <w:bookmarkStart w:id="3" w:name="_Toc157764139"/>
      <w:r>
        <w:t>Key risk area guidance</w:t>
      </w:r>
      <w:bookmarkEnd w:id="3"/>
    </w:p>
    <w:p w14:paraId="01428043" w14:textId="5FEFB859" w:rsidR="0028069C" w:rsidRDefault="0028069C" w:rsidP="0028069C">
      <w:r>
        <w:t>The table below sets out the key risk areas that the CER expects auditors will consider as part of their audit of an emissions-intensity determination application</w:t>
      </w:r>
      <w:r w:rsidR="00DF5724">
        <w:t xml:space="preserve">. </w:t>
      </w:r>
      <w:r w:rsidR="00DF5724" w:rsidRPr="00DF5724">
        <w:t>The</w:t>
      </w:r>
      <w:r w:rsidR="00DF5724">
        <w:t xml:space="preserve"> table </w:t>
      </w:r>
      <w:r w:rsidR="00DF5724" w:rsidRPr="00DF5724">
        <w:t xml:space="preserve">does not provide an exhaustive listing of risks auditors are expected to address. It focuses on what the </w:t>
      </w:r>
      <w:r w:rsidR="00DF5724">
        <w:t>CER</w:t>
      </w:r>
      <w:r w:rsidR="00DF5724" w:rsidRPr="00DF5724">
        <w:t xml:space="preserve"> believes are key risks that should be addressed as part of audit procedures.</w:t>
      </w:r>
    </w:p>
    <w:p w14:paraId="79D24503" w14:textId="00FAFEDC" w:rsidR="00DF5724" w:rsidRDefault="00DF5724" w:rsidP="0028069C">
      <w:r w:rsidRPr="00DF5724">
        <w:t xml:space="preserve">The </w:t>
      </w:r>
      <w:r>
        <w:t>CER</w:t>
      </w:r>
      <w:r w:rsidRPr="00DF5724">
        <w:t xml:space="preserve"> expects auditors to use their professional judgement in determining what risks they are to address in conducting audits and what procedures they will conduct to address these risks. This may entail auditors addressing risks not included in this and other guidance from the </w:t>
      </w:r>
      <w:r>
        <w:t>CER</w:t>
      </w:r>
      <w:r w:rsidRPr="00DF5724">
        <w:t>.</w:t>
      </w:r>
    </w:p>
    <w:tbl>
      <w:tblPr>
        <w:tblStyle w:val="CERTable"/>
        <w:tblW w:w="10301" w:type="dxa"/>
        <w:tblLook w:val="06A0" w:firstRow="1" w:lastRow="0" w:firstColumn="1" w:lastColumn="0" w:noHBand="1" w:noVBand="1"/>
      </w:tblPr>
      <w:tblGrid>
        <w:gridCol w:w="1843"/>
        <w:gridCol w:w="8458"/>
      </w:tblGrid>
      <w:tr w:rsidR="00BC77CE" w:rsidRPr="00FA7635" w14:paraId="2E7DFE56" w14:textId="77777777" w:rsidTr="00B327C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843" w:type="dxa"/>
          </w:tcPr>
          <w:p w14:paraId="4C824268" w14:textId="2C1CC070" w:rsidR="00BC77CE" w:rsidRPr="00FA7635" w:rsidRDefault="00BC77CE" w:rsidP="002D3EDE">
            <w:r>
              <w:t>Key Risk Area</w:t>
            </w:r>
          </w:p>
        </w:tc>
        <w:tc>
          <w:tcPr>
            <w:tcW w:w="8458" w:type="dxa"/>
          </w:tcPr>
          <w:p w14:paraId="263DDE18" w14:textId="0D4602C3" w:rsidR="00BC77CE" w:rsidRPr="00FA7635" w:rsidRDefault="00BC77CE" w:rsidP="002D3EDE">
            <w:pPr>
              <w:cnfStyle w:val="100000000000" w:firstRow="1" w:lastRow="0" w:firstColumn="0" w:lastColumn="0" w:oddVBand="0" w:evenVBand="0" w:oddHBand="0" w:evenHBand="0" w:firstRowFirstColumn="0" w:firstRowLastColumn="0" w:lastRowFirstColumn="0" w:lastRowLastColumn="0"/>
            </w:pPr>
            <w:r>
              <w:t>Description</w:t>
            </w:r>
          </w:p>
        </w:tc>
      </w:tr>
      <w:tr w:rsidR="00BC77CE" w:rsidRPr="00FA7635" w14:paraId="000D8267" w14:textId="77777777" w:rsidTr="004D2F16">
        <w:tc>
          <w:tcPr>
            <w:cnfStyle w:val="001000000000" w:firstRow="0" w:lastRow="0" w:firstColumn="1" w:lastColumn="0" w:oddVBand="0" w:evenVBand="0" w:oddHBand="0" w:evenHBand="0" w:firstRowFirstColumn="0" w:firstRowLastColumn="0" w:lastRowFirstColumn="0" w:lastRowLastColumn="0"/>
            <w:tcW w:w="1843" w:type="dxa"/>
          </w:tcPr>
          <w:p w14:paraId="3292E4E3" w14:textId="5BEAEFC0" w:rsidR="00BC77CE" w:rsidRPr="00FA7635" w:rsidRDefault="00BC77CE" w:rsidP="002D3EDE">
            <w:r w:rsidRPr="00BC77CE">
              <w:t xml:space="preserve">Exclusion of historical production variable </w:t>
            </w:r>
            <w:r w:rsidR="00AA0418">
              <w:t xml:space="preserve">and covered emissions </w:t>
            </w:r>
            <w:r w:rsidRPr="00BC77CE" w:rsidDel="00AA0418">
              <w:t>data</w:t>
            </w:r>
          </w:p>
        </w:tc>
        <w:tc>
          <w:tcPr>
            <w:tcW w:w="8458" w:type="dxa"/>
          </w:tcPr>
          <w:p w14:paraId="2744FE3D" w14:textId="5F057E02" w:rsidR="00BC77CE" w:rsidRDefault="00BC77CE" w:rsidP="00BC77CE">
            <w:pPr>
              <w:pStyle w:val="CERbullets"/>
              <w:numPr>
                <w:ilvl w:val="0"/>
                <w:numId w:val="0"/>
              </w:numPr>
              <w:cnfStyle w:val="000000000000" w:firstRow="0" w:lastRow="0" w:firstColumn="0" w:lastColumn="0" w:oddVBand="0" w:evenVBand="0" w:oddHBand="0" w:evenHBand="0" w:firstRowFirstColumn="0" w:firstRowLastColumn="0" w:lastRowFirstColumn="0" w:lastRowLastColumn="0"/>
            </w:pPr>
            <w:r>
              <w:t xml:space="preserve">It is expected that auditors will </w:t>
            </w:r>
            <w:r w:rsidRPr="00BC77CE">
              <w:t xml:space="preserve">query whether or not historical data (i.e. production and covered emissions) has been excluded and whether it was because </w:t>
            </w:r>
            <w:r w:rsidR="00C34ED9">
              <w:t>it</w:t>
            </w:r>
            <w:r w:rsidRPr="00BC77CE">
              <w:t xml:space="preserve"> was genuinely not reasonably practicabl</w:t>
            </w:r>
            <w:r>
              <w:t>e</w:t>
            </w:r>
            <w:r w:rsidRPr="00BC77CE">
              <w:t xml:space="preserve"> to provide</w:t>
            </w:r>
            <w:r w:rsidR="00C34ED9">
              <w:t xml:space="preserve"> that information.</w:t>
            </w:r>
          </w:p>
          <w:p w14:paraId="0A0AA63D" w14:textId="77777777" w:rsidR="00BC77CE" w:rsidRDefault="00BC77CE" w:rsidP="00BC77CE">
            <w:pPr>
              <w:pStyle w:val="CERbullets"/>
              <w:numPr>
                <w:ilvl w:val="0"/>
                <w:numId w:val="0"/>
              </w:numPr>
              <w:cnfStyle w:val="000000000000" w:firstRow="0" w:lastRow="0" w:firstColumn="0" w:lastColumn="0" w:oddVBand="0" w:evenVBand="0" w:oddHBand="0" w:evenHBand="0" w:firstRowFirstColumn="0" w:firstRowLastColumn="0" w:lastRowFirstColumn="0" w:lastRowLastColumn="0"/>
            </w:pPr>
            <w:r w:rsidRPr="00BC77CE">
              <w:t xml:space="preserve">The explanation as to why historical information has been excluded is required in the application and </w:t>
            </w:r>
            <w:r>
              <w:t>the CER</w:t>
            </w:r>
            <w:r w:rsidRPr="00BC77CE">
              <w:t xml:space="preserve"> expect</w:t>
            </w:r>
            <w:r>
              <w:t>s</w:t>
            </w:r>
            <w:r w:rsidRPr="00BC77CE">
              <w:t xml:space="preserve"> auditors to be satisfied that this explanation reflects the information provided to them. </w:t>
            </w:r>
          </w:p>
          <w:p w14:paraId="4F836526" w14:textId="3500ED11" w:rsidR="00BC77CE" w:rsidRDefault="00BC77CE" w:rsidP="00BC77CE">
            <w:pPr>
              <w:pStyle w:val="CERbullets"/>
              <w:numPr>
                <w:ilvl w:val="0"/>
                <w:numId w:val="0"/>
              </w:numPr>
              <w:cnfStyle w:val="000000000000" w:firstRow="0" w:lastRow="0" w:firstColumn="0" w:lastColumn="0" w:oddVBand="0" w:evenVBand="0" w:oddHBand="0" w:evenHBand="0" w:firstRowFirstColumn="0" w:firstRowLastColumn="0" w:lastRowFirstColumn="0" w:lastRowLastColumn="0"/>
            </w:pPr>
            <w:r w:rsidRPr="00BC77CE">
              <w:t>If historical data has been excluded and the CER doesn’t consider the explanation for exclusion as reasonable this may require resubmission of an applica</w:t>
            </w:r>
            <w:r w:rsidR="00B23B0E">
              <w:t>tion</w:t>
            </w:r>
            <w:r w:rsidRPr="00BC77CE">
              <w:t xml:space="preserve"> with additional auditing.</w:t>
            </w:r>
          </w:p>
          <w:p w14:paraId="33F95A64" w14:textId="14511CFD" w:rsidR="00BC77CE" w:rsidRPr="00FA7635" w:rsidRDefault="00BC77CE" w:rsidP="00BC77CE">
            <w:pPr>
              <w:pStyle w:val="CERbullets"/>
              <w:numPr>
                <w:ilvl w:val="0"/>
                <w:numId w:val="0"/>
              </w:numPr>
              <w:cnfStyle w:val="000000000000" w:firstRow="0" w:lastRow="0" w:firstColumn="0" w:lastColumn="0" w:oddVBand="0" w:evenVBand="0" w:oddHBand="0" w:evenHBand="0" w:firstRowFirstColumn="0" w:firstRowLastColumn="0" w:lastRowFirstColumn="0" w:lastRowLastColumn="0"/>
            </w:pPr>
            <w:r>
              <w:t xml:space="preserve">Please see </w:t>
            </w:r>
            <w:hyperlink r:id="rId24" w:anchor="apply-for-an-emissions-intensity-determination" w:history="1">
              <w:r w:rsidRPr="00061E07">
                <w:rPr>
                  <w:rStyle w:val="Hyperlink"/>
                  <w:rFonts w:asciiTheme="minorHAnsi" w:hAnsiTheme="minorHAnsi"/>
                </w:rPr>
                <w:t xml:space="preserve">Safeguard Mechanism </w:t>
              </w:r>
              <w:r w:rsidR="001414D3">
                <w:rPr>
                  <w:rStyle w:val="Hyperlink"/>
                  <w:rFonts w:asciiTheme="minorHAnsi" w:hAnsiTheme="minorHAnsi"/>
                </w:rPr>
                <w:t>e</w:t>
              </w:r>
              <w:r w:rsidRPr="00061E07">
                <w:rPr>
                  <w:rStyle w:val="Hyperlink"/>
                  <w:rFonts w:asciiTheme="minorHAnsi" w:hAnsiTheme="minorHAnsi"/>
                </w:rPr>
                <w:t>missions-intensity determination guideline</w:t>
              </w:r>
            </w:hyperlink>
            <w:r>
              <w:rPr>
                <w:rStyle w:val="FootnoteReference"/>
              </w:rPr>
              <w:footnoteReference w:id="8"/>
            </w:r>
            <w:r>
              <w:t xml:space="preserve"> for guidance on what the CER </w:t>
            </w:r>
            <w:r w:rsidR="00416576">
              <w:t>may</w:t>
            </w:r>
            <w:r w:rsidRPr="00BC77CE">
              <w:t xml:space="preserve"> </w:t>
            </w:r>
            <w:r>
              <w:t>consider</w:t>
            </w:r>
            <w:r w:rsidR="00416576">
              <w:t xml:space="preserve"> as</w:t>
            </w:r>
            <w:r w:rsidRPr="00BC77CE">
              <w:t xml:space="preserve"> genuine reasons to exclude information</w:t>
            </w:r>
            <w:r>
              <w:t>.</w:t>
            </w:r>
          </w:p>
        </w:tc>
      </w:tr>
      <w:tr w:rsidR="00BC77CE" w:rsidRPr="00FA7635" w14:paraId="3177DB0D" w14:textId="77777777" w:rsidTr="004D2F16">
        <w:tc>
          <w:tcPr>
            <w:cnfStyle w:val="001000000000" w:firstRow="0" w:lastRow="0" w:firstColumn="1" w:lastColumn="0" w:oddVBand="0" w:evenVBand="0" w:oddHBand="0" w:evenHBand="0" w:firstRowFirstColumn="0" w:firstRowLastColumn="0" w:lastRowFirstColumn="0" w:lastRowLastColumn="0"/>
            <w:tcW w:w="1843" w:type="dxa"/>
          </w:tcPr>
          <w:p w14:paraId="46FE69C6" w14:textId="25D85693" w:rsidR="00BC77CE" w:rsidRPr="00BC77CE" w:rsidRDefault="000765E8" w:rsidP="002D3EDE">
            <w:r>
              <w:t xml:space="preserve">Calculation of historical </w:t>
            </w:r>
            <w:r w:rsidR="00BC77CE" w:rsidRPr="00BC77CE">
              <w:t>covered emissions</w:t>
            </w:r>
          </w:p>
        </w:tc>
        <w:tc>
          <w:tcPr>
            <w:tcW w:w="8458" w:type="dxa"/>
          </w:tcPr>
          <w:p w14:paraId="7D3A8A4D" w14:textId="388AACD9" w:rsidR="00FD5159" w:rsidRDefault="00DF5724" w:rsidP="00BC77CE">
            <w:pPr>
              <w:pStyle w:val="CERbullets"/>
              <w:numPr>
                <w:ilvl w:val="0"/>
                <w:numId w:val="0"/>
              </w:numPr>
              <w:cnfStyle w:val="000000000000" w:firstRow="0" w:lastRow="0" w:firstColumn="0" w:lastColumn="0" w:oddVBand="0" w:evenVBand="0" w:oddHBand="0" w:evenHBand="0" w:firstRowFirstColumn="0" w:firstRowLastColumn="0" w:lastRowFirstColumn="0" w:lastRowLastColumn="0"/>
            </w:pPr>
            <w:r>
              <w:t xml:space="preserve">Auditors need to ensure </w:t>
            </w:r>
            <w:r w:rsidDel="000765E8">
              <w:t xml:space="preserve">that </w:t>
            </w:r>
            <w:r w:rsidR="000765E8">
              <w:t>historical covered emissions has been calculated in accordance with section 15 of the Safeguard Rule</w:t>
            </w:r>
            <w:r w:rsidR="00FD5159">
              <w:t xml:space="preserve">, which requires </w:t>
            </w:r>
            <w:r w:rsidR="00574901">
              <w:t>historic</w:t>
            </w:r>
            <w:r w:rsidR="00CB548E">
              <w:t xml:space="preserve">al </w:t>
            </w:r>
            <w:r w:rsidR="00FD5159">
              <w:t>covered</w:t>
            </w:r>
            <w:r w:rsidR="00574901">
              <w:t xml:space="preserve"> emissions</w:t>
            </w:r>
            <w:r w:rsidR="00FD5159">
              <w:t xml:space="preserve"> to be calculated using:</w:t>
            </w:r>
          </w:p>
          <w:p w14:paraId="55B9E62C" w14:textId="0E1B32F4" w:rsidR="00574901" w:rsidRDefault="00574901" w:rsidP="00574901">
            <w:pPr>
              <w:pStyle w:val="CERbullets"/>
              <w:ind w:left="360" w:hanging="360"/>
              <w:cnfStyle w:val="000000000000" w:firstRow="0" w:lastRow="0" w:firstColumn="0" w:lastColumn="0" w:oddVBand="0" w:evenVBand="0" w:oddHBand="0" w:evenHBand="0" w:firstRowFirstColumn="0" w:firstRowLastColumn="0" w:lastRowFirstColumn="0" w:lastRowLastColumn="0"/>
            </w:pPr>
            <w:r w:rsidRPr="00736338">
              <w:t>the most recent version of</w:t>
            </w:r>
            <w:r>
              <w:t xml:space="preserve"> the </w:t>
            </w:r>
            <w:hyperlink r:id="rId25" w:history="1">
              <w:r w:rsidRPr="1F1F8E47">
                <w:rPr>
                  <w:rStyle w:val="Hyperlink"/>
                  <w:rFonts w:asciiTheme="minorHAnsi" w:hAnsiTheme="minorHAnsi"/>
                </w:rPr>
                <w:t>NGER Measurement Determination</w:t>
              </w:r>
            </w:hyperlink>
            <w:r w:rsidRPr="00663B2C">
              <w:rPr>
                <w:rStyle w:val="FootnoteReference"/>
              </w:rPr>
              <w:footnoteReference w:id="9"/>
            </w:r>
            <w:r>
              <w:t xml:space="preserve"> </w:t>
            </w:r>
          </w:p>
          <w:p w14:paraId="57C00225" w14:textId="67B5B08A" w:rsidR="00574901" w:rsidRDefault="00574901" w:rsidP="00574901">
            <w:pPr>
              <w:pStyle w:val="CERbullets"/>
              <w:ind w:left="360" w:hanging="360"/>
              <w:cnfStyle w:val="000000000000" w:firstRow="0" w:lastRow="0" w:firstColumn="0" w:lastColumn="0" w:oddVBand="0" w:evenVBand="0" w:oddHBand="0" w:evenHBand="0" w:firstRowFirstColumn="0" w:firstRowLastColumn="0" w:lastRowFirstColumn="0" w:lastRowLastColumn="0"/>
            </w:pPr>
            <w:r w:rsidRPr="00736338">
              <w:t>the</w:t>
            </w:r>
            <w:r w:rsidRPr="00736338" w:rsidDel="002E5F4C">
              <w:t xml:space="preserve"> </w:t>
            </w:r>
            <w:r w:rsidRPr="00736338">
              <w:t>most up-to-date gl</w:t>
            </w:r>
            <w:r>
              <w:t xml:space="preserve">obal warming potentials (GWP) in the </w:t>
            </w:r>
            <w:hyperlink r:id="rId26" w:history="1">
              <w:r w:rsidRPr="1F1F8E47">
                <w:rPr>
                  <w:rStyle w:val="Hyperlink"/>
                  <w:rFonts w:asciiTheme="minorHAnsi" w:hAnsiTheme="minorHAnsi"/>
                </w:rPr>
                <w:t>NGER Regulations</w:t>
              </w:r>
            </w:hyperlink>
            <w:r w:rsidRPr="00900F55">
              <w:rPr>
                <w:rStyle w:val="FootnoteReference"/>
              </w:rPr>
              <w:footnoteReference w:id="10"/>
            </w:r>
            <w:r w:rsidRPr="004575CE">
              <w:t xml:space="preserve"> </w:t>
            </w:r>
          </w:p>
          <w:p w14:paraId="292CA9B9" w14:textId="53AC0315" w:rsidR="00BC77CE" w:rsidRPr="00CB548E" w:rsidRDefault="00574901" w:rsidP="00611142">
            <w:pPr>
              <w:pStyle w:val="CERbullets"/>
              <w:ind w:left="360" w:hanging="360"/>
              <w:cnfStyle w:val="000000000000" w:firstRow="0" w:lastRow="0" w:firstColumn="0" w:lastColumn="0" w:oddVBand="0" w:evenVBand="0" w:oddHBand="0" w:evenHBand="0" w:firstRowFirstColumn="0" w:firstRowLastColumn="0" w:lastRowFirstColumn="0" w:lastRowLastColumn="0"/>
            </w:pPr>
            <w:r>
              <w:t>the same method (that is, method 1, 2, 3, or 4) of calculating covered emissions as in the most recent NGER Report submitted for the facility</w:t>
            </w:r>
            <w:r w:rsidR="00A506BE">
              <w:t>.</w:t>
            </w:r>
          </w:p>
        </w:tc>
      </w:tr>
      <w:tr w:rsidR="001140A8" w:rsidRPr="00FA7635" w14:paraId="4A4DB3A0" w14:textId="77777777" w:rsidTr="004D2F16">
        <w:tc>
          <w:tcPr>
            <w:cnfStyle w:val="001000000000" w:firstRow="0" w:lastRow="0" w:firstColumn="1" w:lastColumn="0" w:oddVBand="0" w:evenVBand="0" w:oddHBand="0" w:evenHBand="0" w:firstRowFirstColumn="0" w:firstRowLastColumn="0" w:lastRowFirstColumn="0" w:lastRowLastColumn="0"/>
            <w:tcW w:w="1843" w:type="dxa"/>
          </w:tcPr>
          <w:p w14:paraId="32979D07" w14:textId="3DD14279" w:rsidR="001140A8" w:rsidRDefault="001140A8" w:rsidP="002D3EDE">
            <w:r>
              <w:t>E</w:t>
            </w:r>
            <w:r w:rsidRPr="001140A8">
              <w:t xml:space="preserve">stimates and assumptions relating </w:t>
            </w:r>
            <w:r w:rsidR="00A506BE">
              <w:t xml:space="preserve">to </w:t>
            </w:r>
            <w:r w:rsidR="00CB548E">
              <w:t>calculating historical covered emissions</w:t>
            </w:r>
          </w:p>
        </w:tc>
        <w:tc>
          <w:tcPr>
            <w:tcW w:w="8458" w:type="dxa"/>
          </w:tcPr>
          <w:p w14:paraId="7A4AE506" w14:textId="42A1F846" w:rsidR="00655109" w:rsidRPr="00B24739" w:rsidRDefault="001140A8" w:rsidP="00BC77CE">
            <w:pPr>
              <w:pStyle w:val="CERbullets"/>
              <w:numPr>
                <w:ilvl w:val="0"/>
                <w:numId w:val="0"/>
              </w:numPr>
              <w:cnfStyle w:val="000000000000" w:firstRow="0" w:lastRow="0" w:firstColumn="0" w:lastColumn="0" w:oddVBand="0" w:evenVBand="0" w:oddHBand="0" w:evenHBand="0" w:firstRowFirstColumn="0" w:firstRowLastColumn="0" w:lastRowFirstColumn="0" w:lastRowLastColumn="0"/>
              <w:rPr>
                <w:szCs w:val="22"/>
              </w:rPr>
            </w:pPr>
            <w:r w:rsidRPr="00B24739" w:rsidDel="00780F76">
              <w:rPr>
                <w:szCs w:val="22"/>
              </w:rPr>
              <w:t xml:space="preserve">The CER </w:t>
            </w:r>
            <w:r w:rsidRPr="00B24739">
              <w:rPr>
                <w:szCs w:val="22"/>
              </w:rPr>
              <w:t xml:space="preserve">expects that </w:t>
            </w:r>
            <w:r w:rsidR="00780F76" w:rsidRPr="00B24739">
              <w:rPr>
                <w:szCs w:val="22"/>
              </w:rPr>
              <w:t>applicants</w:t>
            </w:r>
            <w:r w:rsidRPr="00B24739" w:rsidDel="00780F76">
              <w:rPr>
                <w:szCs w:val="22"/>
              </w:rPr>
              <w:t xml:space="preserve"> </w:t>
            </w:r>
            <w:r w:rsidRPr="00B24739">
              <w:rPr>
                <w:szCs w:val="22"/>
              </w:rPr>
              <w:t>carry out calculations</w:t>
            </w:r>
            <w:r w:rsidR="00780F76" w:rsidRPr="00B24739">
              <w:rPr>
                <w:szCs w:val="22"/>
              </w:rPr>
              <w:t xml:space="preserve"> of historical covered emissions</w:t>
            </w:r>
            <w:r w:rsidRPr="00B24739">
              <w:rPr>
                <w:szCs w:val="22"/>
              </w:rPr>
              <w:t xml:space="preserve"> to the highest degree of detail and accuracy that is practical.</w:t>
            </w:r>
          </w:p>
          <w:p w14:paraId="023D075A" w14:textId="558F1182" w:rsidR="00655109" w:rsidRPr="00B24739" w:rsidRDefault="00655109" w:rsidP="00611142">
            <w:pPr>
              <w:pStyle w:val="CERbullets"/>
              <w:numPr>
                <w:ilvl w:val="0"/>
                <w:numId w:val="0"/>
              </w:numPr>
              <w:cnfStyle w:val="000000000000" w:firstRow="0" w:lastRow="0" w:firstColumn="0" w:lastColumn="0" w:oddVBand="0" w:evenVBand="0" w:oddHBand="0" w:evenHBand="0" w:firstRowFirstColumn="0" w:firstRowLastColumn="0" w:lastRowFirstColumn="0" w:lastRowLastColumn="0"/>
              <w:rPr>
                <w:szCs w:val="22"/>
              </w:rPr>
            </w:pPr>
            <w:r w:rsidRPr="00B24739">
              <w:rPr>
                <w:szCs w:val="22"/>
              </w:rPr>
              <w:t>If the required data is available to make the required calculation, that data must be used, and alternate adjustments relying on estimates and assumptions are not acceptable.</w:t>
            </w:r>
          </w:p>
          <w:p w14:paraId="6ABEFD17" w14:textId="2698A7A3" w:rsidR="008E51F4" w:rsidRPr="00B24739" w:rsidRDefault="00655109" w:rsidP="00611142">
            <w:pPr>
              <w:cnfStyle w:val="000000000000" w:firstRow="0" w:lastRow="0" w:firstColumn="0" w:lastColumn="0" w:oddVBand="0" w:evenVBand="0" w:oddHBand="0" w:evenHBand="0" w:firstRowFirstColumn="0" w:firstRowLastColumn="0" w:lastRowFirstColumn="0" w:lastRowLastColumn="0"/>
              <w:rPr>
                <w:szCs w:val="22"/>
              </w:rPr>
            </w:pPr>
            <w:r w:rsidRPr="00B24739">
              <w:rPr>
                <w:szCs w:val="22"/>
              </w:rPr>
              <w:t>Where estimates and assumptions have been made, the applic</w:t>
            </w:r>
            <w:r w:rsidR="00875C46" w:rsidRPr="00B24739">
              <w:rPr>
                <w:szCs w:val="22"/>
              </w:rPr>
              <w:t>a</w:t>
            </w:r>
            <w:r w:rsidR="00B24739">
              <w:rPr>
                <w:szCs w:val="22"/>
              </w:rPr>
              <w:t>tion</w:t>
            </w:r>
            <w:r w:rsidRPr="00B24739">
              <w:rPr>
                <w:szCs w:val="22"/>
              </w:rPr>
              <w:t xml:space="preserve"> should explain the estimates and assumptions made and why they were required</w:t>
            </w:r>
            <w:r w:rsidR="00875C46" w:rsidRPr="00B24739">
              <w:rPr>
                <w:szCs w:val="22"/>
              </w:rPr>
              <w:t xml:space="preserve"> and reasonable</w:t>
            </w:r>
            <w:r w:rsidRPr="00B24739">
              <w:rPr>
                <w:szCs w:val="22"/>
              </w:rPr>
              <w:t xml:space="preserve">. </w:t>
            </w:r>
          </w:p>
          <w:p w14:paraId="7D6FEFC1" w14:textId="6DFDF5B9" w:rsidR="001C6087" w:rsidRPr="00B24739" w:rsidRDefault="001C6087" w:rsidP="00BC77CE">
            <w:pPr>
              <w:pStyle w:val="CERbullets"/>
              <w:numPr>
                <w:ilvl w:val="0"/>
                <w:numId w:val="0"/>
              </w:numPr>
              <w:cnfStyle w:val="000000000000" w:firstRow="0" w:lastRow="0" w:firstColumn="0" w:lastColumn="0" w:oddVBand="0" w:evenVBand="0" w:oddHBand="0" w:evenHBand="0" w:firstRowFirstColumn="0" w:firstRowLastColumn="0" w:lastRowFirstColumn="0" w:lastRowLastColumn="0"/>
              <w:rPr>
                <w:szCs w:val="22"/>
              </w:rPr>
            </w:pPr>
            <w:r w:rsidRPr="00B24739">
              <w:rPr>
                <w:szCs w:val="22"/>
              </w:rPr>
              <w:t xml:space="preserve">Please see </w:t>
            </w:r>
            <w:hyperlink r:id="rId27" w:anchor="apply-for-an-emissions-intensity-determination" w:history="1">
              <w:r w:rsidRPr="00B24739">
                <w:rPr>
                  <w:rStyle w:val="Hyperlink"/>
                  <w:rFonts w:asciiTheme="minorHAnsi" w:hAnsiTheme="minorHAnsi"/>
                  <w:szCs w:val="22"/>
                </w:rPr>
                <w:t xml:space="preserve">Safeguard Mechanism </w:t>
              </w:r>
              <w:r w:rsidR="001414D3">
                <w:rPr>
                  <w:rStyle w:val="Hyperlink"/>
                  <w:rFonts w:asciiTheme="minorHAnsi" w:hAnsiTheme="minorHAnsi"/>
                  <w:szCs w:val="22"/>
                </w:rPr>
                <w:t>e</w:t>
              </w:r>
              <w:r w:rsidRPr="00B24739">
                <w:rPr>
                  <w:rStyle w:val="Hyperlink"/>
                  <w:rFonts w:asciiTheme="minorHAnsi" w:hAnsiTheme="minorHAnsi"/>
                  <w:szCs w:val="22"/>
                </w:rPr>
                <w:t>missions-intensity determination guideline</w:t>
              </w:r>
            </w:hyperlink>
            <w:r w:rsidRPr="00B24739">
              <w:rPr>
                <w:rStyle w:val="FootnoteReference"/>
                <w:szCs w:val="22"/>
              </w:rPr>
              <w:footnoteReference w:id="11"/>
            </w:r>
            <w:r w:rsidRPr="00B24739">
              <w:rPr>
                <w:szCs w:val="22"/>
              </w:rPr>
              <w:t xml:space="preserve"> for guidance on what the CER consider</w:t>
            </w:r>
            <w:r w:rsidR="003D7043" w:rsidRPr="00B24739">
              <w:rPr>
                <w:szCs w:val="22"/>
              </w:rPr>
              <w:t xml:space="preserve">s as reasonable </w:t>
            </w:r>
            <w:r w:rsidR="00115A4E">
              <w:rPr>
                <w:szCs w:val="22"/>
              </w:rPr>
              <w:t xml:space="preserve">and not reasonable </w:t>
            </w:r>
            <w:r w:rsidR="003D7043" w:rsidRPr="00B24739">
              <w:rPr>
                <w:szCs w:val="22"/>
              </w:rPr>
              <w:t>estimates and assumptions.</w:t>
            </w:r>
          </w:p>
        </w:tc>
      </w:tr>
      <w:tr w:rsidR="001140A8" w:rsidRPr="00FA7635" w14:paraId="71F21E34" w14:textId="77777777" w:rsidTr="004D2F16">
        <w:tc>
          <w:tcPr>
            <w:cnfStyle w:val="001000000000" w:firstRow="0" w:lastRow="0" w:firstColumn="1" w:lastColumn="0" w:oddVBand="0" w:evenVBand="0" w:oddHBand="0" w:evenHBand="0" w:firstRowFirstColumn="0" w:firstRowLastColumn="0" w:lastRowFirstColumn="0" w:lastRowLastColumn="0"/>
            <w:tcW w:w="1843" w:type="dxa"/>
          </w:tcPr>
          <w:p w14:paraId="67F97F43" w14:textId="4855B1E8" w:rsidR="001140A8" w:rsidRDefault="001140A8" w:rsidP="002D3EDE">
            <w:r w:rsidRPr="001140A8">
              <w:t xml:space="preserve">Apportioning of </w:t>
            </w:r>
            <w:r w:rsidR="00862B58">
              <w:t xml:space="preserve">covered </w:t>
            </w:r>
            <w:r w:rsidRPr="001140A8">
              <w:t xml:space="preserve">emissions to </w:t>
            </w:r>
            <w:r w:rsidR="00862B58">
              <w:t>production variables</w:t>
            </w:r>
          </w:p>
        </w:tc>
        <w:tc>
          <w:tcPr>
            <w:tcW w:w="8458" w:type="dxa"/>
          </w:tcPr>
          <w:p w14:paraId="62E10688" w14:textId="1F76FF30" w:rsidR="001140A8" w:rsidRPr="00B24739" w:rsidRDefault="001140A8" w:rsidP="00BC77CE">
            <w:pPr>
              <w:pStyle w:val="CERbullets"/>
              <w:numPr>
                <w:ilvl w:val="0"/>
                <w:numId w:val="0"/>
              </w:numPr>
              <w:cnfStyle w:val="000000000000" w:firstRow="0" w:lastRow="0" w:firstColumn="0" w:lastColumn="0" w:oddVBand="0" w:evenVBand="0" w:oddHBand="0" w:evenHBand="0" w:firstRowFirstColumn="0" w:firstRowLastColumn="0" w:lastRowFirstColumn="0" w:lastRowLastColumn="0"/>
              <w:rPr>
                <w:szCs w:val="22"/>
              </w:rPr>
            </w:pPr>
            <w:r w:rsidRPr="00B24739">
              <w:rPr>
                <w:szCs w:val="22"/>
              </w:rPr>
              <w:t>It is expected that auditors will consider the following high</w:t>
            </w:r>
            <w:r w:rsidR="00452702" w:rsidRPr="00B24739">
              <w:rPr>
                <w:szCs w:val="22"/>
              </w:rPr>
              <w:t>er</w:t>
            </w:r>
            <w:r w:rsidRPr="00B24739">
              <w:rPr>
                <w:szCs w:val="22"/>
              </w:rPr>
              <w:t xml:space="preserve"> risk circumstances:</w:t>
            </w:r>
          </w:p>
          <w:p w14:paraId="18431DC4" w14:textId="7A1AEC9C" w:rsidR="004D2F16" w:rsidRPr="00B24739" w:rsidRDefault="00862B58" w:rsidP="001140A8">
            <w:pPr>
              <w:pStyle w:val="CERbullets"/>
              <w:cnfStyle w:val="000000000000" w:firstRow="0" w:lastRow="0" w:firstColumn="0" w:lastColumn="0" w:oddVBand="0" w:evenVBand="0" w:oddHBand="0" w:evenHBand="0" w:firstRowFirstColumn="0" w:firstRowLastColumn="0" w:lastRowFirstColumn="0" w:lastRowLastColumn="0"/>
              <w:rPr>
                <w:szCs w:val="22"/>
              </w:rPr>
            </w:pPr>
            <w:r>
              <w:rPr>
                <w:szCs w:val="22"/>
              </w:rPr>
              <w:t>w</w:t>
            </w:r>
            <w:r w:rsidR="004D2F16" w:rsidRPr="00B24739">
              <w:rPr>
                <w:szCs w:val="22"/>
              </w:rPr>
              <w:t>here a facility is using a large number of production variables as part of a complex facility e.g. oil and gas</w:t>
            </w:r>
            <w:r w:rsidR="00452702" w:rsidRPr="00B24739">
              <w:rPr>
                <w:szCs w:val="22"/>
              </w:rPr>
              <w:t xml:space="preserve"> industry</w:t>
            </w:r>
            <w:r w:rsidR="004D2F16" w:rsidRPr="00B24739">
              <w:rPr>
                <w:szCs w:val="22"/>
              </w:rPr>
              <w:t xml:space="preserve"> facilities.</w:t>
            </w:r>
          </w:p>
          <w:p w14:paraId="69941B8F" w14:textId="2DCB942A" w:rsidR="001140A8" w:rsidRPr="00B24739" w:rsidRDefault="00862B58" w:rsidP="004D2F16">
            <w:pPr>
              <w:pStyle w:val="CERbullets"/>
              <w:cnfStyle w:val="000000000000" w:firstRow="0" w:lastRow="0" w:firstColumn="0" w:lastColumn="0" w:oddVBand="0" w:evenVBand="0" w:oddHBand="0" w:evenHBand="0" w:firstRowFirstColumn="0" w:firstRowLastColumn="0" w:lastRowFirstColumn="0" w:lastRowLastColumn="0"/>
              <w:rPr>
                <w:szCs w:val="22"/>
              </w:rPr>
            </w:pPr>
            <w:r>
              <w:rPr>
                <w:szCs w:val="22"/>
              </w:rPr>
              <w:t>w</w:t>
            </w:r>
            <w:r w:rsidR="004D2F16" w:rsidRPr="00B24739">
              <w:rPr>
                <w:szCs w:val="22"/>
              </w:rPr>
              <w:t>here the legislation is not prescriptive as to what production variable(s) an emission source(s) should be attributed to.</w:t>
            </w:r>
          </w:p>
        </w:tc>
      </w:tr>
      <w:tr w:rsidR="004D2F16" w:rsidRPr="00FA7635" w14:paraId="78A171F8" w14:textId="77777777" w:rsidTr="004D2F16">
        <w:tc>
          <w:tcPr>
            <w:cnfStyle w:val="001000000000" w:firstRow="0" w:lastRow="0" w:firstColumn="1" w:lastColumn="0" w:oddVBand="0" w:evenVBand="0" w:oddHBand="0" w:evenHBand="0" w:firstRowFirstColumn="0" w:firstRowLastColumn="0" w:lastRowFirstColumn="0" w:lastRowLastColumn="0"/>
            <w:tcW w:w="1843" w:type="dxa"/>
          </w:tcPr>
          <w:p w14:paraId="7915EA0C" w14:textId="72CB9EDA" w:rsidR="004D2F16" w:rsidRPr="001140A8" w:rsidRDefault="004D2F16" w:rsidP="002D3EDE">
            <w:r w:rsidRPr="004D2F16">
              <w:t>Covered emissions (facility and production variable level) and production quantity totals</w:t>
            </w:r>
          </w:p>
        </w:tc>
        <w:tc>
          <w:tcPr>
            <w:tcW w:w="8458" w:type="dxa"/>
          </w:tcPr>
          <w:p w14:paraId="4D35024A" w14:textId="386A3C38" w:rsidR="00FB47D4" w:rsidRPr="00B24739" w:rsidRDefault="00FB47D4" w:rsidP="00FB47D4">
            <w:pPr>
              <w:cnfStyle w:val="000000000000" w:firstRow="0" w:lastRow="0" w:firstColumn="0" w:lastColumn="0" w:oddVBand="0" w:evenVBand="0" w:oddHBand="0" w:evenHBand="0" w:firstRowFirstColumn="0" w:firstRowLastColumn="0" w:lastRowFirstColumn="0" w:lastRowLastColumn="0"/>
              <w:rPr>
                <w:szCs w:val="22"/>
              </w:rPr>
            </w:pPr>
            <w:r w:rsidRPr="00B24739">
              <w:rPr>
                <w:szCs w:val="22"/>
              </w:rPr>
              <w:t>Auditors need to ensure that the facility structure is consistent across the historical period of 2017-18 to 2022-23.</w:t>
            </w:r>
          </w:p>
          <w:p w14:paraId="1E655AAD" w14:textId="3C2E09A6" w:rsidR="00FB47D4" w:rsidRPr="00B24739" w:rsidRDefault="00FB47D4" w:rsidP="00FB47D4">
            <w:pPr>
              <w:cnfStyle w:val="000000000000" w:firstRow="0" w:lastRow="0" w:firstColumn="0" w:lastColumn="0" w:oddVBand="0" w:evenVBand="0" w:oddHBand="0" w:evenHBand="0" w:firstRowFirstColumn="0" w:firstRowLastColumn="0" w:lastRowFirstColumn="0" w:lastRowLastColumn="0"/>
              <w:rPr>
                <w:szCs w:val="22"/>
              </w:rPr>
            </w:pPr>
            <w:r w:rsidRPr="00B24739">
              <w:rPr>
                <w:szCs w:val="22"/>
              </w:rPr>
              <w:t>If a facility has restructured since the 2017-18 financial year, submitted data should align with the current facility structure. For example, if part of the facility was split-off and sold, the historical data associated with the sold portion does not need to be included in the application. This will ensure that facility specific emissions-intensity values are set consistently with the current facility structure.</w:t>
            </w:r>
          </w:p>
          <w:p w14:paraId="58C0D468" w14:textId="5F6F576E" w:rsidR="004D2F16" w:rsidRPr="00B24739" w:rsidRDefault="004D2F16" w:rsidP="00BC77CE">
            <w:pPr>
              <w:pStyle w:val="CERbullets"/>
              <w:numPr>
                <w:ilvl w:val="0"/>
                <w:numId w:val="0"/>
              </w:numPr>
              <w:cnfStyle w:val="000000000000" w:firstRow="0" w:lastRow="0" w:firstColumn="0" w:lastColumn="0" w:oddVBand="0" w:evenVBand="0" w:oddHBand="0" w:evenHBand="0" w:firstRowFirstColumn="0" w:firstRowLastColumn="0" w:lastRowFirstColumn="0" w:lastRowLastColumn="0"/>
              <w:rPr>
                <w:szCs w:val="22"/>
              </w:rPr>
            </w:pPr>
          </w:p>
        </w:tc>
      </w:tr>
    </w:tbl>
    <w:p w14:paraId="03A42EC7" w14:textId="77777777" w:rsidR="0028069C" w:rsidRPr="0028069C" w:rsidRDefault="0028069C" w:rsidP="0028069C"/>
    <w:p w14:paraId="04ADF069" w14:textId="77777777" w:rsidR="0028069C" w:rsidRDefault="0028069C">
      <w:pPr>
        <w:spacing w:after="0"/>
        <w:rPr>
          <w:rFonts w:ascii="Calibri" w:eastAsia="Times New Roman" w:hAnsi="Calibri" w:cs="Calibri"/>
          <w:b/>
          <w:bCs/>
          <w:kern w:val="32"/>
          <w:sz w:val="40"/>
        </w:rPr>
      </w:pPr>
      <w:r>
        <w:br w:type="page"/>
      </w:r>
    </w:p>
    <w:p w14:paraId="1B83DAB0" w14:textId="6C1BE1AF" w:rsidR="00451318" w:rsidRPr="000F73E9" w:rsidRDefault="00451318" w:rsidP="00451318">
      <w:pPr>
        <w:pStyle w:val="Heading1"/>
        <w:pageBreakBefore/>
      </w:pPr>
      <w:bookmarkStart w:id="4" w:name="_Toc157764140"/>
      <w:r>
        <w:t xml:space="preserve">Safeguard </w:t>
      </w:r>
      <w:r w:rsidR="00DB5C77">
        <w:t>M</w:t>
      </w:r>
      <w:r>
        <w:t xml:space="preserve">echanism </w:t>
      </w:r>
      <w:r w:rsidRPr="00F923B8">
        <w:t>audit</w:t>
      </w:r>
      <w:r w:rsidRPr="000F73E9">
        <w:t xml:space="preserve"> report</w:t>
      </w:r>
      <w:r>
        <w:t xml:space="preserve"> for a</w:t>
      </w:r>
      <w:r w:rsidR="00781957">
        <w:t xml:space="preserve">n </w:t>
      </w:r>
      <w:r w:rsidR="00DB5C77">
        <w:t>emissions-intensity</w:t>
      </w:r>
      <w:r w:rsidR="00781957">
        <w:t xml:space="preserve"> determination </w:t>
      </w:r>
      <w:r>
        <w:t>application</w:t>
      </w:r>
      <w:bookmarkEnd w:id="4"/>
    </w:p>
    <w:p w14:paraId="2C6945F0" w14:textId="77777777" w:rsidR="00451318" w:rsidRPr="000F73E9" w:rsidRDefault="00451318" w:rsidP="00451318">
      <w:pPr>
        <w:pStyle w:val="Heading2"/>
      </w:pPr>
      <w:bookmarkStart w:id="5" w:name="_Toc157764141"/>
      <w:r w:rsidRPr="000F73E9">
        <w:t>Audit report coversheet</w:t>
      </w:r>
      <w:bookmarkEnd w:id="5"/>
      <w:r w:rsidRPr="000F73E9">
        <w:t xml:space="preserve"> </w:t>
      </w:r>
    </w:p>
    <w:p w14:paraId="5DACE446" w14:textId="77777777" w:rsidR="00451318" w:rsidRPr="000F73E9" w:rsidRDefault="00451318" w:rsidP="00B90AC6">
      <w:pPr>
        <w:pStyle w:val="Heading3"/>
        <w:spacing w:after="240"/>
      </w:pPr>
      <w:bookmarkStart w:id="6" w:name="_Toc157764142"/>
      <w:r>
        <w:t>Audited body (</w:t>
      </w:r>
      <w:r w:rsidRPr="000F73E9">
        <w:t>the applicant</w:t>
      </w:r>
      <w:r>
        <w:t>)</w:t>
      </w:r>
      <w:bookmarkEnd w:id="6"/>
    </w:p>
    <w:tbl>
      <w:tblPr>
        <w:tblStyle w:val="CERTable"/>
        <w:tblW w:w="9774" w:type="dxa"/>
        <w:tblLook w:val="0680" w:firstRow="0" w:lastRow="0" w:firstColumn="1" w:lastColumn="0" w:noHBand="1" w:noVBand="1"/>
      </w:tblPr>
      <w:tblGrid>
        <w:gridCol w:w="4887"/>
        <w:gridCol w:w="4887"/>
      </w:tblGrid>
      <w:tr w:rsidR="00451318" w:rsidRPr="000F73E9" w14:paraId="3DD983D2"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4CBE3456" w14:textId="77777777" w:rsidR="00451318" w:rsidRPr="000F73E9" w:rsidRDefault="00451318">
            <w:r w:rsidRPr="000F73E9">
              <w:t>Name of audited body</w:t>
            </w:r>
          </w:p>
        </w:tc>
        <w:tc>
          <w:tcPr>
            <w:tcW w:w="4887" w:type="dxa"/>
          </w:tcPr>
          <w:p w14:paraId="37EA9817"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376C4F90"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5CA2E47B" w14:textId="77777777" w:rsidR="00451318" w:rsidRPr="000F73E9" w:rsidRDefault="00451318">
            <w:r>
              <w:t>ABN of audited body</w:t>
            </w:r>
          </w:p>
        </w:tc>
        <w:tc>
          <w:tcPr>
            <w:tcW w:w="4887" w:type="dxa"/>
          </w:tcPr>
          <w:p w14:paraId="702430AD"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7E523A3E"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513524BF" w14:textId="77777777" w:rsidR="00451318" w:rsidRPr="000F73E9" w:rsidRDefault="00451318">
            <w:r w:rsidRPr="000F73E9">
              <w:t>Name of contact person for audited body</w:t>
            </w:r>
          </w:p>
        </w:tc>
        <w:tc>
          <w:tcPr>
            <w:tcW w:w="4887" w:type="dxa"/>
          </w:tcPr>
          <w:p w14:paraId="7ECFA0A1"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00DC1F63"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3391632C" w14:textId="77777777" w:rsidR="00451318" w:rsidRPr="000F73E9" w:rsidRDefault="00451318">
            <w:r w:rsidRPr="000F73E9">
              <w:t>Contact person phone number</w:t>
            </w:r>
          </w:p>
        </w:tc>
        <w:tc>
          <w:tcPr>
            <w:tcW w:w="4887" w:type="dxa"/>
          </w:tcPr>
          <w:p w14:paraId="6B965231"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746EC205"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17ACB690" w14:textId="77777777" w:rsidR="00451318" w:rsidRPr="000F73E9" w:rsidRDefault="00451318">
            <w:r w:rsidRPr="000F73E9">
              <w:t>Contact person email address</w:t>
            </w:r>
          </w:p>
        </w:tc>
        <w:tc>
          <w:tcPr>
            <w:tcW w:w="4887" w:type="dxa"/>
          </w:tcPr>
          <w:p w14:paraId="57E4827C"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bl>
    <w:p w14:paraId="11DCD44C" w14:textId="77777777" w:rsidR="00451318" w:rsidRPr="000F73E9" w:rsidRDefault="00451318" w:rsidP="00B90AC6">
      <w:pPr>
        <w:pStyle w:val="Heading3"/>
        <w:spacing w:after="240"/>
      </w:pPr>
      <w:bookmarkStart w:id="7" w:name="_Toc157764143"/>
      <w:r w:rsidRPr="000F73E9">
        <w:t>Audit description</w:t>
      </w:r>
      <w:bookmarkEnd w:id="7"/>
    </w:p>
    <w:tbl>
      <w:tblPr>
        <w:tblStyle w:val="CERTable"/>
        <w:tblW w:w="9774" w:type="dxa"/>
        <w:tblLook w:val="0680" w:firstRow="0" w:lastRow="0" w:firstColumn="1" w:lastColumn="0" w:noHBand="1" w:noVBand="1"/>
      </w:tblPr>
      <w:tblGrid>
        <w:gridCol w:w="4887"/>
        <w:gridCol w:w="4887"/>
      </w:tblGrid>
      <w:tr w:rsidR="00451318" w:rsidRPr="000F73E9" w14:paraId="5DBB411C" w14:textId="77777777" w:rsidTr="00FD3B8E">
        <w:tc>
          <w:tcPr>
            <w:cnfStyle w:val="001000000000" w:firstRow="0" w:lastRow="0" w:firstColumn="1" w:lastColumn="0" w:oddVBand="0" w:evenVBand="0" w:oddHBand="0" w:evenHBand="0" w:firstRowFirstColumn="0" w:firstRowLastColumn="0" w:lastRowFirstColumn="0" w:lastRowLastColumn="0"/>
            <w:tcW w:w="4887" w:type="dxa"/>
            <w:tcBorders>
              <w:top w:val="single" w:sz="8" w:space="0" w:color="FCBA5C" w:themeColor="accent2"/>
              <w:bottom w:val="single" w:sz="4" w:space="0" w:color="E8E8E8" w:themeColor="background2"/>
            </w:tcBorders>
            <w:shd w:val="clear" w:color="auto" w:fill="D9D9D9" w:themeFill="background1" w:themeFillShade="D9"/>
          </w:tcPr>
          <w:p w14:paraId="5FC9310A" w14:textId="77777777" w:rsidR="00451318" w:rsidRPr="000F73E9" w:rsidRDefault="00451318">
            <w:r w:rsidRPr="000F73E9">
              <w:t>Kind of audit</w:t>
            </w:r>
          </w:p>
        </w:tc>
        <w:tc>
          <w:tcPr>
            <w:tcW w:w="4887" w:type="dxa"/>
            <w:tcBorders>
              <w:top w:val="single" w:sz="8" w:space="0" w:color="FCBA5C" w:themeColor="accent2"/>
              <w:bottom w:val="single" w:sz="4" w:space="0" w:color="E8E8E8" w:themeColor="background2"/>
            </w:tcBorders>
          </w:tcPr>
          <w:p w14:paraId="446B26C6" w14:textId="14109884" w:rsidR="00451318" w:rsidRPr="00F923B8" w:rsidRDefault="00451318">
            <w:pPr>
              <w:cnfStyle w:val="000000000000" w:firstRow="0" w:lastRow="0" w:firstColumn="0" w:lastColumn="0" w:oddVBand="0" w:evenVBand="0" w:oddHBand="0" w:evenHBand="0" w:firstRowFirstColumn="0" w:firstRowLastColumn="0" w:lastRowFirstColumn="0" w:lastRowLastColumn="0"/>
            </w:pPr>
            <w:r>
              <w:t>Reasonable</w:t>
            </w:r>
            <w:r w:rsidR="008D6BE0">
              <w:t xml:space="preserve"> and limited </w:t>
            </w:r>
            <w:r>
              <w:t xml:space="preserve">assurance engagement under section </w:t>
            </w:r>
            <w:r w:rsidR="008D6BE0">
              <w:t>17</w:t>
            </w:r>
            <w:r>
              <w:t xml:space="preserve"> of the </w:t>
            </w:r>
            <w:r w:rsidR="00C55762" w:rsidRPr="00503363">
              <w:rPr>
                <w:i/>
                <w:iCs/>
              </w:rPr>
              <w:t xml:space="preserve">National Greenhouse and Energy Reporting (Safeguard Mechanism) </w:t>
            </w:r>
            <w:r w:rsidR="00E34260" w:rsidRPr="000B6ABF">
              <w:rPr>
                <w:i/>
                <w:iCs/>
              </w:rPr>
              <w:t>Rule 2015</w:t>
            </w:r>
            <w:r w:rsidR="00E34260" w:rsidRPr="00E34260">
              <w:t xml:space="preserve"> </w:t>
            </w:r>
            <w:r w:rsidR="00503363">
              <w:t xml:space="preserve">(the </w:t>
            </w:r>
            <w:r w:rsidR="00503363" w:rsidRPr="00432D01">
              <w:t>Safeguard</w:t>
            </w:r>
            <w:r w:rsidR="00816C5C">
              <w:t> </w:t>
            </w:r>
            <w:r w:rsidR="00503363" w:rsidRPr="00432D01">
              <w:t>Rule</w:t>
            </w:r>
            <w:r w:rsidR="00503363">
              <w:t>)</w:t>
            </w:r>
            <w:r>
              <w:t>.</w:t>
            </w:r>
          </w:p>
        </w:tc>
      </w:tr>
      <w:tr w:rsidR="00451318" w:rsidRPr="000F73E9" w14:paraId="166CC3F6" w14:textId="77777777" w:rsidTr="00FD3B8E">
        <w:tc>
          <w:tcPr>
            <w:cnfStyle w:val="001000000000" w:firstRow="0" w:lastRow="0" w:firstColumn="1" w:lastColumn="0" w:oddVBand="0" w:evenVBand="0" w:oddHBand="0" w:evenHBand="0" w:firstRowFirstColumn="0" w:firstRowLastColumn="0" w:lastRowFirstColumn="0" w:lastRowLastColumn="0"/>
            <w:tcW w:w="4887" w:type="dxa"/>
            <w:tcBorders>
              <w:top w:val="single" w:sz="4" w:space="0" w:color="E8E8E8" w:themeColor="background2"/>
            </w:tcBorders>
            <w:shd w:val="clear" w:color="auto" w:fill="D9D9D9" w:themeFill="background1" w:themeFillShade="D9"/>
          </w:tcPr>
          <w:p w14:paraId="73BDBE70" w14:textId="77777777" w:rsidR="00451318" w:rsidRPr="000F73E9" w:rsidRDefault="00451318">
            <w:r w:rsidRPr="000F73E9">
              <w:t>Objective of the assurance engagement</w:t>
            </w:r>
          </w:p>
        </w:tc>
        <w:tc>
          <w:tcPr>
            <w:tcW w:w="4887" w:type="dxa"/>
            <w:tcBorders>
              <w:top w:val="single" w:sz="4" w:space="0" w:color="E8E8E8" w:themeColor="background2"/>
            </w:tcBorders>
          </w:tcPr>
          <w:p w14:paraId="513FC4C6" w14:textId="30E4A0CD" w:rsidR="00451318" w:rsidRPr="00432D01" w:rsidRDefault="00451318">
            <w:pPr>
              <w:cnfStyle w:val="000000000000" w:firstRow="0" w:lastRow="0" w:firstColumn="0" w:lastColumn="0" w:oddVBand="0" w:evenVBand="0" w:oddHBand="0" w:evenHBand="0" w:firstRowFirstColumn="0" w:firstRowLastColumn="0" w:lastRowFirstColumn="0" w:lastRowLastColumn="0"/>
            </w:pPr>
            <w:r w:rsidRPr="00432D01">
              <w:t>Assurance on the [audited body’s</w:t>
            </w:r>
            <w:r w:rsidR="00BB4F89">
              <w:t>]</w:t>
            </w:r>
            <w:r w:rsidRPr="00432D01">
              <w:t xml:space="preserve"> application for </w:t>
            </w:r>
            <w:r>
              <w:t>a</w:t>
            </w:r>
            <w:r w:rsidR="00503363">
              <w:t xml:space="preserve">n </w:t>
            </w:r>
            <w:r w:rsidR="00DB5C77">
              <w:t>emissions-intensity</w:t>
            </w:r>
            <w:r w:rsidR="00503363">
              <w:t xml:space="preserve"> </w:t>
            </w:r>
            <w:r w:rsidRPr="00432D01">
              <w:t>determination under the Safeguard</w:t>
            </w:r>
            <w:r w:rsidR="00503363">
              <w:t xml:space="preserve"> </w:t>
            </w:r>
            <w:r w:rsidRPr="00432D01">
              <w:t>Rule.</w:t>
            </w:r>
          </w:p>
        </w:tc>
      </w:tr>
      <w:tr w:rsidR="00451318" w:rsidRPr="000F73E9" w14:paraId="51586006"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65A67AA6" w14:textId="77777777" w:rsidR="00451318" w:rsidRPr="000F73E9" w:rsidRDefault="00451318">
            <w:r>
              <w:t xml:space="preserve">Audit fee </w:t>
            </w:r>
            <w:r w:rsidRPr="004660AF">
              <w:rPr>
                <w:i/>
              </w:rPr>
              <w:t>(inclusive of GST and disbursements)</w:t>
            </w:r>
          </w:p>
        </w:tc>
        <w:tc>
          <w:tcPr>
            <w:tcW w:w="4887" w:type="dxa"/>
          </w:tcPr>
          <w:p w14:paraId="3EBC1AAE" w14:textId="77777777" w:rsidR="00451318" w:rsidRPr="00432D01"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15C0517E"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4668A5B7" w14:textId="77777777" w:rsidR="00451318" w:rsidRPr="000F73E9" w:rsidRDefault="00451318">
            <w:r>
              <w:t>Total hours spent on the audit by audit team</w:t>
            </w:r>
          </w:p>
        </w:tc>
        <w:tc>
          <w:tcPr>
            <w:tcW w:w="4887" w:type="dxa"/>
          </w:tcPr>
          <w:p w14:paraId="37AA27A9" w14:textId="77777777" w:rsidR="00451318" w:rsidRPr="00432D01"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546F2340"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0E03131D" w14:textId="77777777" w:rsidR="00451318" w:rsidRDefault="00451318">
            <w:pPr>
              <w:rPr>
                <w:b w:val="0"/>
              </w:rPr>
            </w:pPr>
            <w:r>
              <w:t>Fees paid:</w:t>
            </w:r>
          </w:p>
          <w:p w14:paraId="2700E5D3" w14:textId="0BA58F55" w:rsidR="00451318" w:rsidRPr="00AE22FA" w:rsidRDefault="00451318" w:rsidP="00451318">
            <w:pPr>
              <w:pStyle w:val="ListParagraph"/>
              <w:numPr>
                <w:ilvl w:val="0"/>
                <w:numId w:val="40"/>
              </w:numPr>
              <w:ind w:left="306" w:hanging="142"/>
            </w:pPr>
            <w:r w:rsidRPr="00841DC0">
              <w:t xml:space="preserve">by the audited body to the audit team leader (or </w:t>
            </w:r>
            <w:r w:rsidR="00FA4FED">
              <w:t>their</w:t>
            </w:r>
            <w:r w:rsidRPr="00841DC0">
              <w:t xml:space="preserve"> firm or company)</w:t>
            </w:r>
            <w:r>
              <w:t>,</w:t>
            </w:r>
          </w:p>
          <w:p w14:paraId="687DA285" w14:textId="77777777" w:rsidR="00451318" w:rsidRPr="00AE22FA" w:rsidRDefault="00451318">
            <w:pPr>
              <w:pStyle w:val="ListParagraph"/>
              <w:ind w:left="306"/>
            </w:pPr>
          </w:p>
          <w:p w14:paraId="36D0C479" w14:textId="697870C4" w:rsidR="00451318" w:rsidRPr="00AE22FA" w:rsidRDefault="00451318" w:rsidP="00451318">
            <w:pPr>
              <w:pStyle w:val="ListParagraph"/>
              <w:numPr>
                <w:ilvl w:val="0"/>
                <w:numId w:val="40"/>
              </w:numPr>
              <w:ind w:left="306" w:hanging="142"/>
            </w:pPr>
            <w:r w:rsidRPr="00841DC0">
              <w:t>for services and activities provided by the audit team leader (or his or her firm or company, or by another person or firm on the aud</w:t>
            </w:r>
            <w:r>
              <w:t>i</w:t>
            </w:r>
            <w:r w:rsidRPr="00841DC0">
              <w:t xml:space="preserve">t team leader’s behalf) </w:t>
            </w:r>
            <w:r w:rsidRPr="00AE22FA">
              <w:rPr>
                <w:u w:val="single"/>
              </w:rPr>
              <w:t>other than</w:t>
            </w:r>
            <w:r w:rsidRPr="00841DC0">
              <w:t xml:space="preserve"> </w:t>
            </w:r>
            <w:r>
              <w:t xml:space="preserve">services or activities </w:t>
            </w:r>
            <w:r w:rsidRPr="00841DC0">
              <w:t xml:space="preserve">under Part 6 of the </w:t>
            </w:r>
            <w:hyperlink r:id="rId28" w:tgtFrame="_blank" w:history="1">
              <w:r w:rsidRPr="00194959">
                <w:t>National Greenhouse and Energy Reporting Regulations 2008</w:t>
              </w:r>
            </w:hyperlink>
            <w:r w:rsidRPr="009F4E73">
              <w:rPr>
                <w:b w:val="0"/>
                <w:kern w:val="0"/>
              </w:rPr>
              <w:t xml:space="preserve"> (</w:t>
            </w:r>
            <w:hyperlink r:id="rId29" w:tgtFrame="_blank" w:history="1">
              <w:r w:rsidRPr="00D32869">
                <w:t>NGER</w:t>
              </w:r>
              <w:r w:rsidR="004065D1">
                <w:t> </w:t>
              </w:r>
              <w:r w:rsidRPr="00D32869">
                <w:t>Regulations</w:t>
              </w:r>
            </w:hyperlink>
            <w:r w:rsidRPr="009F4E73">
              <w:rPr>
                <w:b w:val="0"/>
                <w:kern w:val="0"/>
              </w:rPr>
              <w:t>)</w:t>
            </w:r>
            <w:r>
              <w:t xml:space="preserve">; </w:t>
            </w:r>
          </w:p>
          <w:p w14:paraId="020E2EFA" w14:textId="77777777" w:rsidR="00451318" w:rsidRPr="00841DC0" w:rsidRDefault="00451318">
            <w:pPr>
              <w:ind w:left="164"/>
            </w:pPr>
            <w:r>
              <w:t>from the date 12 months prior to the date of signing the terms of engagement for the audit, to the date of signing the audit report.</w:t>
            </w:r>
          </w:p>
        </w:tc>
        <w:tc>
          <w:tcPr>
            <w:tcW w:w="4887" w:type="dxa"/>
          </w:tcPr>
          <w:p w14:paraId="752CD833" w14:textId="77777777" w:rsidR="00451318" w:rsidRPr="00432D01"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78F3AFEB"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46A82F6F" w14:textId="4C8AF495" w:rsidR="00451318" w:rsidRDefault="00451318">
            <w:r>
              <w:t>If any fees for non-Part 6 services or activities are described above, why did the provision of non-Part</w:t>
            </w:r>
            <w:r w:rsidR="00F44AD3">
              <w:t> </w:t>
            </w:r>
            <w:r>
              <w:t>6 services or activities not result in a conflict</w:t>
            </w:r>
            <w:r w:rsidR="007C0817">
              <w:t xml:space="preserve"> </w:t>
            </w:r>
            <w:r>
              <w:t>of</w:t>
            </w:r>
            <w:r w:rsidR="007C0817">
              <w:t xml:space="preserve"> </w:t>
            </w:r>
            <w:r>
              <w:t>interest situation (as that term is defined the NGER Regulations)?</w:t>
            </w:r>
          </w:p>
          <w:p w14:paraId="3D307F5B" w14:textId="77777777" w:rsidR="00451318" w:rsidRDefault="00451318">
            <w:r>
              <w:t xml:space="preserve">(write </w:t>
            </w:r>
            <w:r w:rsidRPr="00AE22FA">
              <w:rPr>
                <w:i/>
                <w:iCs/>
              </w:rPr>
              <w:t>not applicable</w:t>
            </w:r>
            <w:r>
              <w:t xml:space="preserve"> if no non-audit fees were paid to the audit firm)</w:t>
            </w:r>
          </w:p>
        </w:tc>
        <w:tc>
          <w:tcPr>
            <w:tcW w:w="4887" w:type="dxa"/>
          </w:tcPr>
          <w:p w14:paraId="08928B39" w14:textId="77777777" w:rsidR="00451318" w:rsidRPr="00432D01"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78B9117F"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37B0BCA3" w14:textId="77777777" w:rsidR="00451318" w:rsidRPr="00C85133" w:rsidRDefault="00451318">
            <w:r w:rsidRPr="00C85133">
              <w:t>Reporting period covered by audit</w:t>
            </w:r>
          </w:p>
        </w:tc>
        <w:tc>
          <w:tcPr>
            <w:tcW w:w="4887" w:type="dxa"/>
          </w:tcPr>
          <w:p w14:paraId="12419335"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300C8DD0"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6EE12CA5" w14:textId="77777777" w:rsidR="00451318" w:rsidRPr="000F73E9" w:rsidRDefault="00451318">
            <w:r w:rsidRPr="000F73E9">
              <w:t>Date terms of engagement signed</w:t>
            </w:r>
          </w:p>
        </w:tc>
        <w:tc>
          <w:tcPr>
            <w:tcW w:w="4887" w:type="dxa"/>
          </w:tcPr>
          <w:p w14:paraId="4F7AAB5A"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7ABF110B"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6CA9308A" w14:textId="77777777" w:rsidR="00451318" w:rsidRPr="000F73E9" w:rsidRDefault="00451318">
            <w:r w:rsidRPr="000F73E9">
              <w:t>Date audit report signed</w:t>
            </w:r>
          </w:p>
        </w:tc>
        <w:tc>
          <w:tcPr>
            <w:tcW w:w="4887" w:type="dxa"/>
          </w:tcPr>
          <w:p w14:paraId="31B7FF04"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bl>
    <w:p w14:paraId="0EFDD5F9" w14:textId="77777777" w:rsidR="00451318" w:rsidRPr="000F73E9" w:rsidRDefault="00451318" w:rsidP="00B90AC6">
      <w:pPr>
        <w:pStyle w:val="Heading3"/>
        <w:spacing w:after="240"/>
      </w:pPr>
      <w:bookmarkStart w:id="8" w:name="_Toc157764144"/>
      <w:r w:rsidRPr="000F73E9">
        <w:t>Auditor details</w:t>
      </w:r>
      <w:bookmarkEnd w:id="8"/>
    </w:p>
    <w:tbl>
      <w:tblPr>
        <w:tblStyle w:val="CERTable"/>
        <w:tblW w:w="9774" w:type="dxa"/>
        <w:tblLook w:val="0680" w:firstRow="0" w:lastRow="0" w:firstColumn="1" w:lastColumn="0" w:noHBand="1" w:noVBand="1"/>
      </w:tblPr>
      <w:tblGrid>
        <w:gridCol w:w="4887"/>
        <w:gridCol w:w="4887"/>
      </w:tblGrid>
      <w:tr w:rsidR="00451318" w:rsidRPr="000F73E9" w14:paraId="5F32CB19" w14:textId="77777777" w:rsidTr="00FD3B8E">
        <w:trPr>
          <w:cantSplit w:val="0"/>
        </w:trPr>
        <w:tc>
          <w:tcPr>
            <w:cnfStyle w:val="001000000000" w:firstRow="0" w:lastRow="0" w:firstColumn="1" w:lastColumn="0" w:oddVBand="0" w:evenVBand="0" w:oddHBand="0" w:evenHBand="0" w:firstRowFirstColumn="0" w:firstRowLastColumn="0" w:lastRowFirstColumn="0" w:lastRowLastColumn="0"/>
            <w:tcW w:w="4887" w:type="dxa"/>
            <w:tcBorders>
              <w:bottom w:val="single" w:sz="8" w:space="0" w:color="E8E8E8" w:themeColor="background2"/>
            </w:tcBorders>
            <w:shd w:val="clear" w:color="auto" w:fill="D9D9D9" w:themeFill="background1" w:themeFillShade="D9"/>
          </w:tcPr>
          <w:p w14:paraId="3B06786A" w14:textId="77777777" w:rsidR="00451318" w:rsidRPr="000F73E9" w:rsidRDefault="00451318">
            <w:r w:rsidRPr="000F73E9">
              <w:t>Name of audit team leader</w:t>
            </w:r>
          </w:p>
        </w:tc>
        <w:tc>
          <w:tcPr>
            <w:tcW w:w="4887" w:type="dxa"/>
            <w:tcBorders>
              <w:bottom w:val="single" w:sz="8" w:space="0" w:color="E8E8E8" w:themeColor="background2"/>
            </w:tcBorders>
          </w:tcPr>
          <w:p w14:paraId="024654E0"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0927563E" w14:textId="77777777" w:rsidTr="00FD3B8E">
        <w:trPr>
          <w:cantSplit w:val="0"/>
        </w:trPr>
        <w:tc>
          <w:tcPr>
            <w:cnfStyle w:val="001000000000" w:firstRow="0" w:lastRow="0" w:firstColumn="1" w:lastColumn="0" w:oddVBand="0" w:evenVBand="0" w:oddHBand="0" w:evenHBand="0" w:firstRowFirstColumn="0" w:firstRowLastColumn="0" w:lastRowFirstColumn="0" w:lastRowLastColumn="0"/>
            <w:tcW w:w="4887" w:type="dxa"/>
            <w:tcBorders>
              <w:top w:val="single" w:sz="8" w:space="0" w:color="E8E8E8" w:themeColor="background2"/>
              <w:bottom w:val="single" w:sz="4" w:space="0" w:color="E8E8E8" w:themeColor="background2"/>
            </w:tcBorders>
            <w:shd w:val="clear" w:color="auto" w:fill="D9D9D9" w:themeFill="background1" w:themeFillShade="D9"/>
          </w:tcPr>
          <w:p w14:paraId="3AA660FE" w14:textId="77777777" w:rsidR="00451318" w:rsidRPr="000F73E9" w:rsidRDefault="00451318">
            <w:r w:rsidRPr="000F73E9">
              <w:t>G</w:t>
            </w:r>
            <w:r>
              <w:t>reenhouse and energy auditor</w:t>
            </w:r>
            <w:r w:rsidRPr="000F73E9">
              <w:t xml:space="preserve"> registration number</w:t>
            </w:r>
          </w:p>
        </w:tc>
        <w:tc>
          <w:tcPr>
            <w:tcW w:w="4887" w:type="dxa"/>
            <w:tcBorders>
              <w:top w:val="single" w:sz="8" w:space="0" w:color="E8E8E8" w:themeColor="background2"/>
              <w:bottom w:val="single" w:sz="4" w:space="0" w:color="E8E8E8" w:themeColor="background2"/>
            </w:tcBorders>
          </w:tcPr>
          <w:p w14:paraId="1BE3B1C3"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2B8C9074" w14:textId="77777777" w:rsidTr="00FD3B8E">
        <w:trPr>
          <w:cantSplit w:val="0"/>
        </w:trPr>
        <w:tc>
          <w:tcPr>
            <w:cnfStyle w:val="001000000000" w:firstRow="0" w:lastRow="0" w:firstColumn="1" w:lastColumn="0" w:oddVBand="0" w:evenVBand="0" w:oddHBand="0" w:evenHBand="0" w:firstRowFirstColumn="0" w:firstRowLastColumn="0" w:lastRowFirstColumn="0" w:lastRowLastColumn="0"/>
            <w:tcW w:w="4887" w:type="dxa"/>
            <w:tcBorders>
              <w:top w:val="single" w:sz="4" w:space="0" w:color="E8E8E8" w:themeColor="background2"/>
            </w:tcBorders>
            <w:shd w:val="clear" w:color="auto" w:fill="D9D9D9" w:themeFill="background1" w:themeFillShade="D9"/>
          </w:tcPr>
          <w:p w14:paraId="4524382E" w14:textId="77777777" w:rsidR="00451318" w:rsidRPr="000F73E9" w:rsidRDefault="00451318">
            <w:r w:rsidRPr="000F73E9">
              <w:t>Organisation</w:t>
            </w:r>
          </w:p>
        </w:tc>
        <w:tc>
          <w:tcPr>
            <w:tcW w:w="4887" w:type="dxa"/>
            <w:tcBorders>
              <w:top w:val="single" w:sz="4" w:space="0" w:color="E8E8E8" w:themeColor="background2"/>
            </w:tcBorders>
          </w:tcPr>
          <w:p w14:paraId="198C0445"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57982CC6" w14:textId="77777777">
        <w:trPr>
          <w:cantSplit w:val="0"/>
        </w:trPr>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4A8E6D42" w14:textId="77777777" w:rsidR="00451318" w:rsidRPr="000F73E9" w:rsidRDefault="00451318">
            <w:r w:rsidRPr="000F73E9">
              <w:t>Phone number</w:t>
            </w:r>
          </w:p>
        </w:tc>
        <w:tc>
          <w:tcPr>
            <w:tcW w:w="4887" w:type="dxa"/>
          </w:tcPr>
          <w:p w14:paraId="550262E1"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6E392B99" w14:textId="77777777">
        <w:trPr>
          <w:cantSplit w:val="0"/>
        </w:trPr>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03FA9C5F" w14:textId="77777777" w:rsidR="00451318" w:rsidRPr="000F73E9" w:rsidRDefault="00451318">
            <w:r w:rsidRPr="000F73E9">
              <w:t>Address</w:t>
            </w:r>
          </w:p>
        </w:tc>
        <w:tc>
          <w:tcPr>
            <w:tcW w:w="4887" w:type="dxa"/>
          </w:tcPr>
          <w:p w14:paraId="404DA654"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7DF2B8BB"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63A5E46E"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0C135FB7" w14:textId="77777777">
        <w:trPr>
          <w:cantSplit w:val="0"/>
        </w:trPr>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224A6C0B" w14:textId="77777777" w:rsidR="00451318" w:rsidRPr="000F73E9" w:rsidRDefault="00451318">
            <w:r w:rsidRPr="000F73E9">
              <w:t>Names and contact details of other audit team members</w:t>
            </w:r>
          </w:p>
        </w:tc>
        <w:tc>
          <w:tcPr>
            <w:tcW w:w="4887" w:type="dxa"/>
          </w:tcPr>
          <w:p w14:paraId="1C1FA55C"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05177937"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7091EEB2"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297F19F4"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5E9216AF" w14:textId="77777777">
        <w:trPr>
          <w:cantSplit w:val="0"/>
        </w:trPr>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5E4B9A30" w14:textId="09D5C8C1" w:rsidR="00451318" w:rsidRPr="000F73E9" w:rsidRDefault="00451318">
            <w:r w:rsidRPr="00664E09">
              <w:t xml:space="preserve">Details </w:t>
            </w:r>
            <w:r>
              <w:t>of any</w:t>
            </w:r>
            <w:r w:rsidRPr="00664E09">
              <w:t xml:space="preserve"> exemption </w:t>
            </w:r>
            <w:r>
              <w:t xml:space="preserve">granted </w:t>
            </w:r>
            <w:r w:rsidRPr="00664E09">
              <w:t>under</w:t>
            </w:r>
            <w:r>
              <w:t xml:space="preserve"> regulation</w:t>
            </w:r>
            <w:r w:rsidR="00C971EF">
              <w:t> </w:t>
            </w:r>
            <w:r w:rsidRPr="00664E09">
              <w:t xml:space="preserve">6.71 of the </w:t>
            </w:r>
            <w:hyperlink r:id="rId30" w:tgtFrame="_blank" w:history="1">
              <w:r>
                <w:t>NGER Regulations</w:t>
              </w:r>
            </w:hyperlink>
            <w:r>
              <w:t xml:space="preserve"> in relation to this audit</w:t>
            </w:r>
            <w:r w:rsidRPr="00664E09">
              <w:t xml:space="preserve"> for the audit team leader or professional member of</w:t>
            </w:r>
            <w:r w:rsidRPr="000F73E9">
              <w:t xml:space="preserve"> the audit team. </w:t>
            </w:r>
          </w:p>
          <w:p w14:paraId="156711CF" w14:textId="77777777" w:rsidR="00451318" w:rsidRPr="000F73E9" w:rsidRDefault="00451318">
            <w:r>
              <w:t>This must</w:t>
            </w:r>
            <w:r w:rsidRPr="000F73E9">
              <w:t xml:space="preserve"> include:</w:t>
            </w:r>
          </w:p>
          <w:p w14:paraId="2E22FB08" w14:textId="77777777" w:rsidR="00451318" w:rsidRPr="00AE22FA" w:rsidRDefault="00451318" w:rsidP="00451318">
            <w:pPr>
              <w:pStyle w:val="CERbullets"/>
              <w:numPr>
                <w:ilvl w:val="0"/>
                <w:numId w:val="39"/>
              </w:numPr>
            </w:pPr>
            <w:r>
              <w:t>The details of the exemption (including but not limited to the basis for the exemption);</w:t>
            </w:r>
          </w:p>
          <w:p w14:paraId="0F052AAA" w14:textId="77777777" w:rsidR="00451318" w:rsidRPr="00AE22FA" w:rsidRDefault="00451318">
            <w:pPr>
              <w:pStyle w:val="CERbullets"/>
              <w:numPr>
                <w:ilvl w:val="0"/>
                <w:numId w:val="0"/>
              </w:numPr>
            </w:pPr>
            <w:r>
              <w:t>Additionally, for an exemption granted for a c</w:t>
            </w:r>
            <w:r w:rsidRPr="000F73E9">
              <w:t xml:space="preserve">onflict of interest </w:t>
            </w:r>
            <w:r>
              <w:t>situation:</w:t>
            </w:r>
          </w:p>
          <w:p w14:paraId="54427D8B" w14:textId="0A4B9A37" w:rsidR="00451318" w:rsidRPr="000F73E9" w:rsidRDefault="00451318" w:rsidP="00451318">
            <w:pPr>
              <w:pStyle w:val="CERbullets"/>
              <w:numPr>
                <w:ilvl w:val="0"/>
                <w:numId w:val="39"/>
              </w:numPr>
            </w:pPr>
            <w:r w:rsidRPr="000F73E9">
              <w:t xml:space="preserve">details of the procedures for managing </w:t>
            </w:r>
            <w:r>
              <w:t xml:space="preserve">the </w:t>
            </w:r>
            <w:r w:rsidRPr="000F73E9">
              <w:t>conflict of interest</w:t>
            </w:r>
            <w:r>
              <w:t xml:space="preserve"> put in place by the audit team leader so that the </w:t>
            </w:r>
            <w:r w:rsidR="00FD3E47">
              <w:t xml:space="preserve">CER </w:t>
            </w:r>
            <w:r>
              <w:t>is satisfied that the audit findings will not be affected by that conflict.</w:t>
            </w:r>
          </w:p>
          <w:p w14:paraId="15D729C5" w14:textId="77777777" w:rsidR="00451318" w:rsidRPr="000F73E9" w:rsidRDefault="00451318">
            <w:pPr>
              <w:pStyle w:val="CERbullets"/>
              <w:numPr>
                <w:ilvl w:val="0"/>
                <w:numId w:val="0"/>
              </w:numPr>
            </w:pPr>
            <w:r>
              <w:t xml:space="preserve">(write </w:t>
            </w:r>
            <w:r w:rsidRPr="001852EC">
              <w:rPr>
                <w:i/>
                <w:iCs/>
              </w:rPr>
              <w:t>not applicable</w:t>
            </w:r>
            <w:r>
              <w:t xml:space="preserve"> if no exemption was granted under regulation 6.71 </w:t>
            </w:r>
            <w:r w:rsidRPr="00664E09">
              <w:t xml:space="preserve">of the </w:t>
            </w:r>
            <w:hyperlink r:id="rId31" w:tgtFrame="_blank" w:history="1">
              <w:r>
                <w:t>NGER Regulations</w:t>
              </w:r>
            </w:hyperlink>
            <w:r>
              <w:t>)</w:t>
            </w:r>
          </w:p>
        </w:tc>
        <w:tc>
          <w:tcPr>
            <w:tcW w:w="4887" w:type="dxa"/>
          </w:tcPr>
          <w:p w14:paraId="7A6A3019"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56C41E80"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3CD2F23C"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03A3CA8E"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3D9E6C7F"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01B525D9"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1D79A3EA"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bl>
    <w:p w14:paraId="257D1DC7" w14:textId="77777777" w:rsidR="00451318" w:rsidRPr="000F73E9" w:rsidRDefault="00451318" w:rsidP="00451318">
      <w:pPr>
        <w:pStyle w:val="Heading3"/>
      </w:pPr>
      <w:bookmarkStart w:id="9" w:name="_Toc157764145"/>
      <w:r w:rsidRPr="00C85133">
        <w:t>Peer reviewer details</w:t>
      </w:r>
      <w:bookmarkEnd w:id="9"/>
    </w:p>
    <w:tbl>
      <w:tblPr>
        <w:tblStyle w:val="CERTable"/>
        <w:tblW w:w="9774" w:type="dxa"/>
        <w:tblLook w:val="0680" w:firstRow="0" w:lastRow="0" w:firstColumn="1" w:lastColumn="0" w:noHBand="1" w:noVBand="1"/>
      </w:tblPr>
      <w:tblGrid>
        <w:gridCol w:w="4887"/>
        <w:gridCol w:w="4887"/>
      </w:tblGrid>
      <w:tr w:rsidR="00451318" w:rsidRPr="000F73E9" w14:paraId="39C71421"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4BEC2BD7" w14:textId="77777777" w:rsidR="00451318" w:rsidRPr="000F73E9" w:rsidRDefault="00451318">
            <w:r w:rsidRPr="000F73E9">
              <w:t xml:space="preserve">Name of </w:t>
            </w:r>
            <w:r>
              <w:t>p</w:t>
            </w:r>
            <w:r w:rsidRPr="000F73E9">
              <w:t xml:space="preserve">eer </w:t>
            </w:r>
            <w:r>
              <w:t>r</w:t>
            </w:r>
            <w:r w:rsidRPr="000F73E9">
              <w:t>eviewer</w:t>
            </w:r>
          </w:p>
        </w:tc>
        <w:tc>
          <w:tcPr>
            <w:tcW w:w="4887" w:type="dxa"/>
          </w:tcPr>
          <w:p w14:paraId="3E5ABB0F"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4BA1B515" w14:textId="77777777" w:rsidTr="00FD3B8E">
        <w:tc>
          <w:tcPr>
            <w:cnfStyle w:val="001000000000" w:firstRow="0" w:lastRow="0" w:firstColumn="1" w:lastColumn="0" w:oddVBand="0" w:evenVBand="0" w:oddHBand="0" w:evenHBand="0" w:firstRowFirstColumn="0" w:firstRowLastColumn="0" w:lastRowFirstColumn="0" w:lastRowLastColumn="0"/>
            <w:tcW w:w="4887" w:type="dxa"/>
            <w:tcBorders>
              <w:bottom w:val="single" w:sz="8" w:space="0" w:color="E8E8E8" w:themeColor="background2"/>
            </w:tcBorders>
            <w:shd w:val="clear" w:color="auto" w:fill="D9D9D9" w:themeFill="background1" w:themeFillShade="D9"/>
          </w:tcPr>
          <w:p w14:paraId="255BFC20" w14:textId="77777777" w:rsidR="00451318" w:rsidRPr="000F73E9" w:rsidRDefault="00451318">
            <w:r w:rsidRPr="000F73E9">
              <w:t>Organisation</w:t>
            </w:r>
          </w:p>
        </w:tc>
        <w:tc>
          <w:tcPr>
            <w:tcW w:w="4887" w:type="dxa"/>
            <w:tcBorders>
              <w:bottom w:val="single" w:sz="8" w:space="0" w:color="E8E8E8" w:themeColor="background2"/>
            </w:tcBorders>
          </w:tcPr>
          <w:p w14:paraId="54E40BB3"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443F8FE0" w14:textId="77777777" w:rsidTr="00FD3B8E">
        <w:tc>
          <w:tcPr>
            <w:cnfStyle w:val="001000000000" w:firstRow="0" w:lastRow="0" w:firstColumn="1" w:lastColumn="0" w:oddVBand="0" w:evenVBand="0" w:oddHBand="0" w:evenHBand="0" w:firstRowFirstColumn="0" w:firstRowLastColumn="0" w:lastRowFirstColumn="0" w:lastRowLastColumn="0"/>
            <w:tcW w:w="4887" w:type="dxa"/>
            <w:tcBorders>
              <w:top w:val="single" w:sz="8" w:space="0" w:color="E8E8E8" w:themeColor="background2"/>
              <w:bottom w:val="single" w:sz="4" w:space="0" w:color="E8E8E8" w:themeColor="background2"/>
            </w:tcBorders>
            <w:shd w:val="clear" w:color="auto" w:fill="D9D9D9" w:themeFill="background1" w:themeFillShade="D9"/>
          </w:tcPr>
          <w:p w14:paraId="15ACC56B" w14:textId="77777777" w:rsidR="00451318" w:rsidRPr="000F73E9" w:rsidRDefault="00451318">
            <w:r w:rsidRPr="000F73E9">
              <w:t>Phone number</w:t>
            </w:r>
          </w:p>
        </w:tc>
        <w:tc>
          <w:tcPr>
            <w:tcW w:w="4887" w:type="dxa"/>
            <w:tcBorders>
              <w:top w:val="single" w:sz="8" w:space="0" w:color="E8E8E8" w:themeColor="background2"/>
              <w:bottom w:val="single" w:sz="4" w:space="0" w:color="E8E8E8" w:themeColor="background2"/>
            </w:tcBorders>
          </w:tcPr>
          <w:p w14:paraId="201E44BB"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3E8B942D" w14:textId="77777777" w:rsidTr="00FD3B8E">
        <w:tc>
          <w:tcPr>
            <w:cnfStyle w:val="001000000000" w:firstRow="0" w:lastRow="0" w:firstColumn="1" w:lastColumn="0" w:oddVBand="0" w:evenVBand="0" w:oddHBand="0" w:evenHBand="0" w:firstRowFirstColumn="0" w:firstRowLastColumn="0" w:lastRowFirstColumn="0" w:lastRowLastColumn="0"/>
            <w:tcW w:w="4887" w:type="dxa"/>
            <w:tcBorders>
              <w:top w:val="single" w:sz="4" w:space="0" w:color="E8E8E8" w:themeColor="background2"/>
            </w:tcBorders>
            <w:shd w:val="clear" w:color="auto" w:fill="D9D9D9" w:themeFill="background1" w:themeFillShade="D9"/>
          </w:tcPr>
          <w:p w14:paraId="557F6B53" w14:textId="77777777" w:rsidR="00451318" w:rsidRPr="000F73E9" w:rsidRDefault="00451318">
            <w:r w:rsidRPr="000F73E9">
              <w:t>Address</w:t>
            </w:r>
          </w:p>
        </w:tc>
        <w:tc>
          <w:tcPr>
            <w:tcW w:w="4887" w:type="dxa"/>
            <w:tcBorders>
              <w:top w:val="single" w:sz="4" w:space="0" w:color="E8E8E8" w:themeColor="background2"/>
            </w:tcBorders>
          </w:tcPr>
          <w:p w14:paraId="14453F06"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3F8F83EC"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p w14:paraId="7FC4DE28"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bl>
    <w:p w14:paraId="0BC04EB4" w14:textId="77777777" w:rsidR="00451318" w:rsidRDefault="00451318" w:rsidP="00451318">
      <w:pPr>
        <w:rPr>
          <w:rFonts w:eastAsia="Times New Roman"/>
          <w:color w:val="005874"/>
          <w:sz w:val="30"/>
          <w:szCs w:val="26"/>
        </w:rPr>
      </w:pPr>
      <w:r>
        <w:br w:type="page"/>
      </w:r>
    </w:p>
    <w:p w14:paraId="6B980663" w14:textId="77777777" w:rsidR="00451318" w:rsidRPr="000F73E9" w:rsidRDefault="00451318" w:rsidP="00B90AC6">
      <w:pPr>
        <w:pStyle w:val="Heading2"/>
        <w:spacing w:after="240"/>
      </w:pPr>
      <w:bookmarkStart w:id="10" w:name="_Toc157764146"/>
      <w:r w:rsidRPr="000F73E9">
        <w:t>Part A</w:t>
      </w:r>
      <w:r>
        <w:t xml:space="preserve"> </w:t>
      </w:r>
      <w:r w:rsidRPr="000F73E9">
        <w:t>—</w:t>
      </w:r>
      <w:r>
        <w:t xml:space="preserve"> </w:t>
      </w:r>
      <w:r w:rsidRPr="000F73E9">
        <w:t>Auditor’s report</w:t>
      </w:r>
      <w:bookmarkEnd w:id="10"/>
    </w:p>
    <w:p w14:paraId="4239EA3E" w14:textId="77777777" w:rsidR="00451318" w:rsidRPr="00432D01" w:rsidRDefault="00451318" w:rsidP="00451318">
      <w:r w:rsidRPr="00432D01">
        <w:t>To [Directors]</w:t>
      </w:r>
    </w:p>
    <w:p w14:paraId="42DC241D" w14:textId="1ED806F6" w:rsidR="00451318" w:rsidRDefault="00451318" w:rsidP="00451318">
      <w:r w:rsidRPr="00432D01">
        <w:t>We have conducted a reasonable</w:t>
      </w:r>
      <w:r w:rsidR="00CD5033">
        <w:t xml:space="preserve"> assurance</w:t>
      </w:r>
      <w:r w:rsidRPr="00432D01">
        <w:t xml:space="preserve"> engagement, being an audit pursuant to</w:t>
      </w:r>
      <w:r>
        <w:t xml:space="preserve"> </w:t>
      </w:r>
      <w:r w:rsidRPr="00432D01">
        <w:t xml:space="preserve">section </w:t>
      </w:r>
      <w:r w:rsidR="000A1A35">
        <w:t>17</w:t>
      </w:r>
      <w:r w:rsidRPr="00432D01">
        <w:t xml:space="preserve"> of</w:t>
      </w:r>
      <w:r w:rsidRPr="00471068">
        <w:t xml:space="preserve"> </w:t>
      </w:r>
      <w:r w:rsidRPr="00432D01">
        <w:t xml:space="preserve">the </w:t>
      </w:r>
      <w:r w:rsidR="000A1A35" w:rsidRPr="000D5A85">
        <w:rPr>
          <w:i/>
          <w:iCs/>
        </w:rPr>
        <w:t>National</w:t>
      </w:r>
      <w:r w:rsidR="00C971EF">
        <w:rPr>
          <w:i/>
          <w:iCs/>
        </w:rPr>
        <w:t> </w:t>
      </w:r>
      <w:r w:rsidR="000A1A35" w:rsidRPr="000D5A85">
        <w:rPr>
          <w:i/>
          <w:iCs/>
        </w:rPr>
        <w:t>Greenhouse and Energy Reporting (Safeguard Mechanism) Rule 20</w:t>
      </w:r>
      <w:r w:rsidR="00E43096">
        <w:rPr>
          <w:i/>
          <w:iCs/>
        </w:rPr>
        <w:t>15</w:t>
      </w:r>
      <w:r w:rsidR="000A1A35" w:rsidRPr="000A1A35">
        <w:t xml:space="preserve"> (the Safeguard Rule</w:t>
      </w:r>
      <w:r w:rsidR="000D5A85">
        <w:t>)</w:t>
      </w:r>
      <w:r w:rsidR="000A1A35" w:rsidRPr="000A1A35">
        <w:t xml:space="preserve"> </w:t>
      </w:r>
      <w:r w:rsidRPr="00CD7FF4">
        <w:t>of [audited body’s</w:t>
      </w:r>
      <w:r w:rsidR="008F6B8B">
        <w:t>]</w:t>
      </w:r>
      <w:r w:rsidRPr="00471068">
        <w:t xml:space="preserve"> application </w:t>
      </w:r>
      <w:r w:rsidRPr="003C7E46">
        <w:t xml:space="preserve">for </w:t>
      </w:r>
      <w:r>
        <w:t>a</w:t>
      </w:r>
      <w:r w:rsidR="000D5A85">
        <w:t xml:space="preserve">n </w:t>
      </w:r>
      <w:r w:rsidR="00DB5C77">
        <w:t>emissions-intensity</w:t>
      </w:r>
      <w:r w:rsidR="000D5A85">
        <w:t xml:space="preserve"> </w:t>
      </w:r>
      <w:r w:rsidRPr="00471068">
        <w:t xml:space="preserve">determination, </w:t>
      </w:r>
      <w:r>
        <w:t>to conclude whether:</w:t>
      </w:r>
    </w:p>
    <w:p w14:paraId="6123EC2C" w14:textId="1A1800BD" w:rsidR="00451318" w:rsidRDefault="00451318" w:rsidP="00451318">
      <w:pPr>
        <w:pStyle w:val="CERbullets"/>
        <w:ind w:left="360" w:hanging="360"/>
      </w:pPr>
      <w:r>
        <w:t>The applicatio</w:t>
      </w:r>
      <w:r w:rsidR="00180DF0">
        <w:t>n</w:t>
      </w:r>
      <w:r>
        <w:t>:</w:t>
      </w:r>
    </w:p>
    <w:p w14:paraId="34C5CE8E" w14:textId="25E10158" w:rsidR="00451318" w:rsidRDefault="00DB2AF6" w:rsidP="00451318">
      <w:pPr>
        <w:pStyle w:val="CERbullets"/>
        <w:numPr>
          <w:ilvl w:val="1"/>
          <w:numId w:val="21"/>
        </w:numPr>
      </w:pPr>
      <w:r w:rsidRPr="00DB2AF6">
        <w:t>correctly specifies the historical production variables (if any) for the facility</w:t>
      </w:r>
      <w:r w:rsidR="00180DF0">
        <w:t>;</w:t>
      </w:r>
    </w:p>
    <w:p w14:paraId="30074300" w14:textId="5FE37FA1" w:rsidR="00180DF0" w:rsidRDefault="002B42D6" w:rsidP="00451318">
      <w:pPr>
        <w:pStyle w:val="CERbullets"/>
        <w:numPr>
          <w:ilvl w:val="1"/>
          <w:numId w:val="21"/>
        </w:numPr>
      </w:pPr>
      <w:r w:rsidRPr="002B42D6">
        <w:t>if the application includes the designated historical information about a historical production variable for the facility for a historical financial year— the application correctly specifies the quantity of the historical production variable in the historical financial year</w:t>
      </w:r>
      <w:r>
        <w:t xml:space="preserve"> </w:t>
      </w:r>
      <w:r w:rsidRPr="00552243">
        <w:rPr>
          <w:b/>
        </w:rPr>
        <w:t>[</w:t>
      </w:r>
      <w:r w:rsidR="003B1468">
        <w:rPr>
          <w:b/>
        </w:rPr>
        <w:t>Delete if not applicable</w:t>
      </w:r>
      <w:r w:rsidRPr="00552243">
        <w:rPr>
          <w:b/>
        </w:rPr>
        <w:t>]</w:t>
      </w:r>
      <w:r w:rsidRPr="002B42D6">
        <w:t>;</w:t>
      </w:r>
    </w:p>
    <w:p w14:paraId="292A940C" w14:textId="757309D0" w:rsidR="00D20605" w:rsidRDefault="00AE08EB" w:rsidP="00451318">
      <w:pPr>
        <w:pStyle w:val="CERbullets"/>
        <w:numPr>
          <w:ilvl w:val="1"/>
          <w:numId w:val="21"/>
        </w:numPr>
      </w:pPr>
      <w:r w:rsidRPr="00AE08EB">
        <w:t>correctly specifies the amount of covered emissions for the facility in each historical financial year; and</w:t>
      </w:r>
    </w:p>
    <w:p w14:paraId="60D1AC17" w14:textId="7EA025D9" w:rsidR="00AE08EB" w:rsidRDefault="00E17390" w:rsidP="00451318">
      <w:pPr>
        <w:pStyle w:val="CERbullets"/>
        <w:numPr>
          <w:ilvl w:val="1"/>
          <w:numId w:val="21"/>
        </w:numPr>
      </w:pPr>
      <w:r w:rsidRPr="00E17390">
        <w:t>correctly specifies the transitional production variables (if any) for the facility.</w:t>
      </w:r>
    </w:p>
    <w:p w14:paraId="44A0D97D" w14:textId="681A0353" w:rsidR="00BB689C" w:rsidRDefault="00BB689C" w:rsidP="00BB689C">
      <w:r w:rsidRPr="00432D01">
        <w:t xml:space="preserve">We have conducted a </w:t>
      </w:r>
      <w:r>
        <w:t>limited</w:t>
      </w:r>
      <w:r w:rsidR="00DB788B">
        <w:t xml:space="preserve"> assurance</w:t>
      </w:r>
      <w:r w:rsidRPr="00432D01">
        <w:t xml:space="preserve"> engagement, being an audit pursuant to</w:t>
      </w:r>
      <w:r>
        <w:t xml:space="preserve"> </w:t>
      </w:r>
      <w:r w:rsidRPr="00432D01">
        <w:t xml:space="preserve">section </w:t>
      </w:r>
      <w:r>
        <w:t>17</w:t>
      </w:r>
      <w:r w:rsidRPr="00432D01">
        <w:t xml:space="preserve"> of</w:t>
      </w:r>
      <w:r w:rsidRPr="00471068">
        <w:t xml:space="preserve"> </w:t>
      </w:r>
      <w:r w:rsidRPr="000A1A35">
        <w:t xml:space="preserve">the Safeguard Rule </w:t>
      </w:r>
      <w:r w:rsidRPr="00CD7FF4">
        <w:t>of [audited body’s</w:t>
      </w:r>
      <w:r w:rsidR="00AF68EC">
        <w:t>]</w:t>
      </w:r>
      <w:r w:rsidRPr="00471068">
        <w:t xml:space="preserve"> application </w:t>
      </w:r>
      <w:r w:rsidRPr="003C7E46">
        <w:t xml:space="preserve">for </w:t>
      </w:r>
      <w:r>
        <w:t xml:space="preserve">an </w:t>
      </w:r>
      <w:r w:rsidR="00DB5C77">
        <w:t>emissions-intensity</w:t>
      </w:r>
      <w:r>
        <w:t xml:space="preserve"> </w:t>
      </w:r>
      <w:r w:rsidRPr="00471068">
        <w:t xml:space="preserve">determination, </w:t>
      </w:r>
      <w:r>
        <w:t>to conclude whether:</w:t>
      </w:r>
    </w:p>
    <w:p w14:paraId="0D7FC258" w14:textId="78F189B6" w:rsidR="00451318" w:rsidRDefault="008D6CE3" w:rsidP="00341795">
      <w:pPr>
        <w:pStyle w:val="CERbullets"/>
      </w:pPr>
      <w:r w:rsidRPr="008D6CE3">
        <w:t>if the application specifies one or more historical production variables for the facility—the application correctly specifies the amount of covered emissions of greenhouse gases from the operation of the facility that are relevantly associated with each of those production variables</w:t>
      </w:r>
      <w:r w:rsidR="00A16A86">
        <w:t xml:space="preserve"> </w:t>
      </w:r>
      <w:r w:rsidR="00A16A86" w:rsidRPr="00A16A86">
        <w:rPr>
          <w:b/>
          <w:bCs/>
        </w:rPr>
        <w:t>[</w:t>
      </w:r>
      <w:r w:rsidR="003B1468">
        <w:rPr>
          <w:b/>
          <w:bCs/>
        </w:rPr>
        <w:t>Delete if not applicable</w:t>
      </w:r>
      <w:r w:rsidR="00A16A86" w:rsidRPr="00A16A86">
        <w:rPr>
          <w:b/>
          <w:bCs/>
        </w:rPr>
        <w:t>]</w:t>
      </w:r>
      <w:r w:rsidR="00A16A86">
        <w:t>;</w:t>
      </w:r>
    </w:p>
    <w:p w14:paraId="20FAEE25" w14:textId="653D131C" w:rsidR="001428E0" w:rsidRDefault="001428E0" w:rsidP="00451318">
      <w:pPr>
        <w:pStyle w:val="CERbullets"/>
        <w:ind w:left="360" w:hanging="360"/>
      </w:pPr>
      <w:r w:rsidRPr="001428E0">
        <w:t>calculations of amounts of covered emissions of greenhouse gases from the operation of the facility that are included in the application meet the requirements specified in section 15 of the Safeguard Rule; and</w:t>
      </w:r>
    </w:p>
    <w:p w14:paraId="52658D45" w14:textId="3CE9DEC2" w:rsidR="004B7F9F" w:rsidRDefault="00303D48" w:rsidP="004B7F9F">
      <w:pPr>
        <w:pStyle w:val="CERbullets"/>
        <w:ind w:left="360" w:hanging="360"/>
      </w:pPr>
      <w:r w:rsidRPr="00303D48">
        <w:t>if the application includes estimates and assumptions made in accordance with subsection 15(3</w:t>
      </w:r>
      <w:r w:rsidR="00DD5B30">
        <w:t>)</w:t>
      </w:r>
      <w:r>
        <w:t xml:space="preserve"> of the Safeguard Rule</w:t>
      </w:r>
      <w:r w:rsidRPr="00303D48">
        <w:t>)— those estimates and assumptions are reasonable</w:t>
      </w:r>
      <w:r w:rsidR="00D0233A">
        <w:t xml:space="preserve"> </w:t>
      </w:r>
      <w:r w:rsidR="00D0233A" w:rsidRPr="00A16A86">
        <w:rPr>
          <w:b/>
          <w:bCs/>
        </w:rPr>
        <w:t>[</w:t>
      </w:r>
      <w:r w:rsidR="003B1468">
        <w:rPr>
          <w:b/>
          <w:bCs/>
        </w:rPr>
        <w:t>Delete if not applicable</w:t>
      </w:r>
      <w:r w:rsidR="00D0233A" w:rsidRPr="00A16A86">
        <w:rPr>
          <w:b/>
          <w:bCs/>
        </w:rPr>
        <w:t>]</w:t>
      </w:r>
      <w:r w:rsidR="00D0233A">
        <w:t>.</w:t>
      </w:r>
    </w:p>
    <w:p w14:paraId="60002501" w14:textId="77777777" w:rsidR="004B7F9F" w:rsidRDefault="004B7F9F" w:rsidP="004B7F9F">
      <w:pPr>
        <w:pStyle w:val="CERbullets"/>
        <w:numPr>
          <w:ilvl w:val="0"/>
          <w:numId w:val="0"/>
        </w:numPr>
        <w:ind w:left="357" w:hanging="357"/>
        <w:sectPr w:rsidR="004B7F9F" w:rsidSect="00E349EF">
          <w:pgSz w:w="11900" w:h="16840" w:code="9"/>
          <w:pgMar w:top="1447" w:right="1080" w:bottom="993" w:left="1080" w:header="227" w:footer="232" w:gutter="0"/>
          <w:cols w:space="708"/>
          <w:titlePg/>
          <w:docGrid w:linePitch="326"/>
        </w:sectPr>
      </w:pPr>
    </w:p>
    <w:p w14:paraId="1360DB43" w14:textId="77777777" w:rsidR="004B7F9F" w:rsidRDefault="004B7F9F" w:rsidP="004B7F9F">
      <w:pPr>
        <w:pStyle w:val="CERbullets"/>
        <w:numPr>
          <w:ilvl w:val="0"/>
          <w:numId w:val="0"/>
        </w:numPr>
        <w:ind w:left="357" w:hanging="357"/>
      </w:pPr>
    </w:p>
    <w:p w14:paraId="05B3A16B" w14:textId="77777777" w:rsidR="00451318" w:rsidRPr="000F73E9" w:rsidRDefault="00451318" w:rsidP="00B90AC6">
      <w:pPr>
        <w:pStyle w:val="Heading3"/>
        <w:spacing w:after="240"/>
      </w:pPr>
      <w:bookmarkStart w:id="11" w:name="_Toc157764147"/>
      <w:r w:rsidRPr="000F73E9">
        <w:t>Details of audited body</w:t>
      </w:r>
      <w:bookmarkEnd w:id="11"/>
    </w:p>
    <w:tbl>
      <w:tblPr>
        <w:tblStyle w:val="CERTable"/>
        <w:tblW w:w="9774" w:type="dxa"/>
        <w:tblLook w:val="0680" w:firstRow="0" w:lastRow="0" w:firstColumn="1" w:lastColumn="0" w:noHBand="1" w:noVBand="1"/>
      </w:tblPr>
      <w:tblGrid>
        <w:gridCol w:w="4887"/>
        <w:gridCol w:w="4887"/>
      </w:tblGrid>
      <w:tr w:rsidR="00451318" w:rsidRPr="000F73E9" w14:paraId="0E5FE017"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5744269D" w14:textId="77777777" w:rsidR="00451318" w:rsidRPr="000F73E9" w:rsidRDefault="00451318">
            <w:r w:rsidRPr="000F73E9">
              <w:t>Name of audited body</w:t>
            </w:r>
          </w:p>
        </w:tc>
        <w:tc>
          <w:tcPr>
            <w:tcW w:w="4887" w:type="dxa"/>
          </w:tcPr>
          <w:p w14:paraId="6C8A3D55"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0F897BAF"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0F248FBA" w14:textId="77777777" w:rsidR="00451318" w:rsidRPr="000F73E9" w:rsidRDefault="00451318">
            <w:r w:rsidRPr="000F73E9">
              <w:t>Address</w:t>
            </w:r>
          </w:p>
        </w:tc>
        <w:tc>
          <w:tcPr>
            <w:tcW w:w="4887" w:type="dxa"/>
          </w:tcPr>
          <w:p w14:paraId="08AA7CFC"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14F4C6D9"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285A9B87" w14:textId="77777777" w:rsidR="00451318" w:rsidRPr="000F73E9" w:rsidRDefault="00451318">
            <w:r w:rsidRPr="000F73E9">
              <w:t>ABN</w:t>
            </w:r>
          </w:p>
        </w:tc>
        <w:tc>
          <w:tcPr>
            <w:tcW w:w="4887" w:type="dxa"/>
          </w:tcPr>
          <w:p w14:paraId="370D514D"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bl>
    <w:p w14:paraId="0D7D3E70" w14:textId="77777777" w:rsidR="00451318" w:rsidRDefault="00451318" w:rsidP="00451318"/>
    <w:tbl>
      <w:tblPr>
        <w:tblStyle w:val="CERTable"/>
        <w:tblW w:w="9774" w:type="dxa"/>
        <w:tblLook w:val="0680" w:firstRow="0" w:lastRow="0" w:firstColumn="1" w:lastColumn="0" w:noHBand="1" w:noVBand="1"/>
      </w:tblPr>
      <w:tblGrid>
        <w:gridCol w:w="4887"/>
        <w:gridCol w:w="4887"/>
      </w:tblGrid>
      <w:tr w:rsidR="00451318" w:rsidRPr="001311FB" w14:paraId="4CA6946F" w14:textId="77777777">
        <w:tc>
          <w:tcPr>
            <w:cnfStyle w:val="001000000000" w:firstRow="0" w:lastRow="0" w:firstColumn="1" w:lastColumn="0" w:oddVBand="0" w:evenVBand="0" w:oddHBand="0" w:evenHBand="0" w:firstRowFirstColumn="0" w:firstRowLastColumn="0" w:lastRowFirstColumn="0" w:lastRowLastColumn="0"/>
            <w:tcW w:w="4887" w:type="dxa"/>
            <w:shd w:val="clear" w:color="auto" w:fill="D9D9D9" w:themeFill="background1" w:themeFillShade="D9"/>
          </w:tcPr>
          <w:p w14:paraId="18D10CBB" w14:textId="77777777" w:rsidR="00451318" w:rsidRPr="001311FB" w:rsidRDefault="00451318">
            <w:r>
              <w:t>Facility name</w:t>
            </w:r>
          </w:p>
        </w:tc>
        <w:tc>
          <w:tcPr>
            <w:tcW w:w="4887" w:type="dxa"/>
          </w:tcPr>
          <w:p w14:paraId="26E224B2" w14:textId="77777777" w:rsidR="00451318" w:rsidRPr="001311FB" w:rsidRDefault="00451318">
            <w:pPr>
              <w:cnfStyle w:val="000000000000" w:firstRow="0" w:lastRow="0" w:firstColumn="0" w:lastColumn="0" w:oddVBand="0" w:evenVBand="0" w:oddHBand="0" w:evenHBand="0" w:firstRowFirstColumn="0" w:firstRowLastColumn="0" w:lastRowFirstColumn="0" w:lastRowLastColumn="0"/>
            </w:pPr>
            <w:r w:rsidRPr="001311FB">
              <w:rPr>
                <w:iCs/>
                <w:kern w:val="0"/>
              </w:rPr>
              <w:t>[insert site name]</w:t>
            </w:r>
          </w:p>
        </w:tc>
      </w:tr>
    </w:tbl>
    <w:p w14:paraId="2D994303" w14:textId="77777777" w:rsidR="00451318" w:rsidRDefault="00451318" w:rsidP="00451318"/>
    <w:p w14:paraId="2A7EB926" w14:textId="77777777" w:rsidR="00BC54B0" w:rsidRDefault="00BC54B0">
      <w:pPr>
        <w:spacing w:after="0"/>
      </w:pPr>
      <w:r>
        <w:br w:type="page"/>
      </w:r>
    </w:p>
    <w:tbl>
      <w:tblPr>
        <w:tblStyle w:val="CERTable"/>
        <w:tblW w:w="14601" w:type="dxa"/>
        <w:tblLook w:val="0620" w:firstRow="1" w:lastRow="0" w:firstColumn="0" w:lastColumn="0" w:noHBand="1" w:noVBand="1"/>
      </w:tblPr>
      <w:tblGrid>
        <w:gridCol w:w="1375"/>
        <w:gridCol w:w="2646"/>
        <w:gridCol w:w="2645"/>
        <w:gridCol w:w="2645"/>
        <w:gridCol w:w="2645"/>
        <w:gridCol w:w="2645"/>
      </w:tblGrid>
      <w:tr w:rsidR="00AD616E" w:rsidRPr="000F73E9" w14:paraId="6E21FD6D" w14:textId="77777777" w:rsidTr="00C33FD9">
        <w:trPr>
          <w:cnfStyle w:val="100000000000" w:firstRow="1" w:lastRow="0" w:firstColumn="0" w:lastColumn="0" w:oddVBand="0" w:evenVBand="0" w:oddHBand="0" w:evenHBand="0" w:firstRowFirstColumn="0" w:firstRowLastColumn="0" w:lastRowFirstColumn="0" w:lastRowLastColumn="0"/>
          <w:trHeight w:val="677"/>
        </w:trPr>
        <w:tc>
          <w:tcPr>
            <w:tcW w:w="1375" w:type="dxa"/>
          </w:tcPr>
          <w:p w14:paraId="5863E0D5" w14:textId="77777777" w:rsidR="00AD616E" w:rsidRDefault="00AD616E">
            <w:pPr>
              <w:rPr>
                <w:b w:val="0"/>
                <w:szCs w:val="22"/>
              </w:rPr>
            </w:pPr>
            <w:r>
              <w:rPr>
                <w:szCs w:val="22"/>
              </w:rPr>
              <w:t xml:space="preserve">Financial year </w:t>
            </w:r>
          </w:p>
          <w:p w14:paraId="0AB53CD3" w14:textId="77777777" w:rsidR="00AD616E" w:rsidRPr="00E30F40" w:rsidRDefault="00AD616E">
            <w:pPr>
              <w:rPr>
                <w:szCs w:val="22"/>
              </w:rPr>
            </w:pPr>
          </w:p>
        </w:tc>
        <w:tc>
          <w:tcPr>
            <w:tcW w:w="2646" w:type="dxa"/>
          </w:tcPr>
          <w:p w14:paraId="65EB1E47" w14:textId="3325E036" w:rsidR="00AD616E" w:rsidRDefault="00AD616E">
            <w:pPr>
              <w:rPr>
                <w:szCs w:val="22"/>
              </w:rPr>
            </w:pPr>
            <w:r>
              <w:rPr>
                <w:szCs w:val="22"/>
              </w:rPr>
              <w:t xml:space="preserve">Total covered emissions </w:t>
            </w:r>
          </w:p>
        </w:tc>
        <w:tc>
          <w:tcPr>
            <w:tcW w:w="2645" w:type="dxa"/>
            <w:hideMark/>
          </w:tcPr>
          <w:p w14:paraId="07F56968" w14:textId="6BF2AA70" w:rsidR="00AD616E" w:rsidRPr="00E30F40" w:rsidRDefault="00AD616E">
            <w:pPr>
              <w:rPr>
                <w:szCs w:val="22"/>
              </w:rPr>
            </w:pPr>
            <w:r>
              <w:rPr>
                <w:szCs w:val="22"/>
              </w:rPr>
              <w:t>Production</w:t>
            </w:r>
            <w:r w:rsidRPr="00E30F40">
              <w:rPr>
                <w:szCs w:val="22"/>
              </w:rPr>
              <w:t xml:space="preserve"> variable</w:t>
            </w:r>
            <w:r>
              <w:rPr>
                <w:szCs w:val="22"/>
              </w:rPr>
              <w:t xml:space="preserve"> name </w:t>
            </w:r>
            <w:r>
              <w:rPr>
                <w:szCs w:val="22"/>
              </w:rPr>
              <w:br/>
            </w:r>
            <w:r w:rsidR="00E94241">
              <w:rPr>
                <w:szCs w:val="22"/>
              </w:rPr>
              <w:br/>
            </w:r>
            <w:r>
              <w:rPr>
                <w:szCs w:val="22"/>
              </w:rPr>
              <w:t xml:space="preserve">Must be as per </w:t>
            </w:r>
            <w:r w:rsidR="00EB4A8A">
              <w:rPr>
                <w:szCs w:val="22"/>
              </w:rPr>
              <w:t>S</w:t>
            </w:r>
            <w:r>
              <w:rPr>
                <w:szCs w:val="22"/>
              </w:rPr>
              <w:t xml:space="preserve">chedule 1 name </w:t>
            </w:r>
          </w:p>
        </w:tc>
        <w:tc>
          <w:tcPr>
            <w:tcW w:w="2645" w:type="dxa"/>
          </w:tcPr>
          <w:p w14:paraId="6CD96590" w14:textId="77777777" w:rsidR="00AD616E" w:rsidRDefault="00AD616E">
            <w:pPr>
              <w:rPr>
                <w:szCs w:val="22"/>
              </w:rPr>
            </w:pPr>
            <w:r>
              <w:rPr>
                <w:szCs w:val="22"/>
              </w:rPr>
              <w:t xml:space="preserve">Production variable type </w:t>
            </w:r>
            <w:r>
              <w:rPr>
                <w:szCs w:val="22"/>
              </w:rPr>
              <w:br/>
              <w:t xml:space="preserve">e.g. historic or transitional </w:t>
            </w:r>
          </w:p>
        </w:tc>
        <w:tc>
          <w:tcPr>
            <w:tcW w:w="2645" w:type="dxa"/>
          </w:tcPr>
          <w:p w14:paraId="6848DD86" w14:textId="2CB1EBCF" w:rsidR="00AD616E" w:rsidRPr="0082630B" w:rsidRDefault="00AD616E">
            <w:pPr>
              <w:rPr>
                <w:b w:val="0"/>
                <w:szCs w:val="22"/>
              </w:rPr>
            </w:pPr>
            <w:r>
              <w:rPr>
                <w:szCs w:val="22"/>
              </w:rPr>
              <w:t xml:space="preserve">Production quantity associated with production variable </w:t>
            </w:r>
          </w:p>
        </w:tc>
        <w:tc>
          <w:tcPr>
            <w:tcW w:w="2645" w:type="dxa"/>
          </w:tcPr>
          <w:p w14:paraId="4E675B2F" w14:textId="598D9D10" w:rsidR="00AD616E" w:rsidRPr="0082630B" w:rsidRDefault="00AD616E">
            <w:pPr>
              <w:rPr>
                <w:szCs w:val="22"/>
              </w:rPr>
            </w:pPr>
            <w:r>
              <w:rPr>
                <w:szCs w:val="22"/>
              </w:rPr>
              <w:t xml:space="preserve">Covered emissions </w:t>
            </w:r>
            <w:r w:rsidR="00763350">
              <w:rPr>
                <w:szCs w:val="22"/>
              </w:rPr>
              <w:t xml:space="preserve">relevantly </w:t>
            </w:r>
            <w:r>
              <w:rPr>
                <w:szCs w:val="22"/>
              </w:rPr>
              <w:t xml:space="preserve">associated with </w:t>
            </w:r>
            <w:r w:rsidR="00763350">
              <w:rPr>
                <w:szCs w:val="22"/>
              </w:rPr>
              <w:t xml:space="preserve">the </w:t>
            </w:r>
            <w:r>
              <w:rPr>
                <w:szCs w:val="22"/>
              </w:rPr>
              <w:t>production variable in tCO</w:t>
            </w:r>
            <w:r>
              <w:rPr>
                <w:szCs w:val="22"/>
                <w:vertAlign w:val="subscript"/>
              </w:rPr>
              <w:t>2</w:t>
            </w:r>
            <w:r>
              <w:rPr>
                <w:szCs w:val="22"/>
              </w:rPr>
              <w:t>-e</w:t>
            </w:r>
          </w:p>
        </w:tc>
      </w:tr>
      <w:tr w:rsidR="00AD616E" w:rsidRPr="001311FB" w14:paraId="0AB75B12" w14:textId="77777777" w:rsidTr="00C33FD9">
        <w:trPr>
          <w:trHeight w:val="662"/>
        </w:trPr>
        <w:tc>
          <w:tcPr>
            <w:tcW w:w="1375" w:type="dxa"/>
            <w:vMerge w:val="restart"/>
            <w:tcBorders>
              <w:top w:val="single" w:sz="18" w:space="0" w:color="FCBA5C" w:themeColor="accent2"/>
            </w:tcBorders>
          </w:tcPr>
          <w:p w14:paraId="29043942" w14:textId="77777777" w:rsidR="00AD616E" w:rsidRPr="00E30F40" w:rsidRDefault="00AD616E">
            <w:pPr>
              <w:rPr>
                <w:iCs/>
                <w:szCs w:val="22"/>
              </w:rPr>
            </w:pPr>
            <w:r>
              <w:rPr>
                <w:iCs/>
                <w:szCs w:val="22"/>
              </w:rPr>
              <w:t>2017-2018</w:t>
            </w:r>
          </w:p>
          <w:p w14:paraId="221559CB" w14:textId="77777777" w:rsidR="00AD616E" w:rsidRPr="00E30F40" w:rsidRDefault="00AD616E">
            <w:pPr>
              <w:rPr>
                <w:iCs/>
                <w:szCs w:val="22"/>
              </w:rPr>
            </w:pPr>
          </w:p>
        </w:tc>
        <w:tc>
          <w:tcPr>
            <w:tcW w:w="2646" w:type="dxa"/>
            <w:vMerge w:val="restart"/>
            <w:tcBorders>
              <w:top w:val="single" w:sz="18" w:space="0" w:color="FCBA5C" w:themeColor="accent2"/>
            </w:tcBorders>
          </w:tcPr>
          <w:p w14:paraId="282278CB" w14:textId="77777777" w:rsidR="00AD616E" w:rsidRPr="00E30F40" w:rsidRDefault="00AD616E">
            <w:pPr>
              <w:rPr>
                <w:iCs/>
                <w:szCs w:val="22"/>
              </w:rPr>
            </w:pPr>
            <w:r>
              <w:rPr>
                <w:iCs/>
                <w:szCs w:val="22"/>
              </w:rPr>
              <w:t>[total covered emissions]</w:t>
            </w:r>
          </w:p>
        </w:tc>
        <w:tc>
          <w:tcPr>
            <w:tcW w:w="2645" w:type="dxa"/>
            <w:tcBorders>
              <w:top w:val="single" w:sz="18" w:space="0" w:color="FCBA5C" w:themeColor="accent2"/>
              <w:bottom w:val="single" w:sz="4" w:space="0" w:color="E8E8E8" w:themeColor="background2"/>
            </w:tcBorders>
            <w:hideMark/>
          </w:tcPr>
          <w:p w14:paraId="4D80D87D" w14:textId="77777777" w:rsidR="00AD616E" w:rsidRPr="00E30F40" w:rsidRDefault="00AD616E">
            <w:pPr>
              <w:rPr>
                <w:iCs/>
                <w:kern w:val="0"/>
                <w:szCs w:val="22"/>
              </w:rPr>
            </w:pPr>
            <w:r w:rsidRPr="00E30F40">
              <w:rPr>
                <w:iCs/>
                <w:szCs w:val="22"/>
              </w:rPr>
              <w:t>[</w:t>
            </w:r>
            <w:r>
              <w:rPr>
                <w:iCs/>
                <w:szCs w:val="22"/>
              </w:rPr>
              <w:t xml:space="preserve">First </w:t>
            </w:r>
            <w:r w:rsidRPr="00E30F40">
              <w:rPr>
                <w:iCs/>
                <w:szCs w:val="22"/>
              </w:rPr>
              <w:t>product</w:t>
            </w:r>
            <w:r>
              <w:rPr>
                <w:iCs/>
                <w:szCs w:val="22"/>
              </w:rPr>
              <w:t>ion variable name</w:t>
            </w:r>
            <w:r w:rsidRPr="00E30F40">
              <w:rPr>
                <w:iCs/>
                <w:szCs w:val="22"/>
              </w:rPr>
              <w:t>]</w:t>
            </w:r>
          </w:p>
        </w:tc>
        <w:tc>
          <w:tcPr>
            <w:tcW w:w="2645" w:type="dxa"/>
            <w:tcBorders>
              <w:top w:val="single" w:sz="18" w:space="0" w:color="FCBA5C" w:themeColor="accent2"/>
              <w:bottom w:val="single" w:sz="4" w:space="0" w:color="E8E8E8" w:themeColor="background2"/>
            </w:tcBorders>
          </w:tcPr>
          <w:p w14:paraId="62FE1DF5" w14:textId="62BF9A3E" w:rsidR="00AD616E" w:rsidRPr="00280C74" w:rsidRDefault="007A3FD9">
            <w:pPr>
              <w:rPr>
                <w:iCs/>
                <w:szCs w:val="22"/>
              </w:rPr>
            </w:pPr>
            <w:r>
              <w:rPr>
                <w:iCs/>
                <w:szCs w:val="22"/>
              </w:rPr>
              <w:t>h</w:t>
            </w:r>
            <w:r w:rsidR="00AD616E">
              <w:rPr>
                <w:iCs/>
                <w:szCs w:val="22"/>
              </w:rPr>
              <w:t xml:space="preserve">istoric </w:t>
            </w:r>
          </w:p>
        </w:tc>
        <w:tc>
          <w:tcPr>
            <w:tcW w:w="2645" w:type="dxa"/>
            <w:tcBorders>
              <w:top w:val="single" w:sz="18" w:space="0" w:color="FCBA5C" w:themeColor="accent2"/>
              <w:bottom w:val="single" w:sz="4" w:space="0" w:color="E8E8E8" w:themeColor="background2"/>
            </w:tcBorders>
          </w:tcPr>
          <w:p w14:paraId="49D02515" w14:textId="77777777" w:rsidR="00AD616E" w:rsidRDefault="00AD616E">
            <w:pPr>
              <w:rPr>
                <w:iCs/>
                <w:szCs w:val="22"/>
              </w:rPr>
            </w:pPr>
            <w:r w:rsidRPr="00280C74">
              <w:rPr>
                <w:iCs/>
                <w:szCs w:val="22"/>
              </w:rPr>
              <w:t>[</w:t>
            </w:r>
            <w:r>
              <w:rPr>
                <w:iCs/>
                <w:szCs w:val="22"/>
              </w:rPr>
              <w:t>production quantity</w:t>
            </w:r>
            <w:r w:rsidRPr="00280C74">
              <w:rPr>
                <w:iCs/>
                <w:szCs w:val="22"/>
              </w:rPr>
              <w:t>]</w:t>
            </w:r>
          </w:p>
        </w:tc>
        <w:tc>
          <w:tcPr>
            <w:tcW w:w="2645" w:type="dxa"/>
            <w:tcBorders>
              <w:top w:val="single" w:sz="18" w:space="0" w:color="FCBA5C" w:themeColor="accent2"/>
              <w:bottom w:val="single" w:sz="4" w:space="0" w:color="E8E8E8" w:themeColor="background2"/>
            </w:tcBorders>
          </w:tcPr>
          <w:p w14:paraId="512B71BE" w14:textId="77777777" w:rsidR="00AD616E" w:rsidRPr="00E30F40" w:rsidRDefault="00AD616E">
            <w:pPr>
              <w:rPr>
                <w:iCs/>
                <w:szCs w:val="22"/>
              </w:rPr>
            </w:pPr>
            <w:r>
              <w:rPr>
                <w:iCs/>
                <w:szCs w:val="22"/>
              </w:rPr>
              <w:t>[emissions number]</w:t>
            </w:r>
          </w:p>
        </w:tc>
      </w:tr>
      <w:tr w:rsidR="00AD616E" w:rsidRPr="001311FB" w14:paraId="61250274" w14:textId="77777777" w:rsidTr="00C33FD9">
        <w:trPr>
          <w:trHeight w:val="677"/>
        </w:trPr>
        <w:tc>
          <w:tcPr>
            <w:tcW w:w="1375" w:type="dxa"/>
            <w:vMerge/>
            <w:tcBorders>
              <w:top w:val="single" w:sz="4" w:space="0" w:color="FCBA5C" w:themeColor="accent2"/>
            </w:tcBorders>
          </w:tcPr>
          <w:p w14:paraId="372D7B3C" w14:textId="77777777" w:rsidR="00AD616E" w:rsidRDefault="00AD616E">
            <w:pPr>
              <w:rPr>
                <w:iCs/>
                <w:szCs w:val="22"/>
              </w:rPr>
            </w:pPr>
          </w:p>
        </w:tc>
        <w:tc>
          <w:tcPr>
            <w:tcW w:w="2646" w:type="dxa"/>
            <w:vMerge/>
            <w:tcBorders>
              <w:top w:val="single" w:sz="4" w:space="0" w:color="FCBA5C" w:themeColor="accent2"/>
            </w:tcBorders>
          </w:tcPr>
          <w:p w14:paraId="66DD8164" w14:textId="77777777" w:rsidR="00AD616E" w:rsidRPr="00E30F40" w:rsidRDefault="00AD616E">
            <w:pPr>
              <w:rPr>
                <w:iCs/>
                <w:szCs w:val="22"/>
              </w:rPr>
            </w:pPr>
          </w:p>
        </w:tc>
        <w:tc>
          <w:tcPr>
            <w:tcW w:w="2645" w:type="dxa"/>
            <w:tcBorders>
              <w:top w:val="single" w:sz="4" w:space="0" w:color="FCBA5C" w:themeColor="accent2"/>
            </w:tcBorders>
          </w:tcPr>
          <w:p w14:paraId="5AB9B5F0" w14:textId="6B8D1A1B" w:rsidR="00AD616E" w:rsidRPr="00B81B12" w:rsidRDefault="00AD616E">
            <w:pPr>
              <w:rPr>
                <w:iCs/>
                <w:szCs w:val="22"/>
              </w:rPr>
            </w:pPr>
            <w:r w:rsidRPr="00E30F40">
              <w:rPr>
                <w:iCs/>
                <w:szCs w:val="22"/>
              </w:rPr>
              <w:t>[</w:t>
            </w:r>
            <w:r w:rsidR="00205516">
              <w:rPr>
                <w:iCs/>
                <w:szCs w:val="22"/>
              </w:rPr>
              <w:t xml:space="preserve">Additional </w:t>
            </w:r>
            <w:r w:rsidRPr="00E30F40">
              <w:rPr>
                <w:iCs/>
                <w:szCs w:val="22"/>
              </w:rPr>
              <w:t>product</w:t>
            </w:r>
            <w:r>
              <w:rPr>
                <w:iCs/>
                <w:szCs w:val="22"/>
              </w:rPr>
              <w:t>ion variable name</w:t>
            </w:r>
            <w:r w:rsidR="003024AD">
              <w:rPr>
                <w:iCs/>
                <w:szCs w:val="22"/>
              </w:rPr>
              <w:t>(s) if needed</w:t>
            </w:r>
            <w:r w:rsidRPr="00E30F40">
              <w:rPr>
                <w:iCs/>
                <w:szCs w:val="22"/>
              </w:rPr>
              <w:t>]</w:t>
            </w:r>
          </w:p>
        </w:tc>
        <w:tc>
          <w:tcPr>
            <w:tcW w:w="2645" w:type="dxa"/>
            <w:tcBorders>
              <w:top w:val="single" w:sz="4" w:space="0" w:color="FCBA5C" w:themeColor="accent2"/>
            </w:tcBorders>
          </w:tcPr>
          <w:p w14:paraId="2185A583" w14:textId="1F2F78FE" w:rsidR="00AD616E" w:rsidRDefault="007A3FD9">
            <w:pPr>
              <w:rPr>
                <w:iCs/>
                <w:szCs w:val="22"/>
              </w:rPr>
            </w:pPr>
            <w:r w:rsidRPr="006A4E7D">
              <w:rPr>
                <w:iCs/>
                <w:szCs w:val="22"/>
              </w:rPr>
              <w:t xml:space="preserve">historic </w:t>
            </w:r>
          </w:p>
        </w:tc>
        <w:tc>
          <w:tcPr>
            <w:tcW w:w="2645" w:type="dxa"/>
            <w:tcBorders>
              <w:top w:val="single" w:sz="4" w:space="0" w:color="FCBA5C" w:themeColor="accent2"/>
            </w:tcBorders>
          </w:tcPr>
          <w:p w14:paraId="1F2B4698" w14:textId="77777777" w:rsidR="00AD616E" w:rsidRPr="00280C74" w:rsidRDefault="00AD616E">
            <w:pPr>
              <w:rPr>
                <w:iCs/>
                <w:szCs w:val="22"/>
              </w:rPr>
            </w:pPr>
            <w:r w:rsidRPr="004107AF">
              <w:rPr>
                <w:iCs/>
                <w:szCs w:val="22"/>
              </w:rPr>
              <w:t>[production quantity]</w:t>
            </w:r>
          </w:p>
        </w:tc>
        <w:tc>
          <w:tcPr>
            <w:tcW w:w="2645" w:type="dxa"/>
            <w:tcBorders>
              <w:top w:val="single" w:sz="4" w:space="0" w:color="FCBA5C" w:themeColor="accent2"/>
            </w:tcBorders>
          </w:tcPr>
          <w:p w14:paraId="5A3FEAF1" w14:textId="77777777" w:rsidR="00AD616E" w:rsidRPr="00C06235" w:rsidRDefault="00AD616E">
            <w:pPr>
              <w:rPr>
                <w:iCs/>
                <w:szCs w:val="22"/>
              </w:rPr>
            </w:pPr>
            <w:r w:rsidRPr="00E7622C">
              <w:rPr>
                <w:iCs/>
                <w:szCs w:val="22"/>
              </w:rPr>
              <w:t>[emissions number]</w:t>
            </w:r>
          </w:p>
        </w:tc>
      </w:tr>
      <w:tr w:rsidR="00AD616E" w:rsidRPr="001311FB" w14:paraId="0C6499DB" w14:textId="77777777" w:rsidTr="00C33FD9">
        <w:trPr>
          <w:trHeight w:val="677"/>
        </w:trPr>
        <w:tc>
          <w:tcPr>
            <w:tcW w:w="1375" w:type="dxa"/>
            <w:vMerge w:val="restart"/>
            <w:tcBorders>
              <w:top w:val="single" w:sz="4" w:space="0" w:color="E8E8E8" w:themeColor="background2"/>
            </w:tcBorders>
          </w:tcPr>
          <w:p w14:paraId="63DC135A" w14:textId="77777777" w:rsidR="00AD616E" w:rsidRDefault="00AD616E">
            <w:pPr>
              <w:rPr>
                <w:iCs/>
                <w:szCs w:val="22"/>
              </w:rPr>
            </w:pPr>
            <w:r>
              <w:rPr>
                <w:iCs/>
                <w:szCs w:val="22"/>
              </w:rPr>
              <w:t>2018-2019</w:t>
            </w:r>
          </w:p>
          <w:p w14:paraId="0CDF3D2A" w14:textId="77777777" w:rsidR="00AD616E" w:rsidRDefault="00AD616E">
            <w:pPr>
              <w:rPr>
                <w:iCs/>
                <w:szCs w:val="22"/>
              </w:rPr>
            </w:pPr>
          </w:p>
        </w:tc>
        <w:tc>
          <w:tcPr>
            <w:tcW w:w="2646" w:type="dxa"/>
            <w:vMerge w:val="restart"/>
            <w:tcBorders>
              <w:top w:val="single" w:sz="4" w:space="0" w:color="E8E8E8" w:themeColor="background2"/>
            </w:tcBorders>
          </w:tcPr>
          <w:p w14:paraId="6B3A2316" w14:textId="77777777" w:rsidR="00AD616E" w:rsidRPr="00E30F40" w:rsidRDefault="00AD616E">
            <w:pPr>
              <w:rPr>
                <w:iCs/>
                <w:szCs w:val="22"/>
              </w:rPr>
            </w:pPr>
            <w:r w:rsidRPr="00E269C9">
              <w:rPr>
                <w:iCs/>
                <w:szCs w:val="22"/>
              </w:rPr>
              <w:t>[total covered emissions]</w:t>
            </w:r>
          </w:p>
        </w:tc>
        <w:tc>
          <w:tcPr>
            <w:tcW w:w="2645" w:type="dxa"/>
            <w:tcBorders>
              <w:top w:val="single" w:sz="4" w:space="0" w:color="E8E8E8" w:themeColor="background2"/>
            </w:tcBorders>
          </w:tcPr>
          <w:p w14:paraId="3060F0FD" w14:textId="77777777" w:rsidR="00AD616E" w:rsidRPr="00B81B12" w:rsidRDefault="00AD616E">
            <w:pPr>
              <w:rPr>
                <w:iCs/>
                <w:szCs w:val="22"/>
              </w:rPr>
            </w:pPr>
            <w:r w:rsidRPr="00E30F40">
              <w:rPr>
                <w:iCs/>
                <w:szCs w:val="22"/>
              </w:rPr>
              <w:t>[</w:t>
            </w:r>
            <w:r>
              <w:rPr>
                <w:iCs/>
                <w:szCs w:val="22"/>
              </w:rPr>
              <w:t xml:space="preserve">First </w:t>
            </w:r>
            <w:r w:rsidRPr="00E30F40">
              <w:rPr>
                <w:iCs/>
                <w:szCs w:val="22"/>
              </w:rPr>
              <w:t>product</w:t>
            </w:r>
            <w:r>
              <w:rPr>
                <w:iCs/>
                <w:szCs w:val="22"/>
              </w:rPr>
              <w:t>ion variable name</w:t>
            </w:r>
            <w:r w:rsidRPr="00E30F40">
              <w:rPr>
                <w:iCs/>
                <w:szCs w:val="22"/>
              </w:rPr>
              <w:t>]</w:t>
            </w:r>
          </w:p>
        </w:tc>
        <w:tc>
          <w:tcPr>
            <w:tcW w:w="2645" w:type="dxa"/>
            <w:tcBorders>
              <w:top w:val="single" w:sz="4" w:space="0" w:color="E8E8E8" w:themeColor="background2"/>
            </w:tcBorders>
          </w:tcPr>
          <w:p w14:paraId="1209E644" w14:textId="7B41736C" w:rsidR="00AD616E" w:rsidRDefault="007A3FD9">
            <w:pPr>
              <w:rPr>
                <w:iCs/>
                <w:szCs w:val="22"/>
              </w:rPr>
            </w:pPr>
            <w:r w:rsidRPr="006A4E7D">
              <w:rPr>
                <w:iCs/>
                <w:szCs w:val="22"/>
              </w:rPr>
              <w:t xml:space="preserve">historic </w:t>
            </w:r>
          </w:p>
        </w:tc>
        <w:tc>
          <w:tcPr>
            <w:tcW w:w="2645" w:type="dxa"/>
            <w:tcBorders>
              <w:top w:val="single" w:sz="4" w:space="0" w:color="E8E8E8" w:themeColor="background2"/>
            </w:tcBorders>
          </w:tcPr>
          <w:p w14:paraId="20D375B4" w14:textId="77777777" w:rsidR="00AD616E" w:rsidRPr="00280C74" w:rsidRDefault="00AD616E">
            <w:pPr>
              <w:rPr>
                <w:iCs/>
                <w:szCs w:val="22"/>
              </w:rPr>
            </w:pPr>
            <w:r w:rsidRPr="004107AF">
              <w:rPr>
                <w:iCs/>
                <w:szCs w:val="22"/>
              </w:rPr>
              <w:t>[production quantity]</w:t>
            </w:r>
          </w:p>
        </w:tc>
        <w:tc>
          <w:tcPr>
            <w:tcW w:w="2645" w:type="dxa"/>
            <w:tcBorders>
              <w:top w:val="single" w:sz="4" w:space="0" w:color="E8E8E8" w:themeColor="background2"/>
            </w:tcBorders>
          </w:tcPr>
          <w:p w14:paraId="6B573A4D" w14:textId="77777777" w:rsidR="00AD616E" w:rsidRPr="00C06235" w:rsidRDefault="00AD616E">
            <w:pPr>
              <w:rPr>
                <w:iCs/>
                <w:szCs w:val="22"/>
              </w:rPr>
            </w:pPr>
            <w:r w:rsidRPr="00E7622C">
              <w:rPr>
                <w:iCs/>
                <w:szCs w:val="22"/>
              </w:rPr>
              <w:t>[emissions number]</w:t>
            </w:r>
          </w:p>
        </w:tc>
      </w:tr>
      <w:tr w:rsidR="00AD616E" w:rsidRPr="001311FB" w14:paraId="1EFCEF7C" w14:textId="77777777" w:rsidTr="00C33FD9">
        <w:trPr>
          <w:trHeight w:val="677"/>
        </w:trPr>
        <w:tc>
          <w:tcPr>
            <w:tcW w:w="1375" w:type="dxa"/>
            <w:vMerge/>
          </w:tcPr>
          <w:p w14:paraId="0A6F2008" w14:textId="77777777" w:rsidR="00AD616E" w:rsidRPr="00E30F40" w:rsidRDefault="00AD616E">
            <w:pPr>
              <w:rPr>
                <w:iCs/>
                <w:szCs w:val="22"/>
              </w:rPr>
            </w:pPr>
          </w:p>
        </w:tc>
        <w:tc>
          <w:tcPr>
            <w:tcW w:w="2646" w:type="dxa"/>
            <w:vMerge/>
          </w:tcPr>
          <w:p w14:paraId="642C9298" w14:textId="77777777" w:rsidR="00AD616E" w:rsidRPr="00E30F40" w:rsidRDefault="00AD616E">
            <w:pPr>
              <w:rPr>
                <w:iCs/>
                <w:szCs w:val="22"/>
              </w:rPr>
            </w:pPr>
          </w:p>
        </w:tc>
        <w:tc>
          <w:tcPr>
            <w:tcW w:w="2645" w:type="dxa"/>
            <w:tcBorders>
              <w:top w:val="single" w:sz="4" w:space="0" w:color="E8E8E8" w:themeColor="background2"/>
            </w:tcBorders>
            <w:hideMark/>
          </w:tcPr>
          <w:p w14:paraId="1D00BA32" w14:textId="79921CAB" w:rsidR="00AD616E" w:rsidRPr="00E30F40" w:rsidRDefault="003024AD">
            <w:pPr>
              <w:rPr>
                <w:iCs/>
                <w:kern w:val="0"/>
                <w:szCs w:val="22"/>
              </w:rPr>
            </w:pPr>
            <w:r w:rsidRPr="00E30F40">
              <w:rPr>
                <w:iCs/>
                <w:szCs w:val="22"/>
              </w:rPr>
              <w:t>[</w:t>
            </w:r>
            <w:r>
              <w:rPr>
                <w:iCs/>
                <w:szCs w:val="22"/>
              </w:rPr>
              <w:t xml:space="preserve">Additional </w:t>
            </w:r>
            <w:r w:rsidRPr="00E30F40">
              <w:rPr>
                <w:iCs/>
                <w:szCs w:val="22"/>
              </w:rPr>
              <w:t>product</w:t>
            </w:r>
            <w:r>
              <w:rPr>
                <w:iCs/>
                <w:szCs w:val="22"/>
              </w:rPr>
              <w:t>ion variable name(s) if needed</w:t>
            </w:r>
            <w:r w:rsidRPr="00E30F40">
              <w:rPr>
                <w:iCs/>
                <w:szCs w:val="22"/>
              </w:rPr>
              <w:t>]</w:t>
            </w:r>
          </w:p>
        </w:tc>
        <w:tc>
          <w:tcPr>
            <w:tcW w:w="2645" w:type="dxa"/>
            <w:tcBorders>
              <w:top w:val="single" w:sz="4" w:space="0" w:color="E8E8E8" w:themeColor="background2"/>
            </w:tcBorders>
          </w:tcPr>
          <w:p w14:paraId="3FF3D5FF" w14:textId="7562BD7C" w:rsidR="00AD616E" w:rsidRPr="00280C74" w:rsidRDefault="007A3FD9">
            <w:pPr>
              <w:rPr>
                <w:iCs/>
                <w:szCs w:val="22"/>
              </w:rPr>
            </w:pPr>
            <w:r w:rsidRPr="006A4E7D">
              <w:rPr>
                <w:iCs/>
                <w:szCs w:val="22"/>
              </w:rPr>
              <w:t xml:space="preserve">historic </w:t>
            </w:r>
          </w:p>
        </w:tc>
        <w:tc>
          <w:tcPr>
            <w:tcW w:w="2645" w:type="dxa"/>
            <w:tcBorders>
              <w:top w:val="single" w:sz="4" w:space="0" w:color="E8E8E8" w:themeColor="background2"/>
            </w:tcBorders>
          </w:tcPr>
          <w:p w14:paraId="08657C92" w14:textId="77777777" w:rsidR="00AD616E" w:rsidRDefault="00AD616E">
            <w:pPr>
              <w:rPr>
                <w:iCs/>
                <w:szCs w:val="22"/>
              </w:rPr>
            </w:pPr>
            <w:r w:rsidRPr="004107AF">
              <w:rPr>
                <w:iCs/>
                <w:szCs w:val="22"/>
              </w:rPr>
              <w:t>[production quantity]</w:t>
            </w:r>
          </w:p>
        </w:tc>
        <w:tc>
          <w:tcPr>
            <w:tcW w:w="2645" w:type="dxa"/>
            <w:tcBorders>
              <w:top w:val="single" w:sz="4" w:space="0" w:color="E8E8E8" w:themeColor="background2"/>
            </w:tcBorders>
          </w:tcPr>
          <w:p w14:paraId="386893DA" w14:textId="77777777" w:rsidR="00AD616E" w:rsidRPr="00E30F40" w:rsidRDefault="00AD616E">
            <w:pPr>
              <w:rPr>
                <w:iCs/>
                <w:szCs w:val="22"/>
              </w:rPr>
            </w:pPr>
            <w:r w:rsidRPr="00E7622C">
              <w:rPr>
                <w:iCs/>
                <w:szCs w:val="22"/>
              </w:rPr>
              <w:t>[emissions number]</w:t>
            </w:r>
          </w:p>
        </w:tc>
      </w:tr>
      <w:tr w:rsidR="00AD616E" w:rsidRPr="00E30F40" w14:paraId="6656C785" w14:textId="77777777" w:rsidTr="00C33FD9">
        <w:trPr>
          <w:trHeight w:val="677"/>
        </w:trPr>
        <w:tc>
          <w:tcPr>
            <w:tcW w:w="1375" w:type="dxa"/>
            <w:vMerge w:val="restart"/>
          </w:tcPr>
          <w:p w14:paraId="687C20FE" w14:textId="77777777" w:rsidR="00AD616E" w:rsidRDefault="00AD616E">
            <w:pPr>
              <w:rPr>
                <w:iCs/>
                <w:szCs w:val="22"/>
              </w:rPr>
            </w:pPr>
            <w:r>
              <w:rPr>
                <w:iCs/>
                <w:szCs w:val="22"/>
              </w:rPr>
              <w:t>2019-2020</w:t>
            </w:r>
          </w:p>
          <w:p w14:paraId="7D0A8BE8" w14:textId="77777777" w:rsidR="00AD616E" w:rsidRDefault="00AD616E">
            <w:pPr>
              <w:rPr>
                <w:iCs/>
                <w:szCs w:val="22"/>
              </w:rPr>
            </w:pPr>
          </w:p>
        </w:tc>
        <w:tc>
          <w:tcPr>
            <w:tcW w:w="2646" w:type="dxa"/>
            <w:vMerge w:val="restart"/>
          </w:tcPr>
          <w:p w14:paraId="18A6491B" w14:textId="77777777" w:rsidR="00AD616E" w:rsidRPr="00E30F40" w:rsidRDefault="00AD616E">
            <w:pPr>
              <w:rPr>
                <w:iCs/>
                <w:szCs w:val="22"/>
              </w:rPr>
            </w:pPr>
            <w:r w:rsidRPr="00E269C9">
              <w:rPr>
                <w:iCs/>
                <w:szCs w:val="22"/>
              </w:rPr>
              <w:t>[total covered emissions]</w:t>
            </w:r>
          </w:p>
        </w:tc>
        <w:tc>
          <w:tcPr>
            <w:tcW w:w="2645" w:type="dxa"/>
          </w:tcPr>
          <w:p w14:paraId="3E4F542B" w14:textId="77777777" w:rsidR="00AD616E" w:rsidRPr="00B81B12" w:rsidRDefault="00AD616E">
            <w:pPr>
              <w:rPr>
                <w:iCs/>
                <w:szCs w:val="22"/>
              </w:rPr>
            </w:pPr>
            <w:r w:rsidRPr="00E30F40">
              <w:rPr>
                <w:iCs/>
                <w:szCs w:val="22"/>
              </w:rPr>
              <w:t>[</w:t>
            </w:r>
            <w:r>
              <w:rPr>
                <w:iCs/>
                <w:szCs w:val="22"/>
              </w:rPr>
              <w:t xml:space="preserve">First </w:t>
            </w:r>
            <w:r w:rsidRPr="00E30F40">
              <w:rPr>
                <w:iCs/>
                <w:szCs w:val="22"/>
              </w:rPr>
              <w:t>product</w:t>
            </w:r>
            <w:r>
              <w:rPr>
                <w:iCs/>
                <w:szCs w:val="22"/>
              </w:rPr>
              <w:t>ion variable name</w:t>
            </w:r>
            <w:r w:rsidRPr="00E30F40">
              <w:rPr>
                <w:iCs/>
                <w:szCs w:val="22"/>
              </w:rPr>
              <w:t>]</w:t>
            </w:r>
          </w:p>
        </w:tc>
        <w:tc>
          <w:tcPr>
            <w:tcW w:w="2645" w:type="dxa"/>
          </w:tcPr>
          <w:p w14:paraId="045CDAC7" w14:textId="680C3781" w:rsidR="00AD616E" w:rsidRDefault="007A3FD9">
            <w:pPr>
              <w:rPr>
                <w:iCs/>
                <w:szCs w:val="22"/>
              </w:rPr>
            </w:pPr>
            <w:r w:rsidRPr="006A4E7D">
              <w:rPr>
                <w:iCs/>
                <w:szCs w:val="22"/>
              </w:rPr>
              <w:t xml:space="preserve">historic </w:t>
            </w:r>
          </w:p>
        </w:tc>
        <w:tc>
          <w:tcPr>
            <w:tcW w:w="2645" w:type="dxa"/>
          </w:tcPr>
          <w:p w14:paraId="7941C002" w14:textId="77777777" w:rsidR="00AD616E" w:rsidRPr="00280C74" w:rsidRDefault="00AD616E">
            <w:pPr>
              <w:rPr>
                <w:iCs/>
                <w:szCs w:val="22"/>
              </w:rPr>
            </w:pPr>
            <w:r w:rsidRPr="004107AF">
              <w:rPr>
                <w:iCs/>
                <w:szCs w:val="22"/>
              </w:rPr>
              <w:t>[production quantity]</w:t>
            </w:r>
          </w:p>
        </w:tc>
        <w:tc>
          <w:tcPr>
            <w:tcW w:w="2645" w:type="dxa"/>
          </w:tcPr>
          <w:p w14:paraId="6A700403" w14:textId="77777777" w:rsidR="00AD616E" w:rsidRPr="00C06235" w:rsidRDefault="00AD616E">
            <w:pPr>
              <w:rPr>
                <w:iCs/>
                <w:szCs w:val="22"/>
              </w:rPr>
            </w:pPr>
            <w:r w:rsidRPr="00E7622C">
              <w:rPr>
                <w:iCs/>
                <w:szCs w:val="22"/>
              </w:rPr>
              <w:t>[emissions number]</w:t>
            </w:r>
          </w:p>
        </w:tc>
      </w:tr>
      <w:tr w:rsidR="00AD616E" w:rsidRPr="00E30F40" w14:paraId="55414E0D" w14:textId="77777777" w:rsidTr="00C33FD9">
        <w:trPr>
          <w:trHeight w:val="677"/>
        </w:trPr>
        <w:tc>
          <w:tcPr>
            <w:tcW w:w="1375" w:type="dxa"/>
            <w:vMerge/>
          </w:tcPr>
          <w:p w14:paraId="2A3130C1" w14:textId="77777777" w:rsidR="00AD616E" w:rsidRPr="00E30F40" w:rsidRDefault="00AD616E">
            <w:pPr>
              <w:rPr>
                <w:iCs/>
                <w:szCs w:val="22"/>
              </w:rPr>
            </w:pPr>
          </w:p>
        </w:tc>
        <w:tc>
          <w:tcPr>
            <w:tcW w:w="2646" w:type="dxa"/>
            <w:vMerge/>
          </w:tcPr>
          <w:p w14:paraId="3C28241F" w14:textId="77777777" w:rsidR="00AD616E" w:rsidRPr="00E30F40" w:rsidRDefault="00AD616E">
            <w:pPr>
              <w:rPr>
                <w:iCs/>
                <w:szCs w:val="22"/>
              </w:rPr>
            </w:pPr>
          </w:p>
        </w:tc>
        <w:tc>
          <w:tcPr>
            <w:tcW w:w="2645" w:type="dxa"/>
            <w:hideMark/>
          </w:tcPr>
          <w:p w14:paraId="6AFE8217" w14:textId="5098C7EB" w:rsidR="00AD616E" w:rsidRPr="00FC56DE" w:rsidRDefault="003024AD">
            <w:pPr>
              <w:rPr>
                <w:iCs/>
                <w:kern w:val="0"/>
                <w:szCs w:val="22"/>
              </w:rPr>
            </w:pPr>
            <w:r w:rsidRPr="00E30F40">
              <w:rPr>
                <w:iCs/>
                <w:szCs w:val="22"/>
              </w:rPr>
              <w:t>[</w:t>
            </w:r>
            <w:r>
              <w:rPr>
                <w:iCs/>
                <w:szCs w:val="22"/>
              </w:rPr>
              <w:t xml:space="preserve">Additional </w:t>
            </w:r>
            <w:r w:rsidRPr="00E30F40">
              <w:rPr>
                <w:iCs/>
                <w:szCs w:val="22"/>
              </w:rPr>
              <w:t>product</w:t>
            </w:r>
            <w:r>
              <w:rPr>
                <w:iCs/>
                <w:szCs w:val="22"/>
              </w:rPr>
              <w:t>ion variable name(s) if needed</w:t>
            </w:r>
            <w:r w:rsidRPr="00E30F40">
              <w:rPr>
                <w:iCs/>
                <w:szCs w:val="22"/>
              </w:rPr>
              <w:t>]</w:t>
            </w:r>
          </w:p>
        </w:tc>
        <w:tc>
          <w:tcPr>
            <w:tcW w:w="2645" w:type="dxa"/>
          </w:tcPr>
          <w:p w14:paraId="40D19B79" w14:textId="103A5266" w:rsidR="00AD616E" w:rsidRPr="00FC56DE" w:rsidRDefault="007A3FD9">
            <w:pPr>
              <w:rPr>
                <w:iCs/>
                <w:szCs w:val="22"/>
              </w:rPr>
            </w:pPr>
            <w:r w:rsidRPr="006A4E7D">
              <w:rPr>
                <w:iCs/>
                <w:szCs w:val="22"/>
              </w:rPr>
              <w:t xml:space="preserve">historic </w:t>
            </w:r>
          </w:p>
        </w:tc>
        <w:tc>
          <w:tcPr>
            <w:tcW w:w="2645" w:type="dxa"/>
          </w:tcPr>
          <w:p w14:paraId="4446592F" w14:textId="77777777" w:rsidR="00AD616E" w:rsidRPr="00FC56DE" w:rsidRDefault="00AD616E">
            <w:pPr>
              <w:rPr>
                <w:iCs/>
                <w:szCs w:val="22"/>
              </w:rPr>
            </w:pPr>
            <w:r w:rsidRPr="004107AF">
              <w:rPr>
                <w:iCs/>
                <w:szCs w:val="22"/>
              </w:rPr>
              <w:t>[production quantity]</w:t>
            </w:r>
          </w:p>
        </w:tc>
        <w:tc>
          <w:tcPr>
            <w:tcW w:w="2645" w:type="dxa"/>
          </w:tcPr>
          <w:p w14:paraId="59D82CF3" w14:textId="77777777" w:rsidR="00AD616E" w:rsidRPr="00FC56DE" w:rsidRDefault="00AD616E">
            <w:pPr>
              <w:rPr>
                <w:iCs/>
                <w:szCs w:val="22"/>
              </w:rPr>
            </w:pPr>
            <w:r w:rsidRPr="00E7622C">
              <w:rPr>
                <w:iCs/>
                <w:szCs w:val="22"/>
              </w:rPr>
              <w:t>[emissions number]</w:t>
            </w:r>
          </w:p>
        </w:tc>
      </w:tr>
      <w:tr w:rsidR="00AD616E" w:rsidRPr="00E30F40" w14:paraId="475C236B" w14:textId="77777777" w:rsidTr="00C33FD9">
        <w:trPr>
          <w:trHeight w:val="677"/>
        </w:trPr>
        <w:tc>
          <w:tcPr>
            <w:tcW w:w="1375" w:type="dxa"/>
            <w:vMerge w:val="restart"/>
          </w:tcPr>
          <w:p w14:paraId="455C3884" w14:textId="77777777" w:rsidR="00AD616E" w:rsidRDefault="00AD616E">
            <w:pPr>
              <w:rPr>
                <w:iCs/>
                <w:szCs w:val="22"/>
              </w:rPr>
            </w:pPr>
            <w:r>
              <w:rPr>
                <w:iCs/>
                <w:szCs w:val="22"/>
              </w:rPr>
              <w:t>2020-2021</w:t>
            </w:r>
          </w:p>
          <w:p w14:paraId="7DF0FA17" w14:textId="77777777" w:rsidR="00AD616E" w:rsidRDefault="00AD616E">
            <w:pPr>
              <w:rPr>
                <w:iCs/>
                <w:szCs w:val="22"/>
              </w:rPr>
            </w:pPr>
          </w:p>
        </w:tc>
        <w:tc>
          <w:tcPr>
            <w:tcW w:w="2646" w:type="dxa"/>
            <w:vMerge w:val="restart"/>
          </w:tcPr>
          <w:p w14:paraId="20B731E7" w14:textId="77777777" w:rsidR="00AD616E" w:rsidRPr="00E30F40" w:rsidRDefault="00AD616E">
            <w:pPr>
              <w:rPr>
                <w:iCs/>
                <w:szCs w:val="22"/>
              </w:rPr>
            </w:pPr>
            <w:r w:rsidRPr="00E269C9">
              <w:rPr>
                <w:iCs/>
                <w:szCs w:val="22"/>
              </w:rPr>
              <w:t>[total covered emissions]</w:t>
            </w:r>
          </w:p>
        </w:tc>
        <w:tc>
          <w:tcPr>
            <w:tcW w:w="2645" w:type="dxa"/>
          </w:tcPr>
          <w:p w14:paraId="2F0233F9" w14:textId="77777777" w:rsidR="00AD616E" w:rsidRPr="00B81B12" w:rsidRDefault="00AD616E">
            <w:pPr>
              <w:rPr>
                <w:iCs/>
                <w:szCs w:val="22"/>
              </w:rPr>
            </w:pPr>
            <w:r w:rsidRPr="00E30F40">
              <w:rPr>
                <w:iCs/>
                <w:szCs w:val="22"/>
              </w:rPr>
              <w:t>[</w:t>
            </w:r>
            <w:r>
              <w:rPr>
                <w:iCs/>
                <w:szCs w:val="22"/>
              </w:rPr>
              <w:t xml:space="preserve">First </w:t>
            </w:r>
            <w:r w:rsidRPr="00E30F40">
              <w:rPr>
                <w:iCs/>
                <w:szCs w:val="22"/>
              </w:rPr>
              <w:t>product</w:t>
            </w:r>
            <w:r>
              <w:rPr>
                <w:iCs/>
                <w:szCs w:val="22"/>
              </w:rPr>
              <w:t>ion variable name</w:t>
            </w:r>
            <w:r w:rsidRPr="00E30F40">
              <w:rPr>
                <w:iCs/>
                <w:szCs w:val="22"/>
              </w:rPr>
              <w:t>]</w:t>
            </w:r>
          </w:p>
        </w:tc>
        <w:tc>
          <w:tcPr>
            <w:tcW w:w="2645" w:type="dxa"/>
          </w:tcPr>
          <w:p w14:paraId="0290B51F" w14:textId="2877C63C" w:rsidR="00AD616E" w:rsidRDefault="007A3FD9">
            <w:pPr>
              <w:rPr>
                <w:iCs/>
                <w:szCs w:val="22"/>
              </w:rPr>
            </w:pPr>
            <w:r w:rsidRPr="006A4E7D">
              <w:rPr>
                <w:iCs/>
                <w:szCs w:val="22"/>
              </w:rPr>
              <w:t xml:space="preserve">historic </w:t>
            </w:r>
          </w:p>
        </w:tc>
        <w:tc>
          <w:tcPr>
            <w:tcW w:w="2645" w:type="dxa"/>
          </w:tcPr>
          <w:p w14:paraId="04811BB1" w14:textId="77777777" w:rsidR="00AD616E" w:rsidRPr="00280C74" w:rsidRDefault="00AD616E">
            <w:pPr>
              <w:rPr>
                <w:iCs/>
                <w:szCs w:val="22"/>
              </w:rPr>
            </w:pPr>
            <w:r w:rsidRPr="004107AF">
              <w:rPr>
                <w:iCs/>
                <w:szCs w:val="22"/>
              </w:rPr>
              <w:t>[production quantity]</w:t>
            </w:r>
          </w:p>
        </w:tc>
        <w:tc>
          <w:tcPr>
            <w:tcW w:w="2645" w:type="dxa"/>
          </w:tcPr>
          <w:p w14:paraId="680FF5F8" w14:textId="77777777" w:rsidR="00AD616E" w:rsidRPr="00C06235" w:rsidRDefault="00AD616E">
            <w:pPr>
              <w:rPr>
                <w:iCs/>
                <w:szCs w:val="22"/>
              </w:rPr>
            </w:pPr>
            <w:r w:rsidRPr="00E7622C">
              <w:rPr>
                <w:iCs/>
                <w:szCs w:val="22"/>
              </w:rPr>
              <w:t>[emissions number]</w:t>
            </w:r>
          </w:p>
        </w:tc>
      </w:tr>
      <w:tr w:rsidR="00AD616E" w:rsidRPr="00E30F40" w14:paraId="46E4840A" w14:textId="77777777" w:rsidTr="00C33FD9">
        <w:trPr>
          <w:trHeight w:val="677"/>
        </w:trPr>
        <w:tc>
          <w:tcPr>
            <w:tcW w:w="1375" w:type="dxa"/>
            <w:vMerge/>
          </w:tcPr>
          <w:p w14:paraId="34C7A5D9" w14:textId="77777777" w:rsidR="00AD616E" w:rsidRDefault="00AD616E">
            <w:pPr>
              <w:rPr>
                <w:iCs/>
                <w:szCs w:val="22"/>
              </w:rPr>
            </w:pPr>
          </w:p>
        </w:tc>
        <w:tc>
          <w:tcPr>
            <w:tcW w:w="2646" w:type="dxa"/>
            <w:vMerge/>
          </w:tcPr>
          <w:p w14:paraId="6A3257D6" w14:textId="77777777" w:rsidR="00AD616E" w:rsidRPr="00E30F40" w:rsidRDefault="00AD616E">
            <w:pPr>
              <w:rPr>
                <w:iCs/>
                <w:szCs w:val="22"/>
              </w:rPr>
            </w:pPr>
          </w:p>
        </w:tc>
        <w:tc>
          <w:tcPr>
            <w:tcW w:w="2645" w:type="dxa"/>
          </w:tcPr>
          <w:p w14:paraId="28609D10" w14:textId="20E1954A" w:rsidR="00AD616E" w:rsidRPr="00E30F40" w:rsidRDefault="003024AD">
            <w:pPr>
              <w:rPr>
                <w:iCs/>
                <w:szCs w:val="22"/>
              </w:rPr>
            </w:pPr>
            <w:r w:rsidRPr="00E30F40">
              <w:rPr>
                <w:iCs/>
                <w:szCs w:val="22"/>
              </w:rPr>
              <w:t>[</w:t>
            </w:r>
            <w:r>
              <w:rPr>
                <w:iCs/>
                <w:szCs w:val="22"/>
              </w:rPr>
              <w:t xml:space="preserve">Additional </w:t>
            </w:r>
            <w:r w:rsidRPr="00E30F40">
              <w:rPr>
                <w:iCs/>
                <w:szCs w:val="22"/>
              </w:rPr>
              <w:t>product</w:t>
            </w:r>
            <w:r>
              <w:rPr>
                <w:iCs/>
                <w:szCs w:val="22"/>
              </w:rPr>
              <w:t>ion variable name(s) if needed</w:t>
            </w:r>
            <w:r w:rsidRPr="00E30F40">
              <w:rPr>
                <w:iCs/>
                <w:szCs w:val="22"/>
              </w:rPr>
              <w:t>]</w:t>
            </w:r>
          </w:p>
        </w:tc>
        <w:tc>
          <w:tcPr>
            <w:tcW w:w="2645" w:type="dxa"/>
          </w:tcPr>
          <w:p w14:paraId="1D762D01" w14:textId="0928EAEA" w:rsidR="00AD616E" w:rsidRPr="00FC56DE" w:rsidRDefault="007A3FD9">
            <w:pPr>
              <w:rPr>
                <w:iCs/>
                <w:szCs w:val="22"/>
              </w:rPr>
            </w:pPr>
            <w:r w:rsidRPr="006A4E7D">
              <w:rPr>
                <w:iCs/>
                <w:szCs w:val="22"/>
              </w:rPr>
              <w:t xml:space="preserve">historic </w:t>
            </w:r>
          </w:p>
        </w:tc>
        <w:tc>
          <w:tcPr>
            <w:tcW w:w="2645" w:type="dxa"/>
          </w:tcPr>
          <w:p w14:paraId="59A9500F" w14:textId="77777777" w:rsidR="00AD616E" w:rsidRPr="00FC56DE" w:rsidRDefault="00AD616E">
            <w:pPr>
              <w:rPr>
                <w:iCs/>
                <w:szCs w:val="22"/>
              </w:rPr>
            </w:pPr>
            <w:r w:rsidRPr="004107AF">
              <w:rPr>
                <w:iCs/>
                <w:szCs w:val="22"/>
              </w:rPr>
              <w:t>[production quantity]</w:t>
            </w:r>
          </w:p>
        </w:tc>
        <w:tc>
          <w:tcPr>
            <w:tcW w:w="2645" w:type="dxa"/>
          </w:tcPr>
          <w:p w14:paraId="4F714157" w14:textId="77777777" w:rsidR="00AD616E" w:rsidRDefault="00AD616E">
            <w:pPr>
              <w:rPr>
                <w:iCs/>
                <w:szCs w:val="22"/>
              </w:rPr>
            </w:pPr>
            <w:r w:rsidRPr="00E7622C">
              <w:rPr>
                <w:iCs/>
                <w:szCs w:val="22"/>
              </w:rPr>
              <w:t>[emissions number]</w:t>
            </w:r>
          </w:p>
        </w:tc>
      </w:tr>
      <w:tr w:rsidR="00AD616E" w:rsidRPr="00E30F40" w14:paraId="572CD26A" w14:textId="77777777" w:rsidTr="00C33FD9">
        <w:trPr>
          <w:trHeight w:val="677"/>
        </w:trPr>
        <w:tc>
          <w:tcPr>
            <w:tcW w:w="1375" w:type="dxa"/>
            <w:vMerge w:val="restart"/>
          </w:tcPr>
          <w:p w14:paraId="47AA60E1" w14:textId="77777777" w:rsidR="00AD616E" w:rsidRDefault="00AD616E">
            <w:pPr>
              <w:rPr>
                <w:iCs/>
                <w:szCs w:val="22"/>
              </w:rPr>
            </w:pPr>
            <w:r>
              <w:rPr>
                <w:iCs/>
                <w:szCs w:val="22"/>
              </w:rPr>
              <w:t>2021-2022</w:t>
            </w:r>
          </w:p>
          <w:p w14:paraId="6E536B22" w14:textId="77777777" w:rsidR="00AD616E" w:rsidRDefault="00AD616E">
            <w:pPr>
              <w:rPr>
                <w:iCs/>
                <w:szCs w:val="22"/>
              </w:rPr>
            </w:pPr>
          </w:p>
        </w:tc>
        <w:tc>
          <w:tcPr>
            <w:tcW w:w="2646" w:type="dxa"/>
            <w:vMerge w:val="restart"/>
          </w:tcPr>
          <w:p w14:paraId="1141D790" w14:textId="77777777" w:rsidR="00AD616E" w:rsidRPr="00E30F40" w:rsidRDefault="00AD616E">
            <w:pPr>
              <w:rPr>
                <w:iCs/>
                <w:szCs w:val="22"/>
              </w:rPr>
            </w:pPr>
            <w:r w:rsidRPr="00E269C9">
              <w:rPr>
                <w:iCs/>
                <w:szCs w:val="22"/>
              </w:rPr>
              <w:t>[total covered emissions]</w:t>
            </w:r>
          </w:p>
        </w:tc>
        <w:tc>
          <w:tcPr>
            <w:tcW w:w="2645" w:type="dxa"/>
          </w:tcPr>
          <w:p w14:paraId="25F76B7B" w14:textId="77777777" w:rsidR="00AD616E" w:rsidRPr="00B81B12" w:rsidRDefault="00AD616E">
            <w:pPr>
              <w:rPr>
                <w:iCs/>
                <w:szCs w:val="22"/>
              </w:rPr>
            </w:pPr>
            <w:r w:rsidRPr="00E30F40">
              <w:rPr>
                <w:iCs/>
                <w:szCs w:val="22"/>
              </w:rPr>
              <w:t>[</w:t>
            </w:r>
            <w:r>
              <w:rPr>
                <w:iCs/>
                <w:szCs w:val="22"/>
              </w:rPr>
              <w:t xml:space="preserve">First </w:t>
            </w:r>
            <w:r w:rsidRPr="00E30F40">
              <w:rPr>
                <w:iCs/>
                <w:szCs w:val="22"/>
              </w:rPr>
              <w:t>product</w:t>
            </w:r>
            <w:r>
              <w:rPr>
                <w:iCs/>
                <w:szCs w:val="22"/>
              </w:rPr>
              <w:t>ion variable name</w:t>
            </w:r>
            <w:r w:rsidRPr="00E30F40">
              <w:rPr>
                <w:iCs/>
                <w:szCs w:val="22"/>
              </w:rPr>
              <w:t>]</w:t>
            </w:r>
          </w:p>
        </w:tc>
        <w:tc>
          <w:tcPr>
            <w:tcW w:w="2645" w:type="dxa"/>
          </w:tcPr>
          <w:p w14:paraId="1FE3220E" w14:textId="0CB5C8C5" w:rsidR="00AD616E" w:rsidRDefault="007A3FD9">
            <w:pPr>
              <w:rPr>
                <w:iCs/>
                <w:szCs w:val="22"/>
              </w:rPr>
            </w:pPr>
            <w:r w:rsidRPr="006A4E7D">
              <w:rPr>
                <w:iCs/>
                <w:szCs w:val="22"/>
              </w:rPr>
              <w:t xml:space="preserve">historic </w:t>
            </w:r>
          </w:p>
        </w:tc>
        <w:tc>
          <w:tcPr>
            <w:tcW w:w="2645" w:type="dxa"/>
          </w:tcPr>
          <w:p w14:paraId="679E3ACA" w14:textId="77777777" w:rsidR="00AD616E" w:rsidRPr="00280C74" w:rsidRDefault="00AD616E">
            <w:pPr>
              <w:rPr>
                <w:iCs/>
                <w:szCs w:val="22"/>
              </w:rPr>
            </w:pPr>
            <w:r w:rsidRPr="004107AF">
              <w:rPr>
                <w:iCs/>
                <w:szCs w:val="22"/>
              </w:rPr>
              <w:t>[production quantity]</w:t>
            </w:r>
          </w:p>
        </w:tc>
        <w:tc>
          <w:tcPr>
            <w:tcW w:w="2645" w:type="dxa"/>
          </w:tcPr>
          <w:p w14:paraId="3C425111" w14:textId="77777777" w:rsidR="00AD616E" w:rsidRPr="00C06235" w:rsidRDefault="00AD616E">
            <w:pPr>
              <w:rPr>
                <w:iCs/>
                <w:szCs w:val="22"/>
              </w:rPr>
            </w:pPr>
            <w:r w:rsidRPr="00E7622C">
              <w:rPr>
                <w:iCs/>
                <w:szCs w:val="22"/>
              </w:rPr>
              <w:t>[emissions number]</w:t>
            </w:r>
          </w:p>
        </w:tc>
      </w:tr>
      <w:tr w:rsidR="00AD616E" w:rsidRPr="00E30F40" w14:paraId="2D2B78EC" w14:textId="77777777" w:rsidTr="00C33FD9">
        <w:trPr>
          <w:trHeight w:val="677"/>
        </w:trPr>
        <w:tc>
          <w:tcPr>
            <w:tcW w:w="1375" w:type="dxa"/>
            <w:vMerge/>
          </w:tcPr>
          <w:p w14:paraId="6D911328" w14:textId="77777777" w:rsidR="00AD616E" w:rsidRDefault="00AD616E">
            <w:pPr>
              <w:rPr>
                <w:iCs/>
                <w:szCs w:val="22"/>
              </w:rPr>
            </w:pPr>
          </w:p>
        </w:tc>
        <w:tc>
          <w:tcPr>
            <w:tcW w:w="2646" w:type="dxa"/>
            <w:vMerge/>
          </w:tcPr>
          <w:p w14:paraId="7198DFE3" w14:textId="77777777" w:rsidR="00AD616E" w:rsidRPr="00E30F40" w:rsidRDefault="00AD616E">
            <w:pPr>
              <w:rPr>
                <w:iCs/>
                <w:szCs w:val="22"/>
              </w:rPr>
            </w:pPr>
          </w:p>
        </w:tc>
        <w:tc>
          <w:tcPr>
            <w:tcW w:w="2645" w:type="dxa"/>
          </w:tcPr>
          <w:p w14:paraId="10D1F922" w14:textId="147243E1" w:rsidR="00AD616E" w:rsidRPr="00E30F40" w:rsidRDefault="003024AD">
            <w:pPr>
              <w:rPr>
                <w:iCs/>
                <w:szCs w:val="22"/>
              </w:rPr>
            </w:pPr>
            <w:r w:rsidRPr="00E30F40">
              <w:rPr>
                <w:iCs/>
                <w:szCs w:val="22"/>
              </w:rPr>
              <w:t>[</w:t>
            </w:r>
            <w:r>
              <w:rPr>
                <w:iCs/>
                <w:szCs w:val="22"/>
              </w:rPr>
              <w:t xml:space="preserve">Additional </w:t>
            </w:r>
            <w:r w:rsidRPr="00E30F40">
              <w:rPr>
                <w:iCs/>
                <w:szCs w:val="22"/>
              </w:rPr>
              <w:t>product</w:t>
            </w:r>
            <w:r>
              <w:rPr>
                <w:iCs/>
                <w:szCs w:val="22"/>
              </w:rPr>
              <w:t>ion variable name(s) if needed</w:t>
            </w:r>
            <w:r w:rsidRPr="00E30F40">
              <w:rPr>
                <w:iCs/>
                <w:szCs w:val="22"/>
              </w:rPr>
              <w:t>]</w:t>
            </w:r>
          </w:p>
        </w:tc>
        <w:tc>
          <w:tcPr>
            <w:tcW w:w="2645" w:type="dxa"/>
          </w:tcPr>
          <w:p w14:paraId="624F55F5" w14:textId="7EA2BBE1" w:rsidR="00AD616E" w:rsidRPr="00FC56DE" w:rsidRDefault="007A3FD9">
            <w:pPr>
              <w:rPr>
                <w:iCs/>
                <w:szCs w:val="22"/>
              </w:rPr>
            </w:pPr>
            <w:r w:rsidRPr="006A4E7D">
              <w:rPr>
                <w:iCs/>
                <w:szCs w:val="22"/>
              </w:rPr>
              <w:t xml:space="preserve">historic </w:t>
            </w:r>
          </w:p>
        </w:tc>
        <w:tc>
          <w:tcPr>
            <w:tcW w:w="2645" w:type="dxa"/>
          </w:tcPr>
          <w:p w14:paraId="18A17238" w14:textId="77777777" w:rsidR="00AD616E" w:rsidRPr="00FC56DE" w:rsidRDefault="00AD616E">
            <w:pPr>
              <w:rPr>
                <w:iCs/>
                <w:szCs w:val="22"/>
              </w:rPr>
            </w:pPr>
            <w:r w:rsidRPr="004107AF">
              <w:rPr>
                <w:iCs/>
                <w:szCs w:val="22"/>
              </w:rPr>
              <w:t>[production quantity]</w:t>
            </w:r>
          </w:p>
        </w:tc>
        <w:tc>
          <w:tcPr>
            <w:tcW w:w="2645" w:type="dxa"/>
          </w:tcPr>
          <w:p w14:paraId="04A79C7F" w14:textId="77777777" w:rsidR="00AD616E" w:rsidRDefault="00AD616E">
            <w:pPr>
              <w:rPr>
                <w:iCs/>
                <w:szCs w:val="22"/>
              </w:rPr>
            </w:pPr>
            <w:r w:rsidRPr="00E7622C">
              <w:rPr>
                <w:iCs/>
                <w:szCs w:val="22"/>
              </w:rPr>
              <w:t>[emissions number]</w:t>
            </w:r>
          </w:p>
        </w:tc>
      </w:tr>
      <w:tr w:rsidR="00AD616E" w:rsidRPr="00E30F40" w14:paraId="22210965" w14:textId="77777777" w:rsidTr="00C33FD9">
        <w:trPr>
          <w:trHeight w:val="677"/>
        </w:trPr>
        <w:tc>
          <w:tcPr>
            <w:tcW w:w="1375" w:type="dxa"/>
            <w:vMerge w:val="restart"/>
          </w:tcPr>
          <w:p w14:paraId="77CAC5D4" w14:textId="77777777" w:rsidR="00AD616E" w:rsidRDefault="00AD616E">
            <w:pPr>
              <w:rPr>
                <w:iCs/>
                <w:szCs w:val="22"/>
              </w:rPr>
            </w:pPr>
            <w:r>
              <w:rPr>
                <w:iCs/>
                <w:szCs w:val="22"/>
              </w:rPr>
              <w:t>2022-2023</w:t>
            </w:r>
            <w:r>
              <w:rPr>
                <w:iCs/>
                <w:szCs w:val="22"/>
              </w:rPr>
              <w:br/>
            </w:r>
            <w:r>
              <w:rPr>
                <w:b/>
                <w:bCs/>
                <w:i/>
                <w:szCs w:val="22"/>
              </w:rPr>
              <w:t>[</w:t>
            </w:r>
            <w:r w:rsidRPr="0082630B">
              <w:rPr>
                <w:b/>
                <w:bCs/>
                <w:i/>
                <w:szCs w:val="22"/>
              </w:rPr>
              <w:t>Delete</w:t>
            </w:r>
            <w:r>
              <w:rPr>
                <w:b/>
                <w:bCs/>
                <w:i/>
                <w:szCs w:val="22"/>
              </w:rPr>
              <w:t xml:space="preserve"> line</w:t>
            </w:r>
            <w:r w:rsidRPr="0082630B">
              <w:rPr>
                <w:b/>
                <w:bCs/>
                <w:i/>
                <w:szCs w:val="22"/>
              </w:rPr>
              <w:t xml:space="preserve"> unless transitional production variable is applicable</w:t>
            </w:r>
            <w:r>
              <w:rPr>
                <w:b/>
                <w:bCs/>
                <w:i/>
                <w:szCs w:val="22"/>
              </w:rPr>
              <w:t>]</w:t>
            </w:r>
          </w:p>
        </w:tc>
        <w:tc>
          <w:tcPr>
            <w:tcW w:w="2646" w:type="dxa"/>
            <w:vMerge w:val="restart"/>
          </w:tcPr>
          <w:p w14:paraId="39145CE3" w14:textId="47BBF57A" w:rsidR="00AD616E" w:rsidRPr="00E30F40" w:rsidRDefault="00AD616E" w:rsidP="000B6ABF">
            <w:pPr>
              <w:jc w:val="center"/>
              <w:rPr>
                <w:iCs/>
                <w:szCs w:val="22"/>
              </w:rPr>
            </w:pPr>
            <w:r w:rsidRPr="00E269C9">
              <w:rPr>
                <w:iCs/>
                <w:szCs w:val="22"/>
              </w:rPr>
              <w:t>[</w:t>
            </w:r>
            <w:r w:rsidR="00F12E90">
              <w:rPr>
                <w:iCs/>
                <w:szCs w:val="22"/>
              </w:rPr>
              <w:t xml:space="preserve">not required] </w:t>
            </w:r>
          </w:p>
        </w:tc>
        <w:tc>
          <w:tcPr>
            <w:tcW w:w="2645" w:type="dxa"/>
          </w:tcPr>
          <w:p w14:paraId="5D3C4881" w14:textId="70838C36" w:rsidR="00AD616E" w:rsidRPr="00E30F40" w:rsidRDefault="00AD616E">
            <w:pPr>
              <w:rPr>
                <w:iCs/>
                <w:szCs w:val="22"/>
              </w:rPr>
            </w:pPr>
            <w:r w:rsidRPr="00E30F40">
              <w:rPr>
                <w:iCs/>
                <w:szCs w:val="22"/>
              </w:rPr>
              <w:t>[</w:t>
            </w:r>
            <w:r>
              <w:rPr>
                <w:iCs/>
                <w:szCs w:val="22"/>
              </w:rPr>
              <w:t xml:space="preserve">First </w:t>
            </w:r>
            <w:r w:rsidRPr="00E30F40">
              <w:rPr>
                <w:iCs/>
                <w:szCs w:val="22"/>
              </w:rPr>
              <w:t>product</w:t>
            </w:r>
            <w:r>
              <w:rPr>
                <w:iCs/>
                <w:szCs w:val="22"/>
              </w:rPr>
              <w:t>ion variable name</w:t>
            </w:r>
            <w:r w:rsidRPr="00E30F40">
              <w:rPr>
                <w:iCs/>
                <w:szCs w:val="22"/>
              </w:rPr>
              <w:t>]</w:t>
            </w:r>
          </w:p>
        </w:tc>
        <w:tc>
          <w:tcPr>
            <w:tcW w:w="2645" w:type="dxa"/>
          </w:tcPr>
          <w:p w14:paraId="6CB6671C" w14:textId="6754EBCA" w:rsidR="00AD616E" w:rsidRPr="00FC56DE" w:rsidRDefault="00AD616E">
            <w:pPr>
              <w:rPr>
                <w:iCs/>
                <w:szCs w:val="22"/>
              </w:rPr>
            </w:pPr>
            <w:r>
              <w:rPr>
                <w:iCs/>
                <w:szCs w:val="22"/>
              </w:rPr>
              <w:t>transitional</w:t>
            </w:r>
          </w:p>
        </w:tc>
        <w:tc>
          <w:tcPr>
            <w:tcW w:w="2645" w:type="dxa"/>
          </w:tcPr>
          <w:p w14:paraId="2C9E8CBE" w14:textId="54D9575D" w:rsidR="00AD616E" w:rsidRPr="000B6ABF" w:rsidRDefault="00F12E90">
            <w:pPr>
              <w:rPr>
                <w:szCs w:val="22"/>
                <w:highlight w:val="yellow"/>
              </w:rPr>
            </w:pPr>
            <w:r w:rsidRPr="00954DE9">
              <w:rPr>
                <w:iCs/>
                <w:szCs w:val="22"/>
              </w:rPr>
              <w:t xml:space="preserve">[not required] </w:t>
            </w:r>
          </w:p>
        </w:tc>
        <w:tc>
          <w:tcPr>
            <w:tcW w:w="2645" w:type="dxa"/>
          </w:tcPr>
          <w:p w14:paraId="598A1A55" w14:textId="6EA0F13D" w:rsidR="00AD616E" w:rsidRPr="000B6ABF" w:rsidRDefault="00F12E90">
            <w:pPr>
              <w:rPr>
                <w:szCs w:val="22"/>
                <w:highlight w:val="yellow"/>
              </w:rPr>
            </w:pPr>
            <w:r w:rsidRPr="00954DE9">
              <w:rPr>
                <w:iCs/>
                <w:szCs w:val="22"/>
              </w:rPr>
              <w:t xml:space="preserve">[not required] </w:t>
            </w:r>
          </w:p>
        </w:tc>
      </w:tr>
      <w:tr w:rsidR="00183B32" w:rsidRPr="00E30F40" w14:paraId="2051B42F" w14:textId="77777777" w:rsidTr="00C33FD9">
        <w:trPr>
          <w:trHeight w:val="677"/>
        </w:trPr>
        <w:tc>
          <w:tcPr>
            <w:tcW w:w="1375" w:type="dxa"/>
            <w:vMerge/>
          </w:tcPr>
          <w:p w14:paraId="1831F758" w14:textId="77777777" w:rsidR="00183B32" w:rsidRDefault="00183B32" w:rsidP="00183B32">
            <w:pPr>
              <w:rPr>
                <w:iCs/>
                <w:szCs w:val="22"/>
              </w:rPr>
            </w:pPr>
          </w:p>
        </w:tc>
        <w:tc>
          <w:tcPr>
            <w:tcW w:w="2646" w:type="dxa"/>
            <w:vMerge/>
          </w:tcPr>
          <w:p w14:paraId="4FEAB512" w14:textId="77777777" w:rsidR="00183B32" w:rsidRPr="00625605" w:rsidRDefault="00183B32" w:rsidP="00C33FD9">
            <w:pPr>
              <w:jc w:val="center"/>
              <w:rPr>
                <w:iCs/>
                <w:szCs w:val="22"/>
                <w:highlight w:val="yellow"/>
              </w:rPr>
            </w:pPr>
          </w:p>
        </w:tc>
        <w:tc>
          <w:tcPr>
            <w:tcW w:w="2645" w:type="dxa"/>
          </w:tcPr>
          <w:p w14:paraId="7A316607" w14:textId="0FF0DBB6" w:rsidR="00183B32" w:rsidRPr="00E30F40" w:rsidRDefault="00183B32" w:rsidP="00183B32">
            <w:pPr>
              <w:rPr>
                <w:iCs/>
                <w:szCs w:val="22"/>
              </w:rPr>
            </w:pPr>
            <w:r w:rsidRPr="00E30F40">
              <w:rPr>
                <w:iCs/>
                <w:szCs w:val="22"/>
              </w:rPr>
              <w:t>[</w:t>
            </w:r>
            <w:r>
              <w:rPr>
                <w:iCs/>
                <w:szCs w:val="22"/>
              </w:rPr>
              <w:t xml:space="preserve">Additional </w:t>
            </w:r>
            <w:r w:rsidRPr="00E30F40">
              <w:rPr>
                <w:iCs/>
                <w:szCs w:val="22"/>
              </w:rPr>
              <w:t>product</w:t>
            </w:r>
            <w:r>
              <w:rPr>
                <w:iCs/>
                <w:szCs w:val="22"/>
              </w:rPr>
              <w:t>ion variable name(s) if needed</w:t>
            </w:r>
            <w:r w:rsidRPr="00E30F40">
              <w:rPr>
                <w:iCs/>
                <w:szCs w:val="22"/>
              </w:rPr>
              <w:t>]</w:t>
            </w:r>
          </w:p>
        </w:tc>
        <w:tc>
          <w:tcPr>
            <w:tcW w:w="2645" w:type="dxa"/>
          </w:tcPr>
          <w:p w14:paraId="5424095C" w14:textId="629DB8B8" w:rsidR="00183B32" w:rsidRDefault="00183B32" w:rsidP="00183B32">
            <w:pPr>
              <w:rPr>
                <w:iCs/>
                <w:szCs w:val="22"/>
              </w:rPr>
            </w:pPr>
            <w:r>
              <w:rPr>
                <w:iCs/>
                <w:szCs w:val="22"/>
              </w:rPr>
              <w:t>transitional</w:t>
            </w:r>
          </w:p>
        </w:tc>
        <w:tc>
          <w:tcPr>
            <w:tcW w:w="2645" w:type="dxa"/>
          </w:tcPr>
          <w:p w14:paraId="05880124" w14:textId="2F539724" w:rsidR="00183B32" w:rsidRPr="00C33FD9" w:rsidRDefault="00F12E90" w:rsidP="00183B32">
            <w:pPr>
              <w:rPr>
                <w:iCs/>
                <w:szCs w:val="22"/>
                <w:highlight w:val="yellow"/>
              </w:rPr>
            </w:pPr>
            <w:r w:rsidRPr="00954DE9">
              <w:rPr>
                <w:iCs/>
                <w:szCs w:val="22"/>
              </w:rPr>
              <w:t xml:space="preserve">[not required] </w:t>
            </w:r>
          </w:p>
        </w:tc>
        <w:tc>
          <w:tcPr>
            <w:tcW w:w="2645" w:type="dxa"/>
          </w:tcPr>
          <w:p w14:paraId="4DA07913" w14:textId="34D9FBCC" w:rsidR="00183B32" w:rsidRPr="00C33FD9" w:rsidRDefault="00F12E90" w:rsidP="00183B32">
            <w:pPr>
              <w:rPr>
                <w:iCs/>
                <w:szCs w:val="22"/>
                <w:highlight w:val="yellow"/>
              </w:rPr>
            </w:pPr>
            <w:r w:rsidRPr="00954DE9">
              <w:rPr>
                <w:iCs/>
                <w:szCs w:val="22"/>
              </w:rPr>
              <w:t xml:space="preserve">[not required] </w:t>
            </w:r>
          </w:p>
        </w:tc>
      </w:tr>
    </w:tbl>
    <w:p w14:paraId="727C2534" w14:textId="77777777" w:rsidR="00AD616E" w:rsidRDefault="00AD616E" w:rsidP="00451318"/>
    <w:p w14:paraId="1A09558D" w14:textId="77777777" w:rsidR="00DA4612" w:rsidRPr="000F73E9" w:rsidRDefault="00DA4612" w:rsidP="00451318"/>
    <w:p w14:paraId="05DC6B70" w14:textId="77777777" w:rsidR="004B7F9F" w:rsidRDefault="004B7F9F" w:rsidP="00B90AC6">
      <w:pPr>
        <w:pStyle w:val="Heading3"/>
        <w:spacing w:after="240"/>
        <w:sectPr w:rsidR="004B7F9F" w:rsidSect="00C33FD9">
          <w:headerReference w:type="default" r:id="rId32"/>
          <w:headerReference w:type="first" r:id="rId33"/>
          <w:pgSz w:w="16840" w:h="11900" w:orient="landscape" w:code="9"/>
          <w:pgMar w:top="1701" w:right="1447" w:bottom="1080" w:left="993" w:header="227" w:footer="232" w:gutter="0"/>
          <w:cols w:space="708"/>
          <w:titlePg/>
          <w:docGrid w:linePitch="326"/>
        </w:sectPr>
      </w:pPr>
    </w:p>
    <w:p w14:paraId="299DE973" w14:textId="7D732D46" w:rsidR="00451318" w:rsidRPr="00E30F40" w:rsidRDefault="00451318" w:rsidP="00B90AC6">
      <w:pPr>
        <w:pStyle w:val="Heading3"/>
        <w:spacing w:after="240"/>
      </w:pPr>
      <w:bookmarkStart w:id="12" w:name="_Toc157764148"/>
      <w:r w:rsidRPr="00E30F40">
        <w:t>Responsibility of [audited body’s] management</w:t>
      </w:r>
      <w:bookmarkEnd w:id="12"/>
    </w:p>
    <w:p w14:paraId="2A119E5F" w14:textId="5B2F2DD9" w:rsidR="00451318" w:rsidRPr="00EC533E" w:rsidRDefault="00451318" w:rsidP="00451318">
      <w:r w:rsidRPr="000F73E9">
        <w:t xml:space="preserve">The </w:t>
      </w:r>
      <w:r w:rsidRPr="00CD7FF4">
        <w:t xml:space="preserve">management of [audited body] </w:t>
      </w:r>
      <w:r w:rsidR="005C2EB6">
        <w:t>is</w:t>
      </w:r>
      <w:r w:rsidR="005C2EB6" w:rsidRPr="00CD7FF4">
        <w:t xml:space="preserve"> </w:t>
      </w:r>
      <w:r w:rsidRPr="00CD7FF4">
        <w:t>responsible</w:t>
      </w:r>
      <w:r w:rsidRPr="000F73E9">
        <w:t xml:space="preserve"> for the preparation and fair presentation of the application in accordance with the </w:t>
      </w:r>
      <w:r>
        <w:t>Safeguard</w:t>
      </w:r>
      <w:r w:rsidR="00F2619A">
        <w:t xml:space="preserve"> </w:t>
      </w:r>
      <w:r>
        <w:t>Rule</w:t>
      </w:r>
      <w:r w:rsidR="0011707F">
        <w:t>,</w:t>
      </w:r>
      <w:r w:rsidRPr="00B84760">
        <w:t xml:space="preserve"> application form and</w:t>
      </w:r>
      <w:r w:rsidR="00247A5E">
        <w:t xml:space="preserve"> the</w:t>
      </w:r>
      <w:r w:rsidRPr="00B84760">
        <w:t xml:space="preserve"> </w:t>
      </w:r>
      <w:hyperlink r:id="rId34" w:anchor="apply-for-an-emissions-intensity-determination" w:history="1">
        <w:r w:rsidR="00061E07" w:rsidRPr="00061E07">
          <w:rPr>
            <w:rStyle w:val="Hyperlink"/>
            <w:rFonts w:asciiTheme="minorHAnsi" w:hAnsiTheme="minorHAnsi"/>
          </w:rPr>
          <w:t xml:space="preserve">Safeguard Mechanism </w:t>
        </w:r>
        <w:r w:rsidR="001414D3">
          <w:rPr>
            <w:rStyle w:val="Hyperlink"/>
            <w:rFonts w:asciiTheme="minorHAnsi" w:hAnsiTheme="minorHAnsi"/>
          </w:rPr>
          <w:t>e</w:t>
        </w:r>
        <w:r w:rsidR="00E33A40" w:rsidRPr="00061E07">
          <w:rPr>
            <w:rStyle w:val="Hyperlink"/>
            <w:rFonts w:asciiTheme="minorHAnsi" w:hAnsiTheme="minorHAnsi"/>
          </w:rPr>
          <w:t>missions</w:t>
        </w:r>
        <w:r w:rsidR="00973D6C" w:rsidRPr="00061E07">
          <w:rPr>
            <w:rStyle w:val="Hyperlink"/>
            <w:rFonts w:asciiTheme="minorHAnsi" w:hAnsiTheme="minorHAnsi"/>
          </w:rPr>
          <w:t>-</w:t>
        </w:r>
        <w:r w:rsidR="00E33A40" w:rsidRPr="00061E07">
          <w:rPr>
            <w:rStyle w:val="Hyperlink"/>
            <w:rFonts w:asciiTheme="minorHAnsi" w:hAnsiTheme="minorHAnsi"/>
          </w:rPr>
          <w:t xml:space="preserve">intensity </w:t>
        </w:r>
        <w:r w:rsidR="00675C85" w:rsidRPr="00061E07">
          <w:rPr>
            <w:rStyle w:val="Hyperlink"/>
            <w:rFonts w:asciiTheme="minorHAnsi" w:hAnsiTheme="minorHAnsi"/>
          </w:rPr>
          <w:t xml:space="preserve">determination </w:t>
        </w:r>
        <w:r w:rsidR="00E33A40" w:rsidRPr="00061E07">
          <w:rPr>
            <w:rStyle w:val="Hyperlink"/>
            <w:rFonts w:asciiTheme="minorHAnsi" w:hAnsiTheme="minorHAnsi"/>
          </w:rPr>
          <w:t>guid</w:t>
        </w:r>
        <w:r w:rsidR="00675C85" w:rsidRPr="00061E07">
          <w:rPr>
            <w:rStyle w:val="Hyperlink"/>
            <w:rFonts w:asciiTheme="minorHAnsi" w:hAnsiTheme="minorHAnsi"/>
          </w:rPr>
          <w:t>eline</w:t>
        </w:r>
      </w:hyperlink>
      <w:r w:rsidR="00061E07">
        <w:rPr>
          <w:rStyle w:val="FootnoteReference"/>
        </w:rPr>
        <w:footnoteReference w:id="12"/>
      </w:r>
      <w:r w:rsidR="00E33A40" w:rsidRPr="00B84760">
        <w:t xml:space="preserve"> </w:t>
      </w:r>
      <w:r w:rsidRPr="00B84760">
        <w:t>and</w:t>
      </w:r>
      <w:r>
        <w:t xml:space="preserve"> </w:t>
      </w:r>
      <w:r w:rsidRPr="001311FB">
        <w:t>[audited body’s</w:t>
      </w:r>
      <w:r w:rsidR="002D4404">
        <w:t>]</w:t>
      </w:r>
      <w:r w:rsidRPr="00B84760">
        <w:t xml:space="preserve"> compliance with the </w:t>
      </w:r>
      <w:r>
        <w:rPr>
          <w:i/>
        </w:rPr>
        <w:t xml:space="preserve">National Greenhouse and Energy Reporting Act </w:t>
      </w:r>
      <w:r w:rsidRPr="00665A01">
        <w:rPr>
          <w:i/>
        </w:rPr>
        <w:t>200</w:t>
      </w:r>
      <w:r w:rsidRPr="00CE2536">
        <w:rPr>
          <w:i/>
        </w:rPr>
        <w:t>7</w:t>
      </w:r>
      <w:r>
        <w:rPr>
          <w:i/>
        </w:rPr>
        <w:t xml:space="preserve"> </w:t>
      </w:r>
      <w:r>
        <w:t>(</w:t>
      </w:r>
      <w:r w:rsidRPr="00665A01">
        <w:t>NGER</w:t>
      </w:r>
      <w:r w:rsidRPr="00B84760">
        <w:t xml:space="preserve"> Act</w:t>
      </w:r>
      <w:r>
        <w:t>)</w:t>
      </w:r>
      <w:r w:rsidR="00022BB5">
        <w:t>,</w:t>
      </w:r>
      <w:r w:rsidR="00A31EE8">
        <w:t xml:space="preserve"> and</w:t>
      </w:r>
      <w:r w:rsidR="00022BB5">
        <w:t xml:space="preserve"> </w:t>
      </w:r>
      <w:r w:rsidR="00022BB5" w:rsidRPr="00022BB5">
        <w:t>the Safeguard Rule</w:t>
      </w:r>
    </w:p>
    <w:p w14:paraId="00F561D5" w14:textId="267810F8" w:rsidR="00451318" w:rsidRPr="000F73E9" w:rsidRDefault="00451318" w:rsidP="00451318">
      <w:r w:rsidRPr="000F73E9">
        <w:t xml:space="preserve">The </w:t>
      </w:r>
      <w:r w:rsidRPr="00CD7FF4">
        <w:t xml:space="preserve">management of [audited body] </w:t>
      </w:r>
      <w:r w:rsidR="00E82A9A">
        <w:t>is</w:t>
      </w:r>
      <w:r w:rsidRPr="00CD7FF4">
        <w:t xml:space="preserve"> responsible</w:t>
      </w:r>
      <w:r>
        <w:t xml:space="preserve"> for the interpretation and application of the requirements of the Safeguard</w:t>
      </w:r>
      <w:r w:rsidR="000663F6">
        <w:t xml:space="preserve"> </w:t>
      </w:r>
      <w:r>
        <w:t xml:space="preserve">Rule. </w:t>
      </w:r>
    </w:p>
    <w:p w14:paraId="60B6C826" w14:textId="77777777" w:rsidR="00451318" w:rsidRPr="000F73E9" w:rsidRDefault="00451318" w:rsidP="00451318">
      <w:r w:rsidRPr="000F73E9">
        <w:t>This responsibility includes:</w:t>
      </w:r>
    </w:p>
    <w:p w14:paraId="5F29343E" w14:textId="77777777" w:rsidR="00451318" w:rsidRPr="000F73E9" w:rsidRDefault="00451318" w:rsidP="00451318">
      <w:pPr>
        <w:pStyle w:val="CERbullets"/>
        <w:numPr>
          <w:ilvl w:val="0"/>
          <w:numId w:val="39"/>
        </w:numPr>
      </w:pPr>
      <w:r w:rsidRPr="000F73E9">
        <w:t>establishing and maintaining internal controls relevant to the preparation and presentation of the application to ensure that it is free from material misstatement, whether due to fraud or error</w:t>
      </w:r>
      <w:r>
        <w:t>,</w:t>
      </w:r>
    </w:p>
    <w:p w14:paraId="4AC61D0B" w14:textId="77777777" w:rsidR="00451318" w:rsidRPr="00796A6D" w:rsidRDefault="00451318" w:rsidP="00451318">
      <w:pPr>
        <w:pStyle w:val="CERbullets"/>
        <w:numPr>
          <w:ilvl w:val="0"/>
          <w:numId w:val="39"/>
        </w:numPr>
      </w:pPr>
      <w:r w:rsidRPr="00796A6D">
        <w:t>selecting and applying measurement methods to prepare and present the data, and</w:t>
      </w:r>
    </w:p>
    <w:p w14:paraId="2D5505C4" w14:textId="77777777" w:rsidR="00451318" w:rsidRPr="000F73E9" w:rsidRDefault="00451318" w:rsidP="00451318">
      <w:pPr>
        <w:pStyle w:val="CERbullets"/>
        <w:numPr>
          <w:ilvl w:val="0"/>
          <w:numId w:val="39"/>
        </w:numPr>
      </w:pPr>
      <w:r w:rsidRPr="000F73E9">
        <w:t>making estimates that are reasonable in the circumstances.</w:t>
      </w:r>
    </w:p>
    <w:p w14:paraId="31CAF0B8" w14:textId="77777777" w:rsidR="00451318" w:rsidRPr="000F73E9" w:rsidRDefault="00451318" w:rsidP="00B90AC6">
      <w:pPr>
        <w:pStyle w:val="Heading3"/>
        <w:spacing w:after="240"/>
      </w:pPr>
      <w:bookmarkStart w:id="13" w:name="_Toc157764149"/>
      <w:r w:rsidRPr="000F73E9">
        <w:t>Our independence and quality control</w:t>
      </w:r>
      <w:bookmarkEnd w:id="13"/>
      <w:r w:rsidRPr="000F73E9">
        <w:t xml:space="preserve"> </w:t>
      </w:r>
    </w:p>
    <w:p w14:paraId="51818561" w14:textId="456D4BE3" w:rsidR="00451318" w:rsidRPr="000F73E9" w:rsidRDefault="00451318" w:rsidP="00451318">
      <w:r w:rsidRPr="000F73E9">
        <w:t>We have complied with the relevant ethical requirements relating to assurance engagements, which include independence and other requirements founded on fundamental principles of integrity, objectivity, professional competence, due care, confidentiality and professional behavio</w:t>
      </w:r>
      <w:r>
        <w:t>u</w:t>
      </w:r>
      <w:r w:rsidRPr="000F73E9">
        <w:t>r. This includes all of the requirements defined in the</w:t>
      </w:r>
      <w:r w:rsidR="00AE558A">
        <w:t xml:space="preserve"> </w:t>
      </w:r>
      <w:r w:rsidR="00AE558A" w:rsidRPr="00AE558A">
        <w:rPr>
          <w:i/>
          <w:iCs/>
        </w:rPr>
        <w:t>Accounting Professional and Ethical Standard Board’s APES 110 Code of Ethics for Professional Accountants</w:t>
      </w:r>
      <w:r w:rsidR="00AE558A" w:rsidRPr="00AE558A">
        <w:t xml:space="preserve"> </w:t>
      </w:r>
      <w:r w:rsidR="00AE558A">
        <w:rPr>
          <w:iCs/>
        </w:rPr>
        <w:t>and the</w:t>
      </w:r>
      <w:r w:rsidRPr="00AE558A">
        <w:rPr>
          <w:i/>
        </w:rPr>
        <w:t xml:space="preserve"> </w:t>
      </w:r>
      <w:r w:rsidRPr="000B6ABF">
        <w:rPr>
          <w:i/>
        </w:rPr>
        <w:t>National Greenhouse and Energy Reporting Regulations 2008</w:t>
      </w:r>
      <w:r w:rsidRPr="001311FB">
        <w:t xml:space="preserve"> (</w:t>
      </w:r>
      <w:r w:rsidR="00337C51">
        <w:t xml:space="preserve">the </w:t>
      </w:r>
      <w:r w:rsidRPr="001311FB">
        <w:t>N</w:t>
      </w:r>
      <w:r w:rsidRPr="000F73E9">
        <w:t>GER</w:t>
      </w:r>
      <w:r>
        <w:t> Regulations) regarding the code of c</w:t>
      </w:r>
      <w:r w:rsidRPr="000F73E9">
        <w:t>onduct, independence and quality control.</w:t>
      </w:r>
    </w:p>
    <w:p w14:paraId="70E6BF77" w14:textId="7B1092BB" w:rsidR="00451318" w:rsidRPr="000F73E9" w:rsidRDefault="00451318" w:rsidP="00451318">
      <w:r w:rsidRPr="000F73E9">
        <w:t>Furthermore, we have complied with</w:t>
      </w:r>
      <w:r w:rsidR="00B56461">
        <w:t xml:space="preserve"> the</w:t>
      </w:r>
      <w:r w:rsidRPr="000F73E9">
        <w:t xml:space="preserve"> Australian Standard</w:t>
      </w:r>
      <w:r w:rsidR="008901FA">
        <w:t>s on</w:t>
      </w:r>
      <w:r w:rsidRPr="000F73E9">
        <w:t xml:space="preserve"> </w:t>
      </w:r>
      <w:r w:rsidR="008901FA" w:rsidRPr="008901FA">
        <w:rPr>
          <w:i/>
          <w:iCs/>
        </w:rPr>
        <w:t xml:space="preserve">Quality management for Firms that Perform Audits and Reviews of Financial Reports and Other Financial Information, and Other Assurance Engagements </w:t>
      </w:r>
      <w:r>
        <w:t>(ASQ</w:t>
      </w:r>
      <w:r w:rsidR="008901FA">
        <w:t>M</w:t>
      </w:r>
      <w:r>
        <w:t xml:space="preserve"> 1)</w:t>
      </w:r>
      <w:r w:rsidR="008901FA">
        <w:t xml:space="preserve"> and </w:t>
      </w:r>
      <w:r w:rsidR="00A24436">
        <w:rPr>
          <w:i/>
          <w:iCs/>
        </w:rPr>
        <w:t xml:space="preserve">Engagement quality reviews </w:t>
      </w:r>
      <w:r w:rsidR="00A24436">
        <w:t>(ASQM2)</w:t>
      </w:r>
      <w:r>
        <w:t xml:space="preserve">. </w:t>
      </w:r>
      <w:r w:rsidRPr="001311FB">
        <w:t>[</w:t>
      </w:r>
      <w:r>
        <w:t>N</w:t>
      </w:r>
      <w:r w:rsidRPr="001311FB">
        <w:t>ame of assurance practitioner’s firm] maintains a comprehensive system of quality control including documented policies and procedures regarding co</w:t>
      </w:r>
      <w:r w:rsidRPr="000F73E9">
        <w:t>mpliance with ethical requirements, professional standards and applicable legal and regulatory requirements.</w:t>
      </w:r>
    </w:p>
    <w:p w14:paraId="5F4C2147" w14:textId="77777777" w:rsidR="00451318" w:rsidRPr="000F73E9" w:rsidRDefault="00451318" w:rsidP="00B90AC6">
      <w:pPr>
        <w:pStyle w:val="Heading3"/>
        <w:spacing w:after="240"/>
      </w:pPr>
      <w:bookmarkStart w:id="14" w:name="_Toc157764150"/>
      <w:r w:rsidRPr="000F73E9">
        <w:t>Our responsibility</w:t>
      </w:r>
      <w:bookmarkEnd w:id="14"/>
    </w:p>
    <w:p w14:paraId="06A5941D" w14:textId="1913B023" w:rsidR="00451318" w:rsidRPr="000F73E9" w:rsidRDefault="00451318" w:rsidP="00451318">
      <w:r w:rsidRPr="000F73E9">
        <w:t xml:space="preserve">Our responsibility is to express a </w:t>
      </w:r>
      <w:r w:rsidR="001B2C8A">
        <w:t xml:space="preserve">reasonable and limited assurance </w:t>
      </w:r>
      <w:r w:rsidRPr="000F73E9">
        <w:t>conclusion on whether the audited elements of the application (as described above) have been prepared, in all material aspects, in compliance with the requirements of the</w:t>
      </w:r>
      <w:r>
        <w:t xml:space="preserve"> Safeguard</w:t>
      </w:r>
      <w:r w:rsidR="00A24436">
        <w:t xml:space="preserve"> </w:t>
      </w:r>
      <w:r>
        <w:t>Rule</w:t>
      </w:r>
      <w:r w:rsidRPr="00B542D2">
        <w:t xml:space="preserve"> and</w:t>
      </w:r>
      <w:r w:rsidRPr="000F73E9">
        <w:t xml:space="preserve"> measurement policies adopted and disclosed in the application.</w:t>
      </w:r>
    </w:p>
    <w:p w14:paraId="192FBE8E" w14:textId="1E2D4F34" w:rsidR="00451318" w:rsidRPr="000F73E9" w:rsidRDefault="00D0115C" w:rsidP="00451318">
      <w:r>
        <w:t>We</w:t>
      </w:r>
      <w:r w:rsidR="00451318" w:rsidRPr="000F73E9">
        <w:t xml:space="preserve"> conducted our assurance engagement in accordance with the </w:t>
      </w:r>
      <w:r w:rsidR="00451318" w:rsidRPr="00337C51">
        <w:rPr>
          <w:i/>
          <w:iCs/>
        </w:rPr>
        <w:t xml:space="preserve">National Greenhouse and Energy Reporting (Audit) Determination 2009 </w:t>
      </w:r>
      <w:r w:rsidR="00451318" w:rsidRPr="001311FB">
        <w:t>(</w:t>
      </w:r>
      <w:r w:rsidR="00337C51">
        <w:t xml:space="preserve">the </w:t>
      </w:r>
      <w:r w:rsidR="00451318" w:rsidRPr="001311FB">
        <w:t>NGER</w:t>
      </w:r>
      <w:r w:rsidR="00451318" w:rsidRPr="000F73E9">
        <w:t xml:space="preserve"> Audit Determination) and relevant national and international standards, as listed below. The NGER Audit Determination and relevant Auditing and Assurance Standards Board require that </w:t>
      </w:r>
      <w:r w:rsidR="00023709">
        <w:t>we</w:t>
      </w:r>
      <w:r w:rsidR="00451318" w:rsidRPr="000F73E9">
        <w:t xml:space="preserve"> compl</w:t>
      </w:r>
      <w:r w:rsidR="00023709">
        <w:t>y</w:t>
      </w:r>
      <w:r w:rsidR="00451318" w:rsidRPr="000F73E9">
        <w:t xml:space="preserve"> with relevant ethical requirements and plan and perform the assurance engagement to obtain reasonable assurance as to whether the subject matter is free from material misstatement.</w:t>
      </w:r>
    </w:p>
    <w:p w14:paraId="57AE12E5" w14:textId="77777777" w:rsidR="00451318" w:rsidRPr="001311FB" w:rsidRDefault="00451318" w:rsidP="00451318">
      <w:r w:rsidRPr="001311FB">
        <w:t xml:space="preserve">[List any audit standard used in undertaking the assurance engagement.] </w:t>
      </w:r>
    </w:p>
    <w:p w14:paraId="4C17B5B4" w14:textId="1F1BF060" w:rsidR="00451318" w:rsidRPr="000F73E9" w:rsidRDefault="00451318" w:rsidP="00451318">
      <w:r w:rsidRPr="000F73E9">
        <w:t xml:space="preserve">Our procedures were designed to obtain a </w:t>
      </w:r>
      <w:r w:rsidRPr="001311FB">
        <w:t>reasonable</w:t>
      </w:r>
      <w:r w:rsidR="00E745D6">
        <w:t xml:space="preserve"> and limited</w:t>
      </w:r>
      <w:r w:rsidRPr="001311FB">
        <w:t xml:space="preserve"> l</w:t>
      </w:r>
      <w:r w:rsidRPr="000F73E9">
        <w:t xml:space="preserve">evel of assurance on which to base our conclusion. An assurance engagement involves performing procedures to obtain evidence about the matter being audited. </w:t>
      </w:r>
    </w:p>
    <w:p w14:paraId="44A2A46A" w14:textId="6F9DE48E" w:rsidR="00451318" w:rsidRPr="000F73E9" w:rsidRDefault="00451318" w:rsidP="00451318">
      <w:r w:rsidRPr="000F73E9">
        <w:t>The procedures selected depend on the audit team leader’s judgement, including the assessment of the risks of material misstatement or material non-compliance of the matter being audited, whether due to fraud or error. In making those risk assessments, we consider internal control</w:t>
      </w:r>
      <w:r>
        <w:t>s</w:t>
      </w:r>
      <w:r w:rsidRPr="000F73E9">
        <w:t xml:space="preserve"> relevant to </w:t>
      </w:r>
      <w:r w:rsidRPr="00FC56DE">
        <w:rPr>
          <w:iCs/>
        </w:rPr>
        <w:t>[audited body’</w:t>
      </w:r>
      <w:r w:rsidRPr="000F73E9">
        <w:t>s</w:t>
      </w:r>
      <w:r w:rsidR="00B07AE6">
        <w:t>]</w:t>
      </w:r>
      <w:r w:rsidRPr="000F73E9">
        <w:t xml:space="preserve"> determination of the amounts and disclosures in the matter being audited in order to design assurance procedures </w:t>
      </w:r>
      <w:r w:rsidRPr="001311FB">
        <w:t>that are appropriate in the circumstances; but not for the purpose of expressing an opinion on the effectiveness of [audited body’s</w:t>
      </w:r>
      <w:r w:rsidR="00B07AE6">
        <w:t>]</w:t>
      </w:r>
      <w:r w:rsidRPr="001311FB">
        <w:t xml:space="preserve"> internal controls</w:t>
      </w:r>
      <w:r w:rsidRPr="000F73E9">
        <w:t xml:space="preserve">. </w:t>
      </w:r>
    </w:p>
    <w:p w14:paraId="2E8A512C" w14:textId="77777777" w:rsidR="00451318" w:rsidRPr="000F73E9" w:rsidRDefault="00451318" w:rsidP="00451318">
      <w:r w:rsidRPr="000F73E9">
        <w:t>An assurance engagement also includes evaluating the reasonableness of production</w:t>
      </w:r>
      <w:r>
        <w:t xml:space="preserve"> </w:t>
      </w:r>
      <w:r w:rsidRPr="00471068">
        <w:t>variable</w:t>
      </w:r>
      <w:r w:rsidRPr="000F73E9">
        <w:t xml:space="preserve"> estimates made by management of the company, and evaluating the overall presentation of the application by management of the company.</w:t>
      </w:r>
    </w:p>
    <w:p w14:paraId="0B58D696" w14:textId="071F6C20" w:rsidR="00451318" w:rsidRPr="000F73E9" w:rsidRDefault="00FA6714" w:rsidP="00451318">
      <w:r>
        <w:t>We</w:t>
      </w:r>
      <w:r w:rsidR="00451318" w:rsidRPr="000F73E9">
        <w:t xml:space="preserve"> believe that the assurance evidence </w:t>
      </w:r>
      <w:r>
        <w:t>we have</w:t>
      </w:r>
      <w:r w:rsidR="00451318" w:rsidRPr="000F73E9">
        <w:t xml:space="preserve"> obtained is sufficient and appropriate to provide a basis for our assurance conclusion.</w:t>
      </w:r>
    </w:p>
    <w:p w14:paraId="6A2CE48C" w14:textId="77777777" w:rsidR="00451318" w:rsidRPr="000F73E9" w:rsidRDefault="00451318" w:rsidP="00B90AC6">
      <w:pPr>
        <w:pStyle w:val="Heading3"/>
        <w:spacing w:after="240"/>
      </w:pPr>
      <w:bookmarkStart w:id="15" w:name="_Toc157764151"/>
      <w:r w:rsidRPr="000F73E9">
        <w:t>Summary of procedures undertaken</w:t>
      </w:r>
      <w:bookmarkEnd w:id="15"/>
    </w:p>
    <w:p w14:paraId="5748C791" w14:textId="77777777" w:rsidR="00451318" w:rsidRPr="000F73E9" w:rsidRDefault="00451318" w:rsidP="00451318">
      <w:r w:rsidRPr="000F73E9">
        <w:t>Our procedures included the following:</w:t>
      </w:r>
    </w:p>
    <w:p w14:paraId="1E1CF76B" w14:textId="73C84355" w:rsidR="00451318" w:rsidRPr="001311FB" w:rsidRDefault="00451318" w:rsidP="00451318">
      <w:r w:rsidRPr="001311FB">
        <w:t>[Insert a summary of procedures undertaken. You must include a comprehensive list of procedures you and your audit team have undertaken in completing this engagement. More detailed procedures can be included in Part B of the audit report.</w:t>
      </w:r>
      <w:r w:rsidR="00A705CF">
        <w:t>]</w:t>
      </w:r>
    </w:p>
    <w:p w14:paraId="584C935E" w14:textId="77777777" w:rsidR="00451318" w:rsidRPr="000F73E9" w:rsidRDefault="00451318" w:rsidP="00B90AC6">
      <w:pPr>
        <w:pStyle w:val="Heading3"/>
        <w:spacing w:after="240"/>
      </w:pPr>
      <w:bookmarkStart w:id="16" w:name="_Toc157764152"/>
      <w:r w:rsidRPr="000F73E9">
        <w:t>Use of ou</w:t>
      </w:r>
      <w:r w:rsidRPr="001311FB">
        <w:t xml:space="preserve">r reasonable </w:t>
      </w:r>
      <w:r w:rsidRPr="000F73E9">
        <w:t>assurance engagement report</w:t>
      </w:r>
      <w:bookmarkEnd w:id="16"/>
    </w:p>
    <w:p w14:paraId="0CBE72A4" w14:textId="21DED8B6" w:rsidR="00451318" w:rsidRPr="001311FB" w:rsidRDefault="00451318" w:rsidP="00451318">
      <w:r w:rsidRPr="001311FB">
        <w:t xml:space="preserve">This report is intended solely for the use of [audited body], the </w:t>
      </w:r>
      <w:r w:rsidR="006F7F0A">
        <w:t>CER</w:t>
      </w:r>
      <w:r w:rsidRPr="001311FB">
        <w:t xml:space="preserve"> [and intended users identified in the terms of the engagement] for the purpose of reporting on [audited body’s] application for </w:t>
      </w:r>
      <w:r w:rsidR="00D46A19">
        <w:t xml:space="preserve">an </w:t>
      </w:r>
      <w:r w:rsidR="00DB5C77">
        <w:t>emissions-intensity</w:t>
      </w:r>
      <w:r w:rsidRPr="001311FB">
        <w:t xml:space="preserve"> determination. Accordingly, we expressly disclaim and do not accept any responsibility or liability to any party other than [audited body], the </w:t>
      </w:r>
      <w:r w:rsidR="00DD5006">
        <w:t>CER</w:t>
      </w:r>
      <w:r w:rsidRPr="001311FB">
        <w:t xml:space="preserve"> and [names of intended users] for any consequences of reliance on this report for any purpose.</w:t>
      </w:r>
    </w:p>
    <w:p w14:paraId="0140A9DD" w14:textId="77777777" w:rsidR="00451318" w:rsidRPr="000F73E9" w:rsidRDefault="00451318" w:rsidP="00B90AC6">
      <w:pPr>
        <w:pStyle w:val="Heading3"/>
        <w:spacing w:after="240"/>
      </w:pPr>
      <w:bookmarkStart w:id="17" w:name="_Toc157764153"/>
      <w:r w:rsidRPr="000F73E9">
        <w:t>Inherent limitations</w:t>
      </w:r>
      <w:bookmarkEnd w:id="17"/>
    </w:p>
    <w:p w14:paraId="28C1442D" w14:textId="71EB0D41" w:rsidR="00451318" w:rsidRDefault="00451318" w:rsidP="00451318">
      <w:r w:rsidRPr="000F73E9">
        <w:t>There are inherent limitations in performing assurance—for example, assurance engagements are based on selective testing of the information being examined. Because of this, it is possible that fraud, error or non</w:t>
      </w:r>
      <w:r w:rsidR="00595D21">
        <w:noBreakHyphen/>
      </w:r>
      <w:r w:rsidRPr="000F73E9">
        <w:t>compliance might occur and not be detected. An assurance engagement is not designed to detect all instances of non-compliance with the</w:t>
      </w:r>
      <w:r>
        <w:t xml:space="preserve"> NGER Act and safeguard legislation</w:t>
      </w:r>
      <w:r w:rsidRPr="000F73E9">
        <w:t>, because such an engagement is not performed continuously throughout the period being examined, and because the procedures performed in respect of compliance with</w:t>
      </w:r>
      <w:r>
        <w:t xml:space="preserve"> NGER Act and safeguard legislation</w:t>
      </w:r>
      <w:r w:rsidRPr="000F73E9">
        <w:t xml:space="preserve"> are undertaken on a test basis. The conclusion expressed in this report has been formed on the above basis.</w:t>
      </w:r>
    </w:p>
    <w:p w14:paraId="6323A802" w14:textId="166187D9" w:rsidR="0058597B" w:rsidRPr="0058597B" w:rsidRDefault="0058597B" w:rsidP="0058597B">
      <w:r w:rsidRPr="0058597B">
        <w:t xml:space="preserve">Additionally, non-financial data may be subject to more inherent limitations than financial data, given both its nature and the methods used for determining, calculating and sampling or estimating such data. The precision of different measurement techniques may also vary. Qualitative interpretations of relevance, materiality and the accuracy of data are subject to individual assumptions and judgments. It is important to read the Subject Matter in the context of the application, the Basis of Preparation, the NGER Act and the safeguard legislation. [We specifically note that [audited body] has used estimates or extrapolated information to calculate certain amounts included within the application. </w:t>
      </w:r>
      <w:r w:rsidRPr="0058597B">
        <w:rPr>
          <w:b/>
          <w:bCs/>
        </w:rPr>
        <w:t>[Delete if not applicable]</w:t>
      </w:r>
      <w:r>
        <w:t>]</w:t>
      </w:r>
    </w:p>
    <w:p w14:paraId="69F13E39" w14:textId="77777777" w:rsidR="0058597B" w:rsidRPr="0058597B" w:rsidRDefault="0058597B" w:rsidP="0058597B"/>
    <w:p w14:paraId="07236B8D" w14:textId="66ED12C8" w:rsidR="00002613" w:rsidRPr="000F73E9" w:rsidRDefault="0058597B" w:rsidP="0058597B">
      <w:r w:rsidRPr="0058597B">
        <w:t>The reasonable assurance opinion and limited assurance conclusion expressed in this report have been formed on the above basis</w:t>
      </w:r>
    </w:p>
    <w:p w14:paraId="1961315E" w14:textId="77777777" w:rsidR="00451318" w:rsidRPr="000F73E9" w:rsidRDefault="00451318" w:rsidP="00451318">
      <w:pPr>
        <w:rPr>
          <w:b/>
          <w:bCs/>
        </w:rPr>
      </w:pPr>
      <w:r w:rsidRPr="000F73E9">
        <w:rPr>
          <w:b/>
          <w:bCs/>
        </w:rPr>
        <w:t xml:space="preserve">[Include if conclusion is modified] </w:t>
      </w:r>
      <w:r w:rsidRPr="000F73E9">
        <w:rPr>
          <w:rStyle w:val="Heading3Char"/>
          <w:rFonts w:eastAsia="Cambria"/>
        </w:rPr>
        <w:t xml:space="preserve">Basis for [qualified/adverse/disclaimer] conclusion </w:t>
      </w:r>
    </w:p>
    <w:p w14:paraId="40AF98E9" w14:textId="77777777" w:rsidR="00451318" w:rsidRPr="001311FB" w:rsidRDefault="00451318" w:rsidP="00451318">
      <w:r w:rsidRPr="001311FB">
        <w:t>[Insert basis for modification to the auditor’s report.]</w:t>
      </w:r>
    </w:p>
    <w:p w14:paraId="2B89F5DB" w14:textId="77777777" w:rsidR="00451318" w:rsidRPr="000F73E9" w:rsidRDefault="00451318" w:rsidP="00B90AC6">
      <w:pPr>
        <w:pStyle w:val="Heading3"/>
        <w:spacing w:after="240"/>
      </w:pPr>
      <w:bookmarkStart w:id="18" w:name="_Toc157764154"/>
      <w:r w:rsidRPr="000F73E9">
        <w:t>Our conclusion</w:t>
      </w:r>
      <w:bookmarkEnd w:id="18"/>
    </w:p>
    <w:p w14:paraId="66A98E33" w14:textId="77777777" w:rsidR="00451318" w:rsidRPr="001311FB" w:rsidRDefault="00451318" w:rsidP="00451318">
      <w:r w:rsidRPr="001311FB">
        <w:t>[Insert conclusion as appropriate, referring to section 3.17 of the NGER Audit Determination]</w:t>
      </w:r>
    </w:p>
    <w:p w14:paraId="77FE28A0" w14:textId="6D731937" w:rsidR="007F372E" w:rsidRDefault="007F372E" w:rsidP="002762EA">
      <w:pPr>
        <w:pStyle w:val="Heading3"/>
        <w:spacing w:after="240"/>
      </w:pPr>
      <w:bookmarkStart w:id="19" w:name="_Toc157764155"/>
      <w:r>
        <w:t>Reasonable assurance</w:t>
      </w:r>
      <w:r w:rsidRPr="000F73E9">
        <w:t xml:space="preserve"> conclusion</w:t>
      </w:r>
      <w:bookmarkEnd w:id="19"/>
    </w:p>
    <w:p w14:paraId="11C12AD9" w14:textId="73B97637" w:rsidR="00451318" w:rsidRPr="000F73E9" w:rsidRDefault="00451318" w:rsidP="00451318">
      <w:r w:rsidRPr="000F73E9">
        <w:t>In our opinion</w:t>
      </w:r>
      <w:r>
        <w:t>, in all material respects</w:t>
      </w:r>
      <w:r w:rsidR="00342BC7">
        <w:t xml:space="preserve">, </w:t>
      </w:r>
      <w:r w:rsidR="006333CE">
        <w:t>[Audited Body’s</w:t>
      </w:r>
      <w:r w:rsidR="00DD5006">
        <w:t>]</w:t>
      </w:r>
      <w:r w:rsidR="006333CE">
        <w:t xml:space="preserve"> </w:t>
      </w:r>
      <w:r w:rsidR="00342BC7">
        <w:t>application</w:t>
      </w:r>
      <w:r w:rsidRPr="000F73E9">
        <w:t>:</w:t>
      </w:r>
    </w:p>
    <w:p w14:paraId="20A1B628" w14:textId="02A1E291" w:rsidR="00342BC7" w:rsidRDefault="00342BC7" w:rsidP="00342BC7">
      <w:pPr>
        <w:pStyle w:val="CERbullets"/>
        <w:numPr>
          <w:ilvl w:val="0"/>
          <w:numId w:val="39"/>
        </w:numPr>
        <w:spacing w:before="240"/>
      </w:pPr>
      <w:r>
        <w:t>correctly specifies the historical production variables (if any) for the facility;</w:t>
      </w:r>
    </w:p>
    <w:p w14:paraId="76D5D387" w14:textId="7E4A1130" w:rsidR="00342BC7" w:rsidRDefault="00342BC7" w:rsidP="00342BC7">
      <w:pPr>
        <w:pStyle w:val="CERbullets"/>
        <w:numPr>
          <w:ilvl w:val="0"/>
          <w:numId w:val="39"/>
        </w:numPr>
        <w:spacing w:before="240"/>
      </w:pPr>
      <w:r>
        <w:t xml:space="preserve">if the application includes the designated historical information about a historical production variable for the facility for a historical financial year—correctly specifies the quantity of the historical production variable in the historical financial year </w:t>
      </w:r>
      <w:r w:rsidRPr="00FB3B7B">
        <w:rPr>
          <w:b/>
          <w:bCs/>
        </w:rPr>
        <w:t>[</w:t>
      </w:r>
      <w:r w:rsidR="003A183D">
        <w:rPr>
          <w:b/>
          <w:bCs/>
        </w:rPr>
        <w:t>Delete if not applicable</w:t>
      </w:r>
      <w:r w:rsidRPr="00FB3B7B">
        <w:rPr>
          <w:b/>
          <w:bCs/>
        </w:rPr>
        <w:t>]</w:t>
      </w:r>
      <w:r>
        <w:t>;</w:t>
      </w:r>
    </w:p>
    <w:p w14:paraId="0420C853" w14:textId="77777777" w:rsidR="00342BC7" w:rsidRDefault="00342BC7" w:rsidP="00342BC7">
      <w:pPr>
        <w:pStyle w:val="CERbullets"/>
        <w:numPr>
          <w:ilvl w:val="0"/>
          <w:numId w:val="39"/>
        </w:numPr>
        <w:spacing w:before="240"/>
      </w:pPr>
      <w:r>
        <w:t>correctly specifies the amount of covered emissions for the facility in each historical financial year; and</w:t>
      </w:r>
    </w:p>
    <w:p w14:paraId="78B1C961" w14:textId="67E7AD20" w:rsidR="00342BC7" w:rsidRDefault="00342BC7" w:rsidP="00342BC7">
      <w:pPr>
        <w:pStyle w:val="CERbullets"/>
        <w:numPr>
          <w:ilvl w:val="0"/>
          <w:numId w:val="39"/>
        </w:numPr>
        <w:spacing w:before="240"/>
      </w:pPr>
      <w:r>
        <w:t>correctly specifies the transitional production variables (if any) for the facility.</w:t>
      </w:r>
    </w:p>
    <w:p w14:paraId="55CAF071" w14:textId="165C4FCE" w:rsidR="00592051" w:rsidRDefault="00592051" w:rsidP="00592051">
      <w:pPr>
        <w:pStyle w:val="Heading3"/>
        <w:spacing w:after="240"/>
      </w:pPr>
      <w:bookmarkStart w:id="20" w:name="_Toc157764156"/>
      <w:r>
        <w:t>Limited assurance</w:t>
      </w:r>
      <w:r w:rsidRPr="000F73E9">
        <w:t xml:space="preserve"> conclusion</w:t>
      </w:r>
      <w:bookmarkEnd w:id="20"/>
    </w:p>
    <w:p w14:paraId="42F5EE45" w14:textId="2A7503E9" w:rsidR="00592051" w:rsidRDefault="0054064F" w:rsidP="00592051">
      <w:pPr>
        <w:pStyle w:val="CERbullets"/>
        <w:numPr>
          <w:ilvl w:val="0"/>
          <w:numId w:val="0"/>
        </w:numPr>
        <w:spacing w:before="240"/>
      </w:pPr>
      <w:r w:rsidRPr="0054064F">
        <w:t>Based on the procedures we have performed and the evidence we have obtained, nothing has come to our attention that causes us to believe that, in all material respects:</w:t>
      </w:r>
    </w:p>
    <w:p w14:paraId="7B680C26" w14:textId="7A8260F6" w:rsidR="00592051" w:rsidRDefault="00592051" w:rsidP="00592051">
      <w:pPr>
        <w:pStyle w:val="CERbullets"/>
      </w:pPr>
      <w:r w:rsidRPr="008D6CE3">
        <w:t>if the application specifies one or more historical production variables for the facility—</w:t>
      </w:r>
      <w:r w:rsidR="00366CA2">
        <w:t>[Audited Body]’s</w:t>
      </w:r>
      <w:r w:rsidRPr="008D6CE3">
        <w:t xml:space="preserve"> application</w:t>
      </w:r>
      <w:r w:rsidR="007433A8">
        <w:t xml:space="preserve"> do not</w:t>
      </w:r>
      <w:r w:rsidRPr="008D6CE3">
        <w:t xml:space="preserve"> correctly specifies the amount of covered emissions of greenhouse gases from the operation of the facility that are relevantly associated with each of those production variables</w:t>
      </w:r>
      <w:r>
        <w:t xml:space="preserve"> </w:t>
      </w:r>
      <w:r w:rsidRPr="00A16A86">
        <w:rPr>
          <w:b/>
          <w:bCs/>
        </w:rPr>
        <w:t>[</w:t>
      </w:r>
      <w:r w:rsidR="003A183D">
        <w:rPr>
          <w:b/>
          <w:bCs/>
        </w:rPr>
        <w:t>Delete if not applicable</w:t>
      </w:r>
      <w:r w:rsidRPr="00A16A86">
        <w:rPr>
          <w:b/>
          <w:bCs/>
        </w:rPr>
        <w:t>]</w:t>
      </w:r>
      <w:r>
        <w:t>;</w:t>
      </w:r>
    </w:p>
    <w:p w14:paraId="61A7137A" w14:textId="76CEA763" w:rsidR="00592051" w:rsidRDefault="00366CA2" w:rsidP="00592051">
      <w:pPr>
        <w:pStyle w:val="CERbullets"/>
        <w:ind w:left="360" w:hanging="360"/>
      </w:pPr>
      <w:r>
        <w:t xml:space="preserve">[Audited Body]’s </w:t>
      </w:r>
      <w:r w:rsidR="00592051" w:rsidRPr="001428E0">
        <w:t>calculations of amounts of covered emissions of greenhouse gases from the operation of the facility that are included in the application</w:t>
      </w:r>
      <w:r w:rsidR="00974AA4">
        <w:t xml:space="preserve"> do not</w:t>
      </w:r>
      <w:r w:rsidR="00592051" w:rsidRPr="001428E0">
        <w:t xml:space="preserve"> meet the requirements specified in section 15 of the Safeguard Rule; and</w:t>
      </w:r>
    </w:p>
    <w:p w14:paraId="61A30AF5" w14:textId="08A29ED2" w:rsidR="00592051" w:rsidRDefault="00592051" w:rsidP="00592051">
      <w:pPr>
        <w:pStyle w:val="CERbullets"/>
        <w:ind w:left="360" w:hanging="360"/>
      </w:pPr>
      <w:r w:rsidRPr="00303D48">
        <w:t>if the application includes estimates and assumptions made in accordance with subsection 15(3</w:t>
      </w:r>
      <w:r w:rsidR="00DD5B30">
        <w:t>)</w:t>
      </w:r>
      <w:r>
        <w:t xml:space="preserve"> of the Safeguard Rule</w:t>
      </w:r>
      <w:r w:rsidRPr="00303D48">
        <w:t xml:space="preserve">)— </w:t>
      </w:r>
      <w:r w:rsidR="00FB3B7B">
        <w:t>[Audited Body]’s</w:t>
      </w:r>
      <w:r w:rsidRPr="00303D48">
        <w:t xml:space="preserve"> estimates and assumptions are</w:t>
      </w:r>
      <w:r w:rsidR="006E543B">
        <w:t xml:space="preserve"> not</w:t>
      </w:r>
      <w:r w:rsidRPr="00303D48">
        <w:t xml:space="preserve"> reasonable</w:t>
      </w:r>
      <w:r>
        <w:t xml:space="preserve"> </w:t>
      </w:r>
      <w:r w:rsidRPr="00A16A86">
        <w:rPr>
          <w:b/>
          <w:bCs/>
        </w:rPr>
        <w:t>[</w:t>
      </w:r>
      <w:r w:rsidR="003A183D">
        <w:rPr>
          <w:b/>
          <w:bCs/>
        </w:rPr>
        <w:t>Delete if not applicable</w:t>
      </w:r>
      <w:r w:rsidRPr="00A16A86">
        <w:rPr>
          <w:b/>
          <w:bCs/>
        </w:rPr>
        <w:t>]</w:t>
      </w:r>
      <w:r>
        <w:t>.</w:t>
      </w:r>
    </w:p>
    <w:p w14:paraId="19D78077" w14:textId="77777777" w:rsidR="00592051" w:rsidRDefault="00592051" w:rsidP="00592051">
      <w:pPr>
        <w:pStyle w:val="CERbullets"/>
        <w:numPr>
          <w:ilvl w:val="0"/>
          <w:numId w:val="0"/>
        </w:numPr>
        <w:spacing w:before="240"/>
        <w:ind w:left="357" w:hanging="357"/>
      </w:pPr>
    </w:p>
    <w:p w14:paraId="26DF6962" w14:textId="77777777" w:rsidR="00451318" w:rsidRPr="000F73E9" w:rsidRDefault="00451318" w:rsidP="00451318"/>
    <w:p w14:paraId="63DAA855" w14:textId="77777777" w:rsidR="00451318" w:rsidRPr="00FA24BF" w:rsidRDefault="00451318" w:rsidP="00451318">
      <w:pPr>
        <w:rPr>
          <w:i/>
        </w:rPr>
      </w:pPr>
      <w:r w:rsidRPr="00FA24BF">
        <w:rPr>
          <w:i/>
        </w:rPr>
        <w:t>[Signature—of audit team leader]</w:t>
      </w:r>
    </w:p>
    <w:p w14:paraId="5678B143" w14:textId="77777777" w:rsidR="00451318" w:rsidRPr="00FA24BF" w:rsidRDefault="00451318" w:rsidP="00451318">
      <w:pPr>
        <w:rPr>
          <w:i/>
        </w:rPr>
      </w:pPr>
      <w:r w:rsidRPr="00FA24BF">
        <w:rPr>
          <w:i/>
        </w:rPr>
        <w:t>[Name—of audit team leader]</w:t>
      </w:r>
    </w:p>
    <w:p w14:paraId="6F353A8B" w14:textId="77777777" w:rsidR="00451318" w:rsidRPr="00FA24BF" w:rsidRDefault="00451318" w:rsidP="00451318">
      <w:pPr>
        <w:rPr>
          <w:i/>
        </w:rPr>
      </w:pPr>
      <w:r w:rsidRPr="00FA24BF">
        <w:rPr>
          <w:i/>
        </w:rPr>
        <w:t>[Firm]</w:t>
      </w:r>
    </w:p>
    <w:p w14:paraId="6813D337" w14:textId="77777777" w:rsidR="00451318" w:rsidRPr="00FA24BF" w:rsidRDefault="00451318" w:rsidP="00451318">
      <w:pPr>
        <w:rPr>
          <w:i/>
        </w:rPr>
      </w:pPr>
      <w:r w:rsidRPr="00FA24BF">
        <w:rPr>
          <w:i/>
        </w:rPr>
        <w:t>[Location]</w:t>
      </w:r>
    </w:p>
    <w:p w14:paraId="5DD32AB7" w14:textId="2D42A70C" w:rsidR="00451318" w:rsidRPr="00FD3B8E" w:rsidRDefault="00451318" w:rsidP="00FD3B8E">
      <w:pPr>
        <w:rPr>
          <w:i/>
        </w:rPr>
      </w:pPr>
      <w:r w:rsidRPr="00FA24BF">
        <w:rPr>
          <w:i/>
        </w:rPr>
        <w:t>[Date]</w:t>
      </w:r>
      <w:r>
        <w:br w:type="page"/>
      </w:r>
    </w:p>
    <w:p w14:paraId="091A8A45" w14:textId="77777777" w:rsidR="00451318" w:rsidRPr="000F73E9" w:rsidRDefault="00451318" w:rsidP="00B90AC6">
      <w:pPr>
        <w:pStyle w:val="Heading2"/>
        <w:spacing w:after="240"/>
      </w:pPr>
      <w:bookmarkStart w:id="21" w:name="_Toc157764157"/>
      <w:r w:rsidRPr="000F73E9">
        <w:t>Part B</w:t>
      </w:r>
      <w:r>
        <w:t xml:space="preserve"> </w:t>
      </w:r>
      <w:r w:rsidRPr="000F73E9">
        <w:t>—</w:t>
      </w:r>
      <w:r>
        <w:t xml:space="preserve"> </w:t>
      </w:r>
      <w:r w:rsidRPr="000F73E9">
        <w:t>Detailed findings</w:t>
      </w:r>
      <w:bookmarkEnd w:id="21"/>
    </w:p>
    <w:p w14:paraId="5A374019" w14:textId="5BEBE8DC" w:rsidR="00451318" w:rsidRDefault="00451318" w:rsidP="00451318">
      <w:r>
        <w:t xml:space="preserve">[Section 5.7.3 of </w:t>
      </w:r>
      <w:r w:rsidR="00011DF1">
        <w:t xml:space="preserve">the </w:t>
      </w:r>
      <w:hyperlink r:id="rId35" w:history="1">
        <w:r w:rsidR="00F367F0" w:rsidRPr="00754706">
          <w:rPr>
            <w:rStyle w:val="Hyperlink"/>
          </w:rPr>
          <w:t>Audit determination handbook</w:t>
        </w:r>
      </w:hyperlink>
      <w:r w:rsidR="00713633">
        <w:rPr>
          <w:rStyle w:val="FootnoteReference"/>
          <w:rFonts w:ascii="Calibri" w:hAnsi="Calibri"/>
          <w:color w:val="006C93" w:themeColor="accent3"/>
          <w:u w:val="single"/>
        </w:rPr>
        <w:footnoteReference w:id="13"/>
      </w:r>
      <w:r w:rsidR="00F367F0">
        <w:rPr>
          <w:rStyle w:val="Hyperlink"/>
        </w:rPr>
        <w:t xml:space="preserve"> </w:t>
      </w:r>
      <w:r>
        <w:t>provides detailed advice on how to fill out Part B of the audit report.]</w:t>
      </w:r>
    </w:p>
    <w:p w14:paraId="14A2E06B" w14:textId="77777777" w:rsidR="00451318" w:rsidRPr="000F73E9" w:rsidRDefault="00451318" w:rsidP="00451318">
      <w:r w:rsidRPr="000F73E9">
        <w:t>As required under section 3.23 of the NGER Audit Determination, audit team leaders must outline the following:</w:t>
      </w:r>
    </w:p>
    <w:p w14:paraId="47881A79" w14:textId="77777777" w:rsidR="00451318" w:rsidRPr="000F73E9" w:rsidRDefault="00451318" w:rsidP="00451318">
      <w:pPr>
        <w:rPr>
          <w:i/>
        </w:rPr>
      </w:pPr>
      <w:r w:rsidRPr="000F73E9">
        <w:rPr>
          <w:i/>
        </w:rPr>
        <w:t>[If no entry is needed, indicate that it is not applicable]</w:t>
      </w:r>
    </w:p>
    <w:p w14:paraId="4B6C773D" w14:textId="77777777" w:rsidR="00451318" w:rsidRDefault="00451318" w:rsidP="00451318">
      <w:pPr>
        <w:pStyle w:val="Heading3"/>
      </w:pPr>
      <w:bookmarkStart w:id="22" w:name="_Toc157764158"/>
      <w:r>
        <w:t>Items or i</w:t>
      </w:r>
      <w:r w:rsidRPr="000F73E9">
        <w:t>ssues requiring particular attention</w:t>
      </w:r>
      <w:bookmarkEnd w:id="22"/>
    </w:p>
    <w:tbl>
      <w:tblPr>
        <w:tblStyle w:val="CERTable"/>
        <w:tblW w:w="0" w:type="auto"/>
        <w:tblLook w:val="0400" w:firstRow="0" w:lastRow="0" w:firstColumn="0" w:lastColumn="0" w:noHBand="0" w:noVBand="1"/>
      </w:tblPr>
      <w:tblGrid>
        <w:gridCol w:w="9730"/>
      </w:tblGrid>
      <w:tr w:rsidR="00451318" w14:paraId="48E27C45" w14:textId="77777777" w:rsidTr="00B90AC6">
        <w:trPr>
          <w:cnfStyle w:val="000000100000" w:firstRow="0" w:lastRow="0" w:firstColumn="0" w:lastColumn="0" w:oddVBand="0" w:evenVBand="0" w:oddHBand="1" w:evenHBand="0" w:firstRowFirstColumn="0" w:firstRowLastColumn="0" w:lastRowFirstColumn="0" w:lastRowLastColumn="0"/>
        </w:trPr>
        <w:tc>
          <w:tcPr>
            <w:tcW w:w="9770" w:type="dxa"/>
            <w:tcBorders>
              <w:top w:val="single" w:sz="4" w:space="0" w:color="auto"/>
              <w:left w:val="single" w:sz="4" w:space="0" w:color="auto"/>
              <w:bottom w:val="single" w:sz="4" w:space="0" w:color="auto"/>
              <w:right w:val="single" w:sz="4" w:space="0" w:color="auto"/>
            </w:tcBorders>
          </w:tcPr>
          <w:p w14:paraId="1B272C7D" w14:textId="77777777" w:rsidR="00451318" w:rsidRDefault="00451318"/>
        </w:tc>
      </w:tr>
    </w:tbl>
    <w:p w14:paraId="33C63A22" w14:textId="77777777" w:rsidR="00451318" w:rsidRPr="000F73E9" w:rsidRDefault="00451318" w:rsidP="00451318">
      <w:pPr>
        <w:pStyle w:val="Heading3"/>
      </w:pPr>
      <w:bookmarkStart w:id="23" w:name="_Toc157764159"/>
      <w:r w:rsidRPr="000F73E9">
        <w:t xml:space="preserve">Aspects </w:t>
      </w:r>
      <w:r>
        <w:t xml:space="preserve">that particularly </w:t>
      </w:r>
      <w:r w:rsidRPr="000F73E9">
        <w:t>impact</w:t>
      </w:r>
      <w:r>
        <w:t>ed</w:t>
      </w:r>
      <w:r w:rsidRPr="000F73E9">
        <w:t xml:space="preserve"> on </w:t>
      </w:r>
      <w:r>
        <w:t xml:space="preserve">carrying out of </w:t>
      </w:r>
      <w:r w:rsidRPr="000F73E9">
        <w:t>assurance engagement</w:t>
      </w:r>
      <w:bookmarkEnd w:id="23"/>
    </w:p>
    <w:tbl>
      <w:tblPr>
        <w:tblStyle w:val="CERTable"/>
        <w:tblW w:w="0" w:type="auto"/>
        <w:tblBorders>
          <w:top w:val="single" w:sz="4" w:space="0" w:color="auto"/>
          <w:left w:val="single" w:sz="4" w:space="0" w:color="auto"/>
          <w:bottom w:val="single" w:sz="4" w:space="0" w:color="auto"/>
          <w:right w:val="single" w:sz="4" w:space="0" w:color="auto"/>
          <w:insideH w:val="none" w:sz="0" w:space="0" w:color="auto"/>
        </w:tblBorders>
        <w:tblLook w:val="0400" w:firstRow="0" w:lastRow="0" w:firstColumn="0" w:lastColumn="0" w:noHBand="0" w:noVBand="1"/>
      </w:tblPr>
      <w:tblGrid>
        <w:gridCol w:w="9740"/>
      </w:tblGrid>
      <w:tr w:rsidR="00044693" w14:paraId="605C5913" w14:textId="77777777" w:rsidTr="00B90AC6">
        <w:trPr>
          <w:cnfStyle w:val="000000100000" w:firstRow="0" w:lastRow="0" w:firstColumn="0" w:lastColumn="0" w:oddVBand="0" w:evenVBand="0" w:oddHBand="1" w:evenHBand="0" w:firstRowFirstColumn="0" w:firstRowLastColumn="0" w:lastRowFirstColumn="0" w:lastRowLastColumn="0"/>
        </w:trPr>
        <w:tc>
          <w:tcPr>
            <w:tcW w:w="9770" w:type="dxa"/>
          </w:tcPr>
          <w:p w14:paraId="56B106BD" w14:textId="77777777" w:rsidR="00451318" w:rsidRDefault="00451318"/>
        </w:tc>
      </w:tr>
    </w:tbl>
    <w:p w14:paraId="51D214A1" w14:textId="5440F4EE" w:rsidR="00451318" w:rsidRPr="000F73E9" w:rsidRDefault="00451318" w:rsidP="00451318">
      <w:pPr>
        <w:pStyle w:val="Heading3"/>
      </w:pPr>
      <w:bookmarkStart w:id="24" w:name="_Toc157764160"/>
      <w:r>
        <w:t>Details of any c</w:t>
      </w:r>
      <w:r w:rsidRPr="000F73E9">
        <w:t xml:space="preserve">ontraventions of </w:t>
      </w:r>
      <w:r>
        <w:t xml:space="preserve">the </w:t>
      </w:r>
      <w:r w:rsidRPr="007B56DC">
        <w:t xml:space="preserve">National Greenhouse and Energy Reporting </w:t>
      </w:r>
      <w:r w:rsidR="00235308" w:rsidRPr="007B56DC">
        <w:t>(Safeguard</w:t>
      </w:r>
      <w:r w:rsidR="00235308">
        <w:t> </w:t>
      </w:r>
      <w:r w:rsidR="00235308" w:rsidRPr="007B56DC">
        <w:t>Mechanism) Rule 2015</w:t>
      </w:r>
      <w:r w:rsidR="00235308">
        <w:t xml:space="preserve">, </w:t>
      </w:r>
      <w:r w:rsidRPr="007C0817">
        <w:rPr>
          <w:i/>
          <w:iCs/>
        </w:rPr>
        <w:t>National Greenhouse and Energy Reporting Act 2007</w:t>
      </w:r>
      <w:r>
        <w:t xml:space="preserve">, National Greenhouse and Energy Reporting Regulations 2008, </w:t>
      </w:r>
      <w:r w:rsidRPr="007B56DC">
        <w:t>National Greenhouse and Energy Reporting (Audit) Determination 2009</w:t>
      </w:r>
      <w:r>
        <w:t xml:space="preserve"> or the associated provisions</w:t>
      </w:r>
      <w:bookmarkEnd w:id="24"/>
      <w:r>
        <w:t xml:space="preserve"> </w:t>
      </w:r>
    </w:p>
    <w:tbl>
      <w:tblPr>
        <w:tblStyle w:val="CERTable"/>
        <w:tblW w:w="0" w:type="auto"/>
        <w:tblLook w:val="0400" w:firstRow="0" w:lastRow="0" w:firstColumn="0" w:lastColumn="0" w:noHBand="0" w:noVBand="1"/>
      </w:tblPr>
      <w:tblGrid>
        <w:gridCol w:w="9730"/>
      </w:tblGrid>
      <w:tr w:rsidR="00451318" w14:paraId="37850C40" w14:textId="77777777" w:rsidTr="00B90AC6">
        <w:trPr>
          <w:cnfStyle w:val="000000100000" w:firstRow="0" w:lastRow="0" w:firstColumn="0" w:lastColumn="0" w:oddVBand="0" w:evenVBand="0" w:oddHBand="1" w:evenHBand="0" w:firstRowFirstColumn="0" w:firstRowLastColumn="0" w:lastRowFirstColumn="0" w:lastRowLastColumn="0"/>
        </w:trPr>
        <w:tc>
          <w:tcPr>
            <w:tcW w:w="9770" w:type="dxa"/>
            <w:tcBorders>
              <w:top w:val="single" w:sz="4" w:space="0" w:color="auto"/>
              <w:left w:val="single" w:sz="4" w:space="0" w:color="auto"/>
              <w:bottom w:val="single" w:sz="4" w:space="0" w:color="auto"/>
              <w:right w:val="single" w:sz="4" w:space="0" w:color="auto"/>
            </w:tcBorders>
          </w:tcPr>
          <w:p w14:paraId="036E3F75" w14:textId="77777777" w:rsidR="00451318" w:rsidRDefault="00451318"/>
        </w:tc>
      </w:tr>
    </w:tbl>
    <w:p w14:paraId="0633B531" w14:textId="77777777" w:rsidR="00451318" w:rsidRDefault="00451318" w:rsidP="00B90AC6">
      <w:pPr>
        <w:pStyle w:val="Heading3"/>
        <w:spacing w:after="240"/>
      </w:pPr>
      <w:bookmarkStart w:id="25" w:name="_Toc157764161"/>
      <w:r>
        <w:t>Matters corrected during the course of the audit</w:t>
      </w:r>
      <w:bookmarkEnd w:id="25"/>
    </w:p>
    <w:tbl>
      <w:tblPr>
        <w:tblStyle w:val="CERTable"/>
        <w:tblW w:w="9744" w:type="dxa"/>
        <w:tblLook w:val="0680" w:firstRow="0" w:lastRow="0" w:firstColumn="1" w:lastColumn="0" w:noHBand="1" w:noVBand="1"/>
      </w:tblPr>
      <w:tblGrid>
        <w:gridCol w:w="2659"/>
        <w:gridCol w:w="7085"/>
      </w:tblGrid>
      <w:tr w:rsidR="00451318" w:rsidRPr="000F73E9" w14:paraId="6F47445D" w14:textId="77777777">
        <w:tc>
          <w:tcPr>
            <w:cnfStyle w:val="001000000000" w:firstRow="0" w:lastRow="0" w:firstColumn="1" w:lastColumn="0" w:oddVBand="0" w:evenVBand="0" w:oddHBand="0" w:evenHBand="0" w:firstRowFirstColumn="0" w:firstRowLastColumn="0" w:lastRowFirstColumn="0" w:lastRowLastColumn="0"/>
            <w:tcW w:w="2659" w:type="dxa"/>
          </w:tcPr>
          <w:p w14:paraId="08BAC649" w14:textId="77777777" w:rsidR="00451318" w:rsidRPr="007A646F" w:rsidRDefault="00451318">
            <w:r w:rsidRPr="007A646F">
              <w:t>Issue A</w:t>
            </w:r>
          </w:p>
        </w:tc>
        <w:tc>
          <w:tcPr>
            <w:tcW w:w="7085" w:type="dxa"/>
          </w:tcPr>
          <w:p w14:paraId="00559BD1"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61C43563" w14:textId="77777777">
        <w:tc>
          <w:tcPr>
            <w:cnfStyle w:val="001000000000" w:firstRow="0" w:lastRow="0" w:firstColumn="1" w:lastColumn="0" w:oddVBand="0" w:evenVBand="0" w:oddHBand="0" w:evenHBand="0" w:firstRowFirstColumn="0" w:firstRowLastColumn="0" w:lastRowFirstColumn="0" w:lastRowLastColumn="0"/>
            <w:tcW w:w="2659" w:type="dxa"/>
          </w:tcPr>
          <w:p w14:paraId="1C16A0C5" w14:textId="77777777" w:rsidR="00451318" w:rsidRPr="007A646F" w:rsidRDefault="00451318">
            <w:r w:rsidRPr="007A646F">
              <w:t>Issue B</w:t>
            </w:r>
          </w:p>
        </w:tc>
        <w:tc>
          <w:tcPr>
            <w:tcW w:w="7085" w:type="dxa"/>
          </w:tcPr>
          <w:p w14:paraId="2B226688"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0129DC1A" w14:textId="77777777">
        <w:tc>
          <w:tcPr>
            <w:cnfStyle w:val="001000000000" w:firstRow="0" w:lastRow="0" w:firstColumn="1" w:lastColumn="0" w:oddVBand="0" w:evenVBand="0" w:oddHBand="0" w:evenHBand="0" w:firstRowFirstColumn="0" w:firstRowLastColumn="0" w:lastRowFirstColumn="0" w:lastRowLastColumn="0"/>
            <w:tcW w:w="2659" w:type="dxa"/>
          </w:tcPr>
          <w:p w14:paraId="3F4109D5" w14:textId="77777777" w:rsidR="00451318" w:rsidRPr="007A646F" w:rsidRDefault="00451318">
            <w:r w:rsidRPr="007A646F">
              <w:t>Issue C</w:t>
            </w:r>
          </w:p>
        </w:tc>
        <w:tc>
          <w:tcPr>
            <w:tcW w:w="7085" w:type="dxa"/>
          </w:tcPr>
          <w:p w14:paraId="3D22F550"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bl>
    <w:p w14:paraId="3DED8359" w14:textId="77777777" w:rsidR="00451318" w:rsidRPr="000F73E9" w:rsidRDefault="00451318" w:rsidP="00451318">
      <w:pPr>
        <w:pStyle w:val="Heading3"/>
      </w:pPr>
      <w:bookmarkStart w:id="26" w:name="_Toc157764162"/>
      <w:r w:rsidRPr="000F73E9">
        <w:t>Other matters</w:t>
      </w:r>
      <w:bookmarkEnd w:id="26"/>
    </w:p>
    <w:tbl>
      <w:tblPr>
        <w:tblStyle w:val="CERTable"/>
        <w:tblW w:w="0" w:type="auto"/>
        <w:tblLook w:val="0400" w:firstRow="0" w:lastRow="0" w:firstColumn="0" w:lastColumn="0" w:noHBand="0" w:noVBand="1"/>
      </w:tblPr>
      <w:tblGrid>
        <w:gridCol w:w="9730"/>
      </w:tblGrid>
      <w:tr w:rsidR="00451318" w14:paraId="0CC181EF" w14:textId="77777777" w:rsidTr="00B90AC6">
        <w:trPr>
          <w:cnfStyle w:val="000000100000" w:firstRow="0" w:lastRow="0" w:firstColumn="0" w:lastColumn="0" w:oddVBand="0" w:evenVBand="0" w:oddHBand="1" w:evenHBand="0" w:firstRowFirstColumn="0" w:firstRowLastColumn="0" w:lastRowFirstColumn="0" w:lastRowLastColumn="0"/>
        </w:trPr>
        <w:tc>
          <w:tcPr>
            <w:tcW w:w="9770" w:type="dxa"/>
            <w:tcBorders>
              <w:top w:val="single" w:sz="4" w:space="0" w:color="auto"/>
              <w:left w:val="single" w:sz="4" w:space="0" w:color="auto"/>
              <w:bottom w:val="single" w:sz="4" w:space="0" w:color="auto"/>
              <w:right w:val="single" w:sz="4" w:space="0" w:color="auto"/>
            </w:tcBorders>
          </w:tcPr>
          <w:p w14:paraId="5BD4C61F" w14:textId="77777777" w:rsidR="00451318" w:rsidRDefault="00451318"/>
        </w:tc>
      </w:tr>
    </w:tbl>
    <w:p w14:paraId="76A26C29" w14:textId="77777777" w:rsidR="00451318" w:rsidRDefault="00451318" w:rsidP="00451318">
      <w:pPr>
        <w:rPr>
          <w:rFonts w:eastAsia="Times New Roman"/>
          <w:color w:val="005874"/>
          <w:sz w:val="25"/>
        </w:rPr>
      </w:pPr>
      <w:r>
        <w:br w:type="page"/>
      </w:r>
    </w:p>
    <w:p w14:paraId="501C65E4" w14:textId="77777777" w:rsidR="00451318" w:rsidRPr="000F73E9" w:rsidRDefault="00451318" w:rsidP="00B90AC6">
      <w:pPr>
        <w:pStyle w:val="Heading3"/>
        <w:spacing w:after="240"/>
      </w:pPr>
      <w:bookmarkStart w:id="27" w:name="_Toc157764163"/>
      <w:r w:rsidRPr="000F73E9">
        <w:t>Audit findings and conclusions table</w:t>
      </w:r>
      <w:bookmarkEnd w:id="27"/>
      <w:r w:rsidRPr="000F73E9">
        <w:t xml:space="preserve"> </w:t>
      </w:r>
    </w:p>
    <w:tbl>
      <w:tblPr>
        <w:tblStyle w:val="CERTable"/>
        <w:tblW w:w="9780" w:type="dxa"/>
        <w:tblLayout w:type="fixed"/>
        <w:tblLook w:val="06A0" w:firstRow="1" w:lastRow="0" w:firstColumn="1" w:lastColumn="0" w:noHBand="1" w:noVBand="1"/>
      </w:tblPr>
      <w:tblGrid>
        <w:gridCol w:w="2660"/>
        <w:gridCol w:w="2443"/>
        <w:gridCol w:w="2551"/>
        <w:gridCol w:w="2126"/>
      </w:tblGrid>
      <w:tr w:rsidR="00451318" w:rsidRPr="000F73E9" w14:paraId="7FA8C0E1" w14:textId="77777777">
        <w:trPr>
          <w:cnfStyle w:val="100000000000" w:firstRow="1" w:lastRow="0" w:firstColumn="0" w:lastColumn="0" w:oddVBand="0" w:evenVBand="0" w:oddHBand="0" w:evenHBand="0" w:firstRowFirstColumn="0" w:firstRowLastColumn="0" w:lastRowFirstColumn="0" w:lastRowLastColumn="0"/>
          <w:cantSplit w:val="0"/>
          <w:trHeight w:hRule="exact" w:val="1134"/>
        </w:trPr>
        <w:tc>
          <w:tcPr>
            <w:cnfStyle w:val="001000000000" w:firstRow="0" w:lastRow="0" w:firstColumn="1" w:lastColumn="0" w:oddVBand="0" w:evenVBand="0" w:oddHBand="0" w:evenHBand="0" w:firstRowFirstColumn="0" w:firstRowLastColumn="0" w:lastRowFirstColumn="0" w:lastRowLastColumn="0"/>
            <w:tcW w:w="2660" w:type="dxa"/>
            <w:hideMark/>
          </w:tcPr>
          <w:p w14:paraId="6C7DC58D" w14:textId="77777777" w:rsidR="00451318" w:rsidRDefault="00451318">
            <w:pPr>
              <w:rPr>
                <w:b w:val="0"/>
                <w:bCs/>
                <w:i/>
                <w:iCs/>
                <w:kern w:val="0"/>
              </w:rPr>
            </w:pPr>
            <w:r>
              <w:t>R</w:t>
            </w:r>
            <w:r w:rsidRPr="000F73E9">
              <w:t xml:space="preserve">isk area investigated </w:t>
            </w:r>
            <w:r w:rsidRPr="000F73E9">
              <w:br/>
            </w:r>
            <w:r w:rsidRPr="000F73E9">
              <w:rPr>
                <w:bCs/>
                <w:i/>
                <w:iCs/>
                <w:kern w:val="0"/>
              </w:rPr>
              <w:t>[as outlined in the audit plan]</w:t>
            </w:r>
          </w:p>
          <w:p w14:paraId="30109761" w14:textId="77777777" w:rsidR="00451318" w:rsidRPr="000F73E9" w:rsidRDefault="00451318">
            <w:pPr>
              <w:rPr>
                <w:b w:val="0"/>
              </w:rPr>
            </w:pPr>
          </w:p>
        </w:tc>
        <w:tc>
          <w:tcPr>
            <w:tcW w:w="2443" w:type="dxa"/>
            <w:hideMark/>
          </w:tcPr>
          <w:p w14:paraId="078C201C" w14:textId="77777777" w:rsidR="00451318" w:rsidRPr="000F73E9" w:rsidRDefault="00451318">
            <w:pPr>
              <w:cnfStyle w:val="100000000000" w:firstRow="1" w:lastRow="0" w:firstColumn="0" w:lastColumn="0" w:oddVBand="0" w:evenVBand="0" w:oddHBand="0" w:evenHBand="0" w:firstRowFirstColumn="0" w:firstRowLastColumn="0" w:lastRowFirstColumn="0" w:lastRowLastColumn="0"/>
              <w:rPr>
                <w:b w:val="0"/>
              </w:rPr>
            </w:pPr>
            <w:r w:rsidRPr="000F73E9">
              <w:t>Testing conducted</w:t>
            </w:r>
          </w:p>
        </w:tc>
        <w:tc>
          <w:tcPr>
            <w:tcW w:w="2551" w:type="dxa"/>
            <w:hideMark/>
          </w:tcPr>
          <w:p w14:paraId="25B88AAB" w14:textId="77777777" w:rsidR="00451318" w:rsidRPr="000F73E9" w:rsidRDefault="00451318">
            <w:pPr>
              <w:cnfStyle w:val="100000000000" w:firstRow="1" w:lastRow="0" w:firstColumn="0" w:lastColumn="0" w:oddVBand="0" w:evenVBand="0" w:oddHBand="0" w:evenHBand="0" w:firstRowFirstColumn="0" w:firstRowLastColumn="0" w:lastRowFirstColumn="0" w:lastRowLastColumn="0"/>
              <w:rPr>
                <w:b w:val="0"/>
              </w:rPr>
            </w:pPr>
            <w:r w:rsidRPr="000F73E9">
              <w:t>Findings</w:t>
            </w:r>
          </w:p>
        </w:tc>
        <w:tc>
          <w:tcPr>
            <w:tcW w:w="2126" w:type="dxa"/>
            <w:hideMark/>
          </w:tcPr>
          <w:p w14:paraId="33AC9A50" w14:textId="77777777" w:rsidR="00451318" w:rsidRPr="000F73E9" w:rsidRDefault="00451318">
            <w:pPr>
              <w:cnfStyle w:val="100000000000" w:firstRow="1" w:lastRow="0" w:firstColumn="0" w:lastColumn="0" w:oddVBand="0" w:evenVBand="0" w:oddHBand="0" w:evenHBand="0" w:firstRowFirstColumn="0" w:firstRowLastColumn="0" w:lastRowFirstColumn="0" w:lastRowLastColumn="0"/>
              <w:rPr>
                <w:b w:val="0"/>
              </w:rPr>
            </w:pPr>
            <w:r w:rsidRPr="000F73E9">
              <w:t>Conclusion</w:t>
            </w:r>
          </w:p>
        </w:tc>
      </w:tr>
      <w:tr w:rsidR="00451318" w:rsidRPr="000F73E9" w14:paraId="2C0EB16E" w14:textId="77777777">
        <w:trPr>
          <w:cantSplit w:val="0"/>
          <w:trHeight w:hRule="exact" w:val="3231"/>
        </w:trPr>
        <w:tc>
          <w:tcPr>
            <w:cnfStyle w:val="001000000000" w:firstRow="0" w:lastRow="0" w:firstColumn="1" w:lastColumn="0" w:oddVBand="0" w:evenVBand="0" w:oddHBand="0" w:evenHBand="0" w:firstRowFirstColumn="0" w:firstRowLastColumn="0" w:lastRowFirstColumn="0" w:lastRowLastColumn="0"/>
            <w:tcW w:w="2660" w:type="dxa"/>
          </w:tcPr>
          <w:p w14:paraId="07FC856E" w14:textId="77777777" w:rsidR="00451318" w:rsidRPr="000F73E9" w:rsidRDefault="00451318">
            <w:r w:rsidRPr="000F73E9">
              <w:t>Issue A</w:t>
            </w:r>
          </w:p>
          <w:p w14:paraId="7D979304" w14:textId="77777777" w:rsidR="00451318" w:rsidRPr="000F73E9" w:rsidRDefault="00451318">
            <w:pPr>
              <w:rPr>
                <w:b w:val="0"/>
              </w:rPr>
            </w:pPr>
          </w:p>
        </w:tc>
        <w:tc>
          <w:tcPr>
            <w:tcW w:w="2443" w:type="dxa"/>
            <w:hideMark/>
          </w:tcPr>
          <w:p w14:paraId="3AEFFA4A"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rPr>
                <w:i/>
                <w:iCs/>
                <w:kern w:val="0"/>
              </w:rPr>
            </w:pPr>
            <w:r w:rsidRPr="000F73E9">
              <w:rPr>
                <w:i/>
                <w:iCs/>
                <w:kern w:val="0"/>
              </w:rPr>
              <w:t>[Provide a description of the audit procedures carried out to audit this item of the scope]</w:t>
            </w:r>
          </w:p>
        </w:tc>
        <w:tc>
          <w:tcPr>
            <w:tcW w:w="2551" w:type="dxa"/>
            <w:hideMark/>
          </w:tcPr>
          <w:p w14:paraId="2361A9D9" w14:textId="7029CEFF" w:rsidR="00451318" w:rsidRPr="000F73E9" w:rsidRDefault="00451318">
            <w:pPr>
              <w:cnfStyle w:val="000000000000" w:firstRow="0" w:lastRow="0" w:firstColumn="0" w:lastColumn="0" w:oddVBand="0" w:evenVBand="0" w:oddHBand="0" w:evenHBand="0" w:firstRowFirstColumn="0" w:firstRowLastColumn="0" w:lastRowFirstColumn="0" w:lastRowLastColumn="0"/>
              <w:rPr>
                <w:i/>
                <w:iCs/>
                <w:kern w:val="0"/>
              </w:rPr>
            </w:pPr>
            <w:r w:rsidRPr="000F73E9">
              <w:rPr>
                <w:i/>
                <w:iCs/>
                <w:kern w:val="0"/>
              </w:rPr>
              <w:t xml:space="preserve">[Provide a description of the audit finding. The auditor </w:t>
            </w:r>
            <w:r w:rsidR="008B3E3C">
              <w:rPr>
                <w:i/>
                <w:iCs/>
                <w:kern w:val="0"/>
              </w:rPr>
              <w:t>should</w:t>
            </w:r>
            <w:r w:rsidR="008B3E3C" w:rsidRPr="000F73E9">
              <w:rPr>
                <w:i/>
                <w:iCs/>
                <w:kern w:val="0"/>
              </w:rPr>
              <w:t xml:space="preserve"> </w:t>
            </w:r>
            <w:r w:rsidRPr="000F73E9">
              <w:rPr>
                <w:i/>
                <w:iCs/>
                <w:kern w:val="0"/>
              </w:rPr>
              <w:t>include a summary of the process/figures audited and whether any material misstatements were identified]</w:t>
            </w:r>
          </w:p>
        </w:tc>
        <w:tc>
          <w:tcPr>
            <w:tcW w:w="2126" w:type="dxa"/>
            <w:hideMark/>
          </w:tcPr>
          <w:p w14:paraId="74BDAFD0"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rPr>
                <w:i/>
                <w:iCs/>
                <w:kern w:val="0"/>
              </w:rPr>
            </w:pPr>
            <w:r w:rsidRPr="000F73E9">
              <w:rPr>
                <w:i/>
                <w:iCs/>
                <w:kern w:val="0"/>
              </w:rPr>
              <w:t>[Insert conclusions against the issue/risk area]</w:t>
            </w:r>
          </w:p>
        </w:tc>
      </w:tr>
      <w:tr w:rsidR="00451318" w:rsidRPr="000F73E9" w14:paraId="17D8D27C" w14:textId="77777777">
        <w:trPr>
          <w:cantSplit w:val="0"/>
          <w:trHeight w:hRule="exact" w:val="567"/>
        </w:trPr>
        <w:tc>
          <w:tcPr>
            <w:cnfStyle w:val="001000000000" w:firstRow="0" w:lastRow="0" w:firstColumn="1" w:lastColumn="0" w:oddVBand="0" w:evenVBand="0" w:oddHBand="0" w:evenHBand="0" w:firstRowFirstColumn="0" w:firstRowLastColumn="0" w:lastRowFirstColumn="0" w:lastRowLastColumn="0"/>
            <w:tcW w:w="2660" w:type="dxa"/>
            <w:hideMark/>
          </w:tcPr>
          <w:p w14:paraId="4AB98DF8" w14:textId="77777777" w:rsidR="00451318" w:rsidRPr="000F73E9" w:rsidRDefault="00451318">
            <w:pPr>
              <w:rPr>
                <w:b w:val="0"/>
              </w:rPr>
            </w:pPr>
            <w:r w:rsidRPr="000F73E9">
              <w:t>Issue B</w:t>
            </w:r>
          </w:p>
        </w:tc>
        <w:tc>
          <w:tcPr>
            <w:tcW w:w="2443" w:type="dxa"/>
          </w:tcPr>
          <w:p w14:paraId="4B884819"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c>
          <w:tcPr>
            <w:tcW w:w="2551" w:type="dxa"/>
          </w:tcPr>
          <w:p w14:paraId="4642BB3A"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c>
          <w:tcPr>
            <w:tcW w:w="2126" w:type="dxa"/>
          </w:tcPr>
          <w:p w14:paraId="0915793D"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1E91E8A7" w14:textId="77777777">
        <w:trPr>
          <w:cantSplit w:val="0"/>
          <w:trHeight w:hRule="exact" w:val="567"/>
        </w:trPr>
        <w:tc>
          <w:tcPr>
            <w:cnfStyle w:val="001000000000" w:firstRow="0" w:lastRow="0" w:firstColumn="1" w:lastColumn="0" w:oddVBand="0" w:evenVBand="0" w:oddHBand="0" w:evenHBand="0" w:firstRowFirstColumn="0" w:firstRowLastColumn="0" w:lastRowFirstColumn="0" w:lastRowLastColumn="0"/>
            <w:tcW w:w="2660" w:type="dxa"/>
            <w:hideMark/>
          </w:tcPr>
          <w:p w14:paraId="740F90CC" w14:textId="77777777" w:rsidR="00451318" w:rsidRPr="000F73E9" w:rsidRDefault="00451318">
            <w:pPr>
              <w:rPr>
                <w:b w:val="0"/>
              </w:rPr>
            </w:pPr>
            <w:r w:rsidRPr="000F73E9">
              <w:t xml:space="preserve">Issue C </w:t>
            </w:r>
          </w:p>
        </w:tc>
        <w:tc>
          <w:tcPr>
            <w:tcW w:w="2443" w:type="dxa"/>
          </w:tcPr>
          <w:p w14:paraId="1432D354"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c>
          <w:tcPr>
            <w:tcW w:w="2551" w:type="dxa"/>
          </w:tcPr>
          <w:p w14:paraId="7CE202AC"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c>
          <w:tcPr>
            <w:tcW w:w="2126" w:type="dxa"/>
          </w:tcPr>
          <w:p w14:paraId="058D736E"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bl>
    <w:p w14:paraId="5E971027" w14:textId="77777777" w:rsidR="00451318" w:rsidRPr="000F73E9" w:rsidRDefault="00451318" w:rsidP="00B90AC6">
      <w:pPr>
        <w:pStyle w:val="Heading3"/>
        <w:spacing w:after="240"/>
      </w:pPr>
      <w:bookmarkStart w:id="28" w:name="_Toc157764164"/>
      <w:r w:rsidRPr="000F73E9">
        <w:t>Peer reviewer conclusion</w:t>
      </w:r>
      <w:bookmarkEnd w:id="28"/>
    </w:p>
    <w:tbl>
      <w:tblPr>
        <w:tblStyle w:val="CERTable"/>
        <w:tblW w:w="9774" w:type="dxa"/>
        <w:tblLook w:val="0680" w:firstRow="0" w:lastRow="0" w:firstColumn="1" w:lastColumn="0" w:noHBand="1" w:noVBand="1"/>
      </w:tblPr>
      <w:tblGrid>
        <w:gridCol w:w="4887"/>
        <w:gridCol w:w="4887"/>
      </w:tblGrid>
      <w:tr w:rsidR="00451318" w:rsidRPr="000F73E9" w14:paraId="120AC43E" w14:textId="77777777">
        <w:tc>
          <w:tcPr>
            <w:cnfStyle w:val="001000000000" w:firstRow="0" w:lastRow="0" w:firstColumn="1" w:lastColumn="0" w:oddVBand="0" w:evenVBand="0" w:oddHBand="0" w:evenHBand="0" w:firstRowFirstColumn="0" w:firstRowLastColumn="0" w:lastRowFirstColumn="0" w:lastRowLastColumn="0"/>
            <w:tcW w:w="4887" w:type="dxa"/>
            <w:hideMark/>
          </w:tcPr>
          <w:p w14:paraId="64539EED" w14:textId="77777777" w:rsidR="00451318" w:rsidRPr="000F73E9" w:rsidRDefault="00451318">
            <w:pPr>
              <w:rPr>
                <w:b w:val="0"/>
              </w:rPr>
            </w:pPr>
            <w:r w:rsidRPr="000F73E9">
              <w:t>Name of the peer reviewer</w:t>
            </w:r>
          </w:p>
        </w:tc>
        <w:tc>
          <w:tcPr>
            <w:tcW w:w="4887" w:type="dxa"/>
          </w:tcPr>
          <w:p w14:paraId="7704E67A"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09F814A3" w14:textId="77777777">
        <w:tc>
          <w:tcPr>
            <w:cnfStyle w:val="001000000000" w:firstRow="0" w:lastRow="0" w:firstColumn="1" w:lastColumn="0" w:oddVBand="0" w:evenVBand="0" w:oddHBand="0" w:evenHBand="0" w:firstRowFirstColumn="0" w:firstRowLastColumn="0" w:lastRowFirstColumn="0" w:lastRowLastColumn="0"/>
            <w:tcW w:w="4887" w:type="dxa"/>
            <w:hideMark/>
          </w:tcPr>
          <w:p w14:paraId="421743FB" w14:textId="77777777" w:rsidR="00451318" w:rsidRPr="000F73E9" w:rsidRDefault="00451318">
            <w:pPr>
              <w:rPr>
                <w:b w:val="0"/>
              </w:rPr>
            </w:pPr>
            <w:r w:rsidRPr="000F73E9">
              <w:t>Peer reviewer’s credentials</w:t>
            </w:r>
          </w:p>
        </w:tc>
        <w:tc>
          <w:tcPr>
            <w:tcW w:w="4887" w:type="dxa"/>
          </w:tcPr>
          <w:p w14:paraId="1197DCA3"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716BF88C" w14:textId="77777777">
        <w:tc>
          <w:tcPr>
            <w:cnfStyle w:val="001000000000" w:firstRow="0" w:lastRow="0" w:firstColumn="1" w:lastColumn="0" w:oddVBand="0" w:evenVBand="0" w:oddHBand="0" w:evenHBand="0" w:firstRowFirstColumn="0" w:firstRowLastColumn="0" w:lastRowFirstColumn="0" w:lastRowLastColumn="0"/>
            <w:tcW w:w="4887" w:type="dxa"/>
            <w:hideMark/>
          </w:tcPr>
          <w:p w14:paraId="0D3C6644" w14:textId="77777777" w:rsidR="00451318" w:rsidRPr="000F73E9" w:rsidRDefault="00451318">
            <w:pPr>
              <w:rPr>
                <w:b w:val="0"/>
              </w:rPr>
            </w:pPr>
            <w:r w:rsidRPr="000F73E9">
              <w:t>Peer reviewer contact details</w:t>
            </w:r>
          </w:p>
        </w:tc>
        <w:tc>
          <w:tcPr>
            <w:tcW w:w="4887" w:type="dxa"/>
          </w:tcPr>
          <w:p w14:paraId="612C0941"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r w:rsidR="00451318" w:rsidRPr="000F73E9" w14:paraId="49EB85C6" w14:textId="77777777">
        <w:tc>
          <w:tcPr>
            <w:cnfStyle w:val="001000000000" w:firstRow="0" w:lastRow="0" w:firstColumn="1" w:lastColumn="0" w:oddVBand="0" w:evenVBand="0" w:oddHBand="0" w:evenHBand="0" w:firstRowFirstColumn="0" w:firstRowLastColumn="0" w:lastRowFirstColumn="0" w:lastRowLastColumn="0"/>
            <w:tcW w:w="4887" w:type="dxa"/>
            <w:hideMark/>
          </w:tcPr>
          <w:p w14:paraId="562B0F50" w14:textId="77777777" w:rsidR="00451318" w:rsidRPr="000F73E9" w:rsidRDefault="00451318">
            <w:pPr>
              <w:rPr>
                <w:b w:val="0"/>
              </w:rPr>
            </w:pPr>
            <w:r w:rsidRPr="000F73E9">
              <w:t>Outcome of the evaluation undertaken by the peer reviewer</w:t>
            </w:r>
          </w:p>
        </w:tc>
        <w:tc>
          <w:tcPr>
            <w:tcW w:w="4887" w:type="dxa"/>
          </w:tcPr>
          <w:p w14:paraId="4CF76506" w14:textId="77777777" w:rsidR="00451318" w:rsidRPr="000F73E9" w:rsidRDefault="00451318">
            <w:pPr>
              <w:cnfStyle w:val="000000000000" w:firstRow="0" w:lastRow="0" w:firstColumn="0" w:lastColumn="0" w:oddVBand="0" w:evenVBand="0" w:oddHBand="0" w:evenHBand="0" w:firstRowFirstColumn="0" w:firstRowLastColumn="0" w:lastRowFirstColumn="0" w:lastRowLastColumn="0"/>
            </w:pPr>
          </w:p>
        </w:tc>
      </w:tr>
    </w:tbl>
    <w:p w14:paraId="6B77DAAA" w14:textId="77777777" w:rsidR="00451318" w:rsidRPr="000F73E9" w:rsidRDefault="00451318" w:rsidP="00451318"/>
    <w:p w14:paraId="700C8E83" w14:textId="77777777" w:rsidR="00451318" w:rsidRPr="000F73E9" w:rsidRDefault="00451318" w:rsidP="00451318">
      <w:pPr>
        <w:rPr>
          <w:i/>
        </w:rPr>
      </w:pPr>
      <w:r w:rsidRPr="000F73E9">
        <w:rPr>
          <w:i/>
        </w:rPr>
        <w:t>[Signature—of audit team leader]</w:t>
      </w:r>
    </w:p>
    <w:p w14:paraId="2CC42104" w14:textId="77777777" w:rsidR="00451318" w:rsidRPr="000F73E9" w:rsidRDefault="00451318" w:rsidP="00451318">
      <w:pPr>
        <w:rPr>
          <w:i/>
        </w:rPr>
      </w:pPr>
      <w:r w:rsidRPr="000F73E9">
        <w:rPr>
          <w:i/>
        </w:rPr>
        <w:t>[Name—of audit team leader]</w:t>
      </w:r>
    </w:p>
    <w:p w14:paraId="7B335FCE" w14:textId="77777777" w:rsidR="00451318" w:rsidRPr="000F73E9" w:rsidRDefault="00451318" w:rsidP="00451318">
      <w:pPr>
        <w:rPr>
          <w:i/>
        </w:rPr>
      </w:pPr>
      <w:r w:rsidRPr="000F73E9">
        <w:rPr>
          <w:i/>
        </w:rPr>
        <w:t>[Firm]</w:t>
      </w:r>
    </w:p>
    <w:p w14:paraId="7CEF5B5E" w14:textId="77777777" w:rsidR="00451318" w:rsidRPr="000F73E9" w:rsidRDefault="00451318" w:rsidP="00451318">
      <w:pPr>
        <w:rPr>
          <w:i/>
        </w:rPr>
      </w:pPr>
      <w:r w:rsidRPr="000F73E9">
        <w:rPr>
          <w:i/>
        </w:rPr>
        <w:t>[Location]</w:t>
      </w:r>
    </w:p>
    <w:p w14:paraId="14FAAA70" w14:textId="0A7E6057" w:rsidR="00253FFC" w:rsidRDefault="00451318" w:rsidP="00FD3B8E">
      <w:r w:rsidRPr="000F73E9">
        <w:rPr>
          <w:i/>
        </w:rPr>
        <w:t>[Date]</w:t>
      </w:r>
      <w:r w:rsidRPr="000F73E9">
        <w:t xml:space="preserve"> </w:t>
      </w:r>
    </w:p>
    <w:sectPr w:rsidR="00253FFC" w:rsidSect="00E349EF">
      <w:headerReference w:type="default" r:id="rId36"/>
      <w:headerReference w:type="first" r:id="rId37"/>
      <w:pgSz w:w="11900" w:h="16840" w:code="9"/>
      <w:pgMar w:top="1447" w:right="1080" w:bottom="993" w:left="1080" w:header="227" w:footer="232"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9ACF38" w14:textId="77777777" w:rsidR="00A86FCE" w:rsidRDefault="00A86FCE" w:rsidP="00176C28">
      <w:r>
        <w:separator/>
      </w:r>
    </w:p>
    <w:p w14:paraId="3B0C84AA" w14:textId="77777777" w:rsidR="00A86FCE" w:rsidRDefault="00A86FCE"/>
  </w:endnote>
  <w:endnote w:type="continuationSeparator" w:id="0">
    <w:p w14:paraId="3EBDA959" w14:textId="77777777" w:rsidR="00A86FCE" w:rsidRDefault="00A86FCE" w:rsidP="00176C28">
      <w:r>
        <w:continuationSeparator/>
      </w:r>
    </w:p>
    <w:p w14:paraId="0D169E3E" w14:textId="77777777" w:rsidR="00A86FCE" w:rsidRDefault="00A86FCE"/>
  </w:endnote>
  <w:endnote w:type="continuationNotice" w:id="1">
    <w:p w14:paraId="0FCD3532" w14:textId="77777777" w:rsidR="00A86FCE" w:rsidRDefault="00A86FCE">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Body)">
    <w:altName w:val="Calibri"/>
    <w:panose1 w:val="00000000000000000000"/>
    <w:charset w:val="00"/>
    <w:family w:val="roman"/>
    <w:notTrueType/>
    <w:pitch w:val="default"/>
  </w:font>
  <w:font w:name="Times New Roman (Headings CS)">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89826918"/>
      <w:docPartObj>
        <w:docPartGallery w:val="Page Numbers (Bottom of Page)"/>
        <w:docPartUnique/>
      </w:docPartObj>
    </w:sdtPr>
    <w:sdtEndPr>
      <w:rPr>
        <w:rStyle w:val="PageNumber"/>
      </w:rPr>
    </w:sdtEndPr>
    <w:sdtContent>
      <w:p w14:paraId="730B78E0" w14:textId="185639E6" w:rsidR="009633DE" w:rsidRDefault="009633D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0060EF">
          <w:rPr>
            <w:rStyle w:val="PageNumber"/>
            <w:noProof/>
          </w:rPr>
          <w:t>8</w:t>
        </w:r>
        <w:r>
          <w:rPr>
            <w:rStyle w:val="PageNumber"/>
          </w:rPr>
          <w:fldChar w:fldCharType="end"/>
        </w:r>
      </w:p>
    </w:sdtContent>
  </w:sdt>
  <w:p w14:paraId="1A2925FC" w14:textId="77777777" w:rsidR="00977234" w:rsidRDefault="00977234" w:rsidP="009633DE">
    <w:pPr>
      <w:pStyle w:val="Footer"/>
      <w:ind w:right="360"/>
      <w:rPr>
        <w:rStyle w:val="PageNumber"/>
      </w:rPr>
    </w:pPr>
  </w:p>
  <w:p w14:paraId="37A2EAB9" w14:textId="77777777" w:rsidR="00977234" w:rsidRDefault="00977234" w:rsidP="009633DE">
    <w:pPr>
      <w:pStyle w:val="Footer"/>
    </w:pPr>
  </w:p>
  <w:p w14:paraId="00137B33" w14:textId="77777777" w:rsidR="006C58B9" w:rsidRDefault="006C58B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4DBB05" w14:textId="77777777" w:rsidR="00F76419" w:rsidRPr="002761BC" w:rsidRDefault="002D18F3" w:rsidP="000B6ABF">
    <w:pPr>
      <w:pStyle w:val="Footer"/>
      <w:tabs>
        <w:tab w:val="clear" w:pos="2694"/>
        <w:tab w:val="clear" w:pos="3969"/>
        <w:tab w:val="clear" w:pos="6946"/>
        <w:tab w:val="clear" w:pos="9498"/>
        <w:tab w:val="center" w:pos="14158"/>
      </w:tabs>
      <w:spacing w:before="360" w:after="0"/>
      <w:ind w:left="0"/>
      <w:rPr>
        <w:rStyle w:val="Protectivemarker"/>
        <w:rFonts w:cstheme="minorHAnsi"/>
        <w:b w:val="0"/>
        <w:color w:val="000000" w:themeColor="text1"/>
        <w:spacing w:val="0"/>
        <w:sz w:val="18"/>
        <w:szCs w:val="18"/>
      </w:rPr>
    </w:pPr>
    <w:r w:rsidRPr="002D18F3">
      <w:rPr>
        <w:b/>
        <w:bCs/>
      </w:rPr>
      <w:t>W:</w:t>
    </w:r>
    <w:r w:rsidRPr="002D18F3">
      <w:t xml:space="preserve"> </w:t>
    </w:r>
    <w:r w:rsidR="006E3CA9" w:rsidRPr="002D18F3">
      <w:t>www.cleanenergyregulator.gov.au</w:t>
    </w:r>
    <w:r w:rsidR="006E3CA9" w:rsidRPr="002D18F3">
      <w:rPr>
        <w:rStyle w:val="PageNumber"/>
      </w:rPr>
      <w:t xml:space="preserve"> </w:t>
    </w:r>
    <w:r w:rsidR="00223676" w:rsidRPr="002D18F3">
      <w:rPr>
        <w:rStyle w:val="PageNumber"/>
      </w:rPr>
      <w:t xml:space="preserve">| </w:t>
    </w:r>
    <w:r w:rsidR="00223676" w:rsidRPr="002D18F3">
      <w:rPr>
        <w:rStyle w:val="PageNumber"/>
        <w:b/>
        <w:bCs/>
      </w:rPr>
      <w:t>T:</w:t>
    </w:r>
    <w:r w:rsidR="00223676" w:rsidRPr="002D18F3">
      <w:rPr>
        <w:rStyle w:val="PageNumber"/>
      </w:rPr>
      <w:t xml:space="preserve"> 1300 553 542</w:t>
    </w:r>
    <w:r w:rsidRPr="002D18F3">
      <w:rPr>
        <w:rStyle w:val="PageNumber"/>
      </w:rPr>
      <w:t xml:space="preserve"> | </w:t>
    </w:r>
    <w:r w:rsidRPr="002D18F3">
      <w:rPr>
        <w:rStyle w:val="PageNumber"/>
        <w:b/>
        <w:bCs/>
      </w:rPr>
      <w:t>E:</w:t>
    </w:r>
    <w:r w:rsidRPr="002D18F3">
      <w:rPr>
        <w:rStyle w:val="PageNumber"/>
      </w:rPr>
      <w:t xml:space="preserve"> enquiries@cleanenergyregulator.gov.au</w:t>
    </w:r>
    <w:r w:rsidR="006E3CA9">
      <w:rPr>
        <w:rStyle w:val="PageNumber"/>
      </w:rPr>
      <w:tab/>
    </w:r>
    <w:sdt>
      <w:sdtPr>
        <w:rPr>
          <w:rStyle w:val="PageNumber"/>
        </w:rPr>
        <w:id w:val="1597057790"/>
        <w:docPartObj>
          <w:docPartGallery w:val="Page Numbers (Bottom of Page)"/>
          <w:docPartUnique/>
        </w:docPartObj>
      </w:sdtPr>
      <w:sdtEndPr>
        <w:rPr>
          <w:rStyle w:val="PageNumber"/>
          <w:sz w:val="20"/>
          <w:szCs w:val="20"/>
        </w:rPr>
      </w:sdtEndPr>
      <w:sdtContent>
        <w:r w:rsidR="006E3CA9" w:rsidRPr="00E349EF">
          <w:rPr>
            <w:rStyle w:val="PageNumber"/>
            <w:sz w:val="20"/>
            <w:szCs w:val="20"/>
          </w:rPr>
          <w:fldChar w:fldCharType="begin"/>
        </w:r>
        <w:r w:rsidR="006E3CA9" w:rsidRPr="00E349EF">
          <w:rPr>
            <w:rStyle w:val="PageNumber"/>
            <w:sz w:val="20"/>
            <w:szCs w:val="20"/>
          </w:rPr>
          <w:instrText xml:space="preserve"> PAGE </w:instrText>
        </w:r>
        <w:r w:rsidR="006E3CA9" w:rsidRPr="00E349EF">
          <w:rPr>
            <w:rStyle w:val="PageNumber"/>
            <w:sz w:val="20"/>
            <w:szCs w:val="20"/>
          </w:rPr>
          <w:fldChar w:fldCharType="separate"/>
        </w:r>
        <w:r w:rsidR="006E3CA9">
          <w:rPr>
            <w:rStyle w:val="PageNumber"/>
            <w:sz w:val="20"/>
            <w:szCs w:val="20"/>
          </w:rPr>
          <w:t>3</w:t>
        </w:r>
        <w:r w:rsidR="006E3CA9" w:rsidRPr="00E349EF">
          <w:rPr>
            <w:rStyle w:val="PageNumber"/>
            <w:sz w:val="20"/>
            <w:szCs w:val="20"/>
          </w:rPr>
          <w:fldChar w:fldCharType="end"/>
        </w:r>
      </w:sdtContent>
    </w:sdt>
  </w:p>
  <w:p w14:paraId="1A0C7C8A" w14:textId="32A497BF" w:rsidR="00F76419" w:rsidRPr="009633DE" w:rsidRDefault="009956EA" w:rsidP="00E349EF">
    <w:pPr>
      <w:pStyle w:val="Footer"/>
      <w:spacing w:before="60"/>
      <w:jc w:val="center"/>
      <w:rPr>
        <w:rStyle w:val="Protectivemarker"/>
      </w:rPr>
    </w:pPr>
    <w:r>
      <w:rPr>
        <w:rStyle w:val="Protectivemarker"/>
      </w:rPr>
      <w:t>OFFICIAL</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9E0F9D" w14:textId="77777777" w:rsidR="0065750A" w:rsidRPr="009C30B4" w:rsidRDefault="00CA2954" w:rsidP="00AA2792">
    <w:pPr>
      <w:tabs>
        <w:tab w:val="left" w:pos="2694"/>
        <w:tab w:val="left" w:pos="3969"/>
        <w:tab w:val="left" w:pos="6946"/>
        <w:tab w:val="right" w:pos="9498"/>
      </w:tabs>
      <w:spacing w:after="720"/>
      <w:ind w:right="242"/>
      <w:rPr>
        <w:color w:val="005874"/>
        <w:sz w:val="16"/>
        <w:szCs w:val="16"/>
      </w:rPr>
    </w:pPr>
    <w:r>
      <w:rPr>
        <w:noProof/>
      </w:rPr>
      <w:drawing>
        <wp:inline distT="0" distB="0" distL="0" distR="0" wp14:anchorId="142FC3B1" wp14:editId="3B774A31">
          <wp:extent cx="2133416" cy="648000"/>
          <wp:effectExtent l="0" t="0" r="0" b="0"/>
          <wp:docPr id="1975774202" name="Picture 1975774202" descr="Clean Energy Regul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Clean Energy Regulator"/>
                  <pic:cNvPicPr/>
                </pic:nvPicPr>
                <pic:blipFill>
                  <a:blip r:embed="rId1"/>
                  <a:stretch>
                    <a:fillRect/>
                  </a:stretch>
                </pic:blipFill>
                <pic:spPr>
                  <a:xfrm>
                    <a:off x="0" y="0"/>
                    <a:ext cx="2133416" cy="648000"/>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0262C3" w14:textId="77777777" w:rsidR="000060EF" w:rsidRPr="002761BC" w:rsidRDefault="000060EF" w:rsidP="000060EF">
    <w:pPr>
      <w:pStyle w:val="Footer"/>
      <w:tabs>
        <w:tab w:val="clear" w:pos="2694"/>
        <w:tab w:val="clear" w:pos="3969"/>
        <w:tab w:val="clear" w:pos="6946"/>
        <w:tab w:val="clear" w:pos="9498"/>
        <w:tab w:val="center" w:pos="14158"/>
      </w:tabs>
      <w:spacing w:before="360" w:after="0"/>
      <w:ind w:left="0"/>
      <w:rPr>
        <w:rStyle w:val="Protectivemarker"/>
        <w:rFonts w:cstheme="minorHAnsi"/>
        <w:b w:val="0"/>
        <w:color w:val="000000" w:themeColor="text1"/>
        <w:spacing w:val="0"/>
        <w:sz w:val="18"/>
        <w:szCs w:val="18"/>
      </w:rPr>
    </w:pPr>
    <w:r w:rsidRPr="002D18F3">
      <w:rPr>
        <w:b/>
        <w:bCs/>
      </w:rPr>
      <w:t>W:</w:t>
    </w:r>
    <w:r w:rsidRPr="002D18F3">
      <w:t xml:space="preserve"> www.cleanenergyregulator.gov.au</w:t>
    </w:r>
    <w:r w:rsidRPr="002D18F3">
      <w:rPr>
        <w:rStyle w:val="PageNumber"/>
      </w:rPr>
      <w:t xml:space="preserve"> | </w:t>
    </w:r>
    <w:r w:rsidRPr="002D18F3">
      <w:rPr>
        <w:rStyle w:val="PageNumber"/>
        <w:b/>
        <w:bCs/>
      </w:rPr>
      <w:t>T:</w:t>
    </w:r>
    <w:r w:rsidRPr="002D18F3">
      <w:rPr>
        <w:rStyle w:val="PageNumber"/>
      </w:rPr>
      <w:t xml:space="preserve"> 1300 553 542 | </w:t>
    </w:r>
    <w:r w:rsidRPr="002D18F3">
      <w:rPr>
        <w:rStyle w:val="PageNumber"/>
        <w:b/>
        <w:bCs/>
      </w:rPr>
      <w:t>E:</w:t>
    </w:r>
    <w:r w:rsidRPr="002D18F3">
      <w:rPr>
        <w:rStyle w:val="PageNumber"/>
      </w:rPr>
      <w:t xml:space="preserve"> enquiries@cleanenergyregulator.gov.au</w:t>
    </w:r>
    <w:r>
      <w:rPr>
        <w:rStyle w:val="PageNumber"/>
      </w:rPr>
      <w:tab/>
    </w:r>
    <w:sdt>
      <w:sdtPr>
        <w:rPr>
          <w:rStyle w:val="PageNumber"/>
        </w:rPr>
        <w:id w:val="1036785225"/>
        <w:docPartObj>
          <w:docPartGallery w:val="Page Numbers (Bottom of Page)"/>
          <w:docPartUnique/>
        </w:docPartObj>
      </w:sdtPr>
      <w:sdtEndPr>
        <w:rPr>
          <w:rStyle w:val="PageNumber"/>
          <w:sz w:val="20"/>
          <w:szCs w:val="20"/>
        </w:rPr>
      </w:sdtEndPr>
      <w:sdtContent>
        <w:r w:rsidRPr="00E349EF">
          <w:rPr>
            <w:rStyle w:val="PageNumber"/>
            <w:sz w:val="20"/>
            <w:szCs w:val="20"/>
          </w:rPr>
          <w:fldChar w:fldCharType="begin"/>
        </w:r>
        <w:r w:rsidRPr="00E349EF">
          <w:rPr>
            <w:rStyle w:val="PageNumber"/>
            <w:sz w:val="20"/>
            <w:szCs w:val="20"/>
          </w:rPr>
          <w:instrText xml:space="preserve"> PAGE </w:instrText>
        </w:r>
        <w:r w:rsidRPr="00E349EF">
          <w:rPr>
            <w:rStyle w:val="PageNumber"/>
            <w:sz w:val="20"/>
            <w:szCs w:val="20"/>
          </w:rPr>
          <w:fldChar w:fldCharType="separate"/>
        </w:r>
        <w:r>
          <w:rPr>
            <w:rStyle w:val="PageNumber"/>
            <w:sz w:val="20"/>
            <w:szCs w:val="20"/>
          </w:rPr>
          <w:t>2</w:t>
        </w:r>
        <w:r w:rsidRPr="00E349EF">
          <w:rPr>
            <w:rStyle w:val="PageNumber"/>
            <w:sz w:val="20"/>
            <w:szCs w:val="20"/>
          </w:rPr>
          <w:fldChar w:fldCharType="end"/>
        </w:r>
      </w:sdtContent>
    </w:sdt>
  </w:p>
  <w:p w14:paraId="459384BE" w14:textId="77777777" w:rsidR="000060EF" w:rsidRPr="009633DE" w:rsidRDefault="000060EF" w:rsidP="000060EF">
    <w:pPr>
      <w:pStyle w:val="Footer"/>
      <w:spacing w:before="60"/>
      <w:jc w:val="center"/>
      <w:rPr>
        <w:rStyle w:val="Protectivemarker"/>
      </w:rPr>
    </w:pPr>
    <w:r>
      <w:rPr>
        <w:rStyle w:val="Protectivemarker"/>
      </w:rPr>
      <w:t>OFFICIAL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D43939" w14:textId="77777777" w:rsidR="00A86FCE" w:rsidRDefault="00A86FCE" w:rsidP="00176C28">
      <w:r>
        <w:separator/>
      </w:r>
    </w:p>
    <w:p w14:paraId="44A3E8FE" w14:textId="77777777" w:rsidR="00A86FCE" w:rsidRDefault="00A86FCE"/>
  </w:footnote>
  <w:footnote w:type="continuationSeparator" w:id="0">
    <w:p w14:paraId="0AC0EEA6" w14:textId="77777777" w:rsidR="00A86FCE" w:rsidRDefault="00A86FCE" w:rsidP="00176C28">
      <w:r>
        <w:continuationSeparator/>
      </w:r>
    </w:p>
    <w:p w14:paraId="269017F2" w14:textId="77777777" w:rsidR="00A86FCE" w:rsidRDefault="00A86FCE"/>
  </w:footnote>
  <w:footnote w:type="continuationNotice" w:id="1">
    <w:p w14:paraId="1259103E" w14:textId="77777777" w:rsidR="00A86FCE" w:rsidRDefault="00A86FCE">
      <w:pPr>
        <w:spacing w:after="0"/>
      </w:pPr>
    </w:p>
  </w:footnote>
  <w:footnote w:id="2">
    <w:p w14:paraId="0A50F53A" w14:textId="67DD299E" w:rsidR="0049651D" w:rsidRDefault="0049651D">
      <w:pPr>
        <w:pStyle w:val="FootnoteText"/>
      </w:pPr>
      <w:r>
        <w:rPr>
          <w:rStyle w:val="FootnoteReference"/>
        </w:rPr>
        <w:footnoteRef/>
      </w:r>
      <w:r>
        <w:t xml:space="preserve"> </w:t>
      </w:r>
      <w:r w:rsidRPr="0049651D">
        <w:t>https://cer.gov.au/schemes/audits-our-schemes</w:t>
      </w:r>
    </w:p>
  </w:footnote>
  <w:footnote w:id="3">
    <w:p w14:paraId="7DA14C88" w14:textId="29176403" w:rsidR="003E169D" w:rsidRDefault="003E169D">
      <w:pPr>
        <w:pStyle w:val="FootnoteText"/>
      </w:pPr>
      <w:r>
        <w:rPr>
          <w:rStyle w:val="FootnoteReference"/>
        </w:rPr>
        <w:footnoteRef/>
      </w:r>
      <w:r>
        <w:t xml:space="preserve"> </w:t>
      </w:r>
      <w:r w:rsidR="0049651D" w:rsidRPr="0049651D">
        <w:t>https://www.legislation.gov.au/F2010L00053/latest/versions</w:t>
      </w:r>
    </w:p>
  </w:footnote>
  <w:footnote w:id="4">
    <w:p w14:paraId="1BFFE1C3" w14:textId="0787FD8D" w:rsidR="00213C91" w:rsidRDefault="00213C91">
      <w:pPr>
        <w:pStyle w:val="FootnoteText"/>
      </w:pPr>
      <w:r>
        <w:rPr>
          <w:rStyle w:val="FootnoteReference"/>
        </w:rPr>
        <w:footnoteRef/>
      </w:r>
      <w:r>
        <w:t xml:space="preserve"> </w:t>
      </w:r>
      <w:r w:rsidRPr="00213C91">
        <w:t>https://www.legislation.gov.au/F2015L01637/latest/text</w:t>
      </w:r>
    </w:p>
  </w:footnote>
  <w:footnote w:id="5">
    <w:p w14:paraId="29E1D300" w14:textId="3F4B5B8A" w:rsidR="00961FA0" w:rsidRDefault="00961FA0">
      <w:pPr>
        <w:pStyle w:val="FootnoteText"/>
      </w:pPr>
      <w:r>
        <w:rPr>
          <w:rStyle w:val="FootnoteReference"/>
        </w:rPr>
        <w:footnoteRef/>
      </w:r>
      <w:r>
        <w:t xml:space="preserve"> </w:t>
      </w:r>
      <w:r w:rsidRPr="00961FA0">
        <w:t>https://www.legislation.gov.au/C2007A00175/latest/text</w:t>
      </w:r>
    </w:p>
  </w:footnote>
  <w:footnote w:id="6">
    <w:p w14:paraId="2A1F2D94" w14:textId="0AD862A1" w:rsidR="00961FA0" w:rsidRDefault="00961FA0">
      <w:pPr>
        <w:pStyle w:val="FootnoteText"/>
      </w:pPr>
      <w:r>
        <w:rPr>
          <w:rStyle w:val="FootnoteReference"/>
        </w:rPr>
        <w:footnoteRef/>
      </w:r>
      <w:r>
        <w:t xml:space="preserve"> </w:t>
      </w:r>
      <w:r w:rsidRPr="00961FA0">
        <w:t>https://www.legislation.gov.au/F2008L02230/latest/text</w:t>
      </w:r>
    </w:p>
  </w:footnote>
  <w:footnote w:id="7">
    <w:p w14:paraId="388AE32A" w14:textId="6653FA6F" w:rsidR="00332DAD" w:rsidRDefault="00332DAD">
      <w:pPr>
        <w:pStyle w:val="FootnoteText"/>
      </w:pPr>
      <w:r>
        <w:rPr>
          <w:rStyle w:val="FootnoteReference"/>
        </w:rPr>
        <w:footnoteRef/>
      </w:r>
      <w:r>
        <w:t xml:space="preserve"> </w:t>
      </w:r>
      <w:r w:rsidRPr="00332DAD">
        <w:t>https://www.legislation.gov.au/F2010L00053/latest/text</w:t>
      </w:r>
    </w:p>
  </w:footnote>
  <w:footnote w:id="8">
    <w:p w14:paraId="7CB8122E" w14:textId="41CC4458" w:rsidR="00BC77CE" w:rsidRDefault="00BC77CE" w:rsidP="00BC77CE">
      <w:pPr>
        <w:pStyle w:val="FootnoteText"/>
      </w:pPr>
      <w:r>
        <w:rPr>
          <w:rStyle w:val="FootnoteReference"/>
        </w:rPr>
        <w:footnoteRef/>
      </w:r>
      <w:r>
        <w:t xml:space="preserve"> </w:t>
      </w:r>
      <w:r w:rsidR="001414D3" w:rsidRPr="001414D3">
        <w:t>https://cer.gov.au/schemes/safeguard-mechanism/safeguard-baselines#apply-for-an-emissions-intensity-determination</w:t>
      </w:r>
    </w:p>
  </w:footnote>
  <w:footnote w:id="9">
    <w:p w14:paraId="53670327" w14:textId="446C93F5" w:rsidR="00574901" w:rsidRPr="00611142" w:rsidRDefault="00574901" w:rsidP="00574901">
      <w:pPr>
        <w:pStyle w:val="FootnoteText"/>
      </w:pPr>
      <w:r w:rsidRPr="00501C59">
        <w:rPr>
          <w:rStyle w:val="FootnoteReference"/>
          <w:sz w:val="18"/>
          <w:szCs w:val="18"/>
        </w:rPr>
        <w:footnoteRef/>
      </w:r>
      <w:r w:rsidRPr="00501C59">
        <w:rPr>
          <w:sz w:val="18"/>
          <w:szCs w:val="18"/>
        </w:rPr>
        <w:t xml:space="preserve"> </w:t>
      </w:r>
      <w:r w:rsidR="001A4AAE" w:rsidRPr="001A4AAE">
        <w:t>https://www.legislation.gov.au/F2008L02309/latest/versions</w:t>
      </w:r>
    </w:p>
  </w:footnote>
  <w:footnote w:id="10">
    <w:p w14:paraId="31F0C902" w14:textId="22C09491" w:rsidR="00574901" w:rsidRDefault="00574901" w:rsidP="00574901">
      <w:pPr>
        <w:pStyle w:val="FootnoteText"/>
      </w:pPr>
      <w:r w:rsidRPr="00611142">
        <w:rPr>
          <w:rStyle w:val="FootnoteReference"/>
        </w:rPr>
        <w:footnoteRef/>
      </w:r>
      <w:r w:rsidRPr="00611142">
        <w:t xml:space="preserve"> </w:t>
      </w:r>
      <w:r w:rsidR="00BA3BF4" w:rsidRPr="00BA3BF4">
        <w:t>https://www.legislation.gov.au/F2008L02230/latest/versions</w:t>
      </w:r>
      <w:r w:rsidRPr="00611142">
        <w:t xml:space="preserve"> </w:t>
      </w:r>
    </w:p>
  </w:footnote>
  <w:footnote w:id="11">
    <w:p w14:paraId="77D984E3" w14:textId="46CE8777" w:rsidR="001C6087" w:rsidRDefault="001C6087" w:rsidP="001C6087">
      <w:pPr>
        <w:pStyle w:val="FootnoteText"/>
      </w:pPr>
      <w:r>
        <w:rPr>
          <w:rStyle w:val="FootnoteReference"/>
        </w:rPr>
        <w:footnoteRef/>
      </w:r>
      <w:r>
        <w:t xml:space="preserve"> </w:t>
      </w:r>
      <w:r w:rsidR="001414D3" w:rsidRPr="001414D3">
        <w:t>https://cer.gov.au/schemes/safeguard-mechanism/safeguard-baselines#apply-for-an-emissions-intensity-determination</w:t>
      </w:r>
    </w:p>
  </w:footnote>
  <w:footnote w:id="12">
    <w:p w14:paraId="0EAB23EF" w14:textId="724BBA74" w:rsidR="00061E07" w:rsidRDefault="00061E07">
      <w:pPr>
        <w:pStyle w:val="FootnoteText"/>
      </w:pPr>
      <w:r>
        <w:rPr>
          <w:rStyle w:val="FootnoteReference"/>
        </w:rPr>
        <w:footnoteRef/>
      </w:r>
      <w:r>
        <w:t xml:space="preserve"> </w:t>
      </w:r>
      <w:r w:rsidR="008966F0" w:rsidRPr="008966F0">
        <w:t>https://cer.gov.au/schemes/safeguard-mechanism/safeguard-baselines#apply-for-an-emissions-intensity-determination</w:t>
      </w:r>
    </w:p>
  </w:footnote>
  <w:footnote w:id="13">
    <w:p w14:paraId="04513976" w14:textId="2031F2BE" w:rsidR="00713633" w:rsidRDefault="00713633">
      <w:pPr>
        <w:pStyle w:val="FootnoteText"/>
      </w:pPr>
      <w:r>
        <w:rPr>
          <w:rStyle w:val="FootnoteReference"/>
        </w:rPr>
        <w:footnoteRef/>
      </w:r>
      <w:r>
        <w:t xml:space="preserve"> </w:t>
      </w:r>
      <w:r w:rsidRPr="00713633">
        <w:t>https://cer.gov.au/schemes/audits-our-schemes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2269AB" w14:textId="115FBAF7" w:rsidR="00D81782" w:rsidRDefault="000060EF" w:rsidP="00977234">
    <w:pPr>
      <w:pStyle w:val="Heading5"/>
      <w:tabs>
        <w:tab w:val="center" w:pos="4870"/>
        <w:tab w:val="left" w:pos="8745"/>
      </w:tabs>
      <w:spacing w:before="200" w:after="60"/>
      <w:jc w:val="center"/>
    </w:pPr>
    <w:r>
      <w:rPr>
        <w:noProof/>
      </w:rPr>
      <w:drawing>
        <wp:anchor distT="0" distB="0" distL="114300" distR="114300" simplePos="0" relativeHeight="251658240" behindDoc="0" locked="0" layoutInCell="1" allowOverlap="1" wp14:anchorId="78783792" wp14:editId="6DCC667E">
          <wp:simplePos x="0" y="0"/>
          <wp:positionH relativeFrom="column">
            <wp:posOffset>5041265</wp:posOffset>
          </wp:positionH>
          <wp:positionV relativeFrom="paragraph">
            <wp:posOffset>191770</wp:posOffset>
          </wp:positionV>
          <wp:extent cx="1424451" cy="469454"/>
          <wp:effectExtent l="0" t="0" r="0" b="635"/>
          <wp:wrapNone/>
          <wp:docPr id="665137388" name="Picture 66513738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stretch>
                    <a:fillRect/>
                  </a:stretch>
                </pic:blipFill>
                <pic:spPr>
                  <a:xfrm>
                    <a:off x="0" y="0"/>
                    <a:ext cx="1424451" cy="469454"/>
                  </a:xfrm>
                  <a:prstGeom prst="rect">
                    <a:avLst/>
                  </a:prstGeom>
                </pic:spPr>
              </pic:pic>
            </a:graphicData>
          </a:graphic>
          <wp14:sizeRelH relativeFrom="page">
            <wp14:pctWidth>0</wp14:pctWidth>
          </wp14:sizeRelH>
          <wp14:sizeRelV relativeFrom="page">
            <wp14:pctHeight>0</wp14:pctHeight>
          </wp14:sizeRelV>
        </wp:anchor>
      </w:drawing>
    </w:r>
    <w:r w:rsidR="009956EA">
      <w:rPr>
        <w:rStyle w:val="Protectivemarker"/>
        <w:b/>
      </w:rPr>
      <w:t>OFFICIAL</w:t>
    </w:r>
  </w:p>
  <w:p w14:paraId="613C98E4" w14:textId="2BDB2679" w:rsidR="00D81782" w:rsidRPr="00BE0DA3" w:rsidRDefault="00D81782" w:rsidP="00E349EF">
    <w:pPr>
      <w:pStyle w:val="LegislativesecrecyAC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0548DD" w14:textId="6257E3E7" w:rsidR="000060EF" w:rsidRDefault="006E2411" w:rsidP="000060EF">
    <w:pPr>
      <w:pStyle w:val="Heading5"/>
      <w:tabs>
        <w:tab w:val="center" w:pos="4870"/>
        <w:tab w:val="left" w:pos="8745"/>
      </w:tabs>
      <w:spacing w:before="200" w:after="60"/>
      <w:jc w:val="center"/>
    </w:pPr>
    <w:r>
      <w:rPr>
        <w:noProof/>
      </w:rPr>
      <w:drawing>
        <wp:anchor distT="0" distB="0" distL="114300" distR="114300" simplePos="0" relativeHeight="251658246" behindDoc="0" locked="0" layoutInCell="1" allowOverlap="1" wp14:anchorId="0A35BC70" wp14:editId="3C0B0FDF">
          <wp:simplePos x="0" y="0"/>
          <wp:positionH relativeFrom="column">
            <wp:posOffset>5019675</wp:posOffset>
          </wp:positionH>
          <wp:positionV relativeFrom="paragraph">
            <wp:posOffset>190500</wp:posOffset>
          </wp:positionV>
          <wp:extent cx="1424451" cy="469454"/>
          <wp:effectExtent l="0" t="0" r="0" b="635"/>
          <wp:wrapNone/>
          <wp:docPr id="549366576" name="Picture 54936657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stretch>
                    <a:fillRect/>
                  </a:stretch>
                </pic:blipFill>
                <pic:spPr>
                  <a:xfrm>
                    <a:off x="0" y="0"/>
                    <a:ext cx="1424451" cy="469454"/>
                  </a:xfrm>
                  <a:prstGeom prst="rect">
                    <a:avLst/>
                  </a:prstGeom>
                </pic:spPr>
              </pic:pic>
            </a:graphicData>
          </a:graphic>
          <wp14:sizeRelH relativeFrom="page">
            <wp14:pctWidth>0</wp14:pctWidth>
          </wp14:sizeRelH>
          <wp14:sizeRelV relativeFrom="page">
            <wp14:pctHeight>0</wp14:pctHeight>
          </wp14:sizeRelV>
        </wp:anchor>
      </w:drawing>
    </w:r>
    <w:r w:rsidR="000060EF">
      <w:rPr>
        <w:noProof/>
      </w:rPr>
      <w:drawing>
        <wp:anchor distT="0" distB="0" distL="114300" distR="114300" simplePos="0" relativeHeight="251658243" behindDoc="0" locked="0" layoutInCell="1" allowOverlap="1" wp14:anchorId="7AC9188E" wp14:editId="3114455E">
          <wp:simplePos x="0" y="0"/>
          <wp:positionH relativeFrom="column">
            <wp:posOffset>7889240</wp:posOffset>
          </wp:positionH>
          <wp:positionV relativeFrom="paragraph">
            <wp:posOffset>191770</wp:posOffset>
          </wp:positionV>
          <wp:extent cx="1424451" cy="469454"/>
          <wp:effectExtent l="0" t="0" r="0" b="635"/>
          <wp:wrapNone/>
          <wp:docPr id="1067142634" name="Picture 10671426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stretch>
                    <a:fillRect/>
                  </a:stretch>
                </pic:blipFill>
                <pic:spPr>
                  <a:xfrm>
                    <a:off x="0" y="0"/>
                    <a:ext cx="1424451" cy="469454"/>
                  </a:xfrm>
                  <a:prstGeom prst="rect">
                    <a:avLst/>
                  </a:prstGeom>
                </pic:spPr>
              </pic:pic>
            </a:graphicData>
          </a:graphic>
          <wp14:sizeRelH relativeFrom="page">
            <wp14:pctWidth>0</wp14:pctWidth>
          </wp14:sizeRelH>
          <wp14:sizeRelV relativeFrom="page">
            <wp14:pctHeight>0</wp14:pctHeight>
          </wp14:sizeRelV>
        </wp:anchor>
      </w:drawing>
    </w:r>
    <w:r w:rsidR="000060EF">
      <w:rPr>
        <w:rStyle w:val="Protectivemarker"/>
        <w:b/>
      </w:rPr>
      <w:t>OFFICIAL</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0C9B9C" w14:textId="77777777" w:rsidR="000060EF" w:rsidRDefault="000060EF" w:rsidP="00977234">
    <w:pPr>
      <w:pStyle w:val="Heading5"/>
      <w:tabs>
        <w:tab w:val="center" w:pos="4870"/>
        <w:tab w:val="left" w:pos="8745"/>
      </w:tabs>
      <w:spacing w:before="200" w:after="60"/>
      <w:jc w:val="center"/>
    </w:pPr>
    <w:r>
      <w:rPr>
        <w:noProof/>
      </w:rPr>
      <w:drawing>
        <wp:anchor distT="0" distB="0" distL="114300" distR="114300" simplePos="0" relativeHeight="251658241" behindDoc="0" locked="0" layoutInCell="1" allowOverlap="1" wp14:anchorId="0F4840C0" wp14:editId="5E9378F8">
          <wp:simplePos x="0" y="0"/>
          <wp:positionH relativeFrom="column">
            <wp:posOffset>7832090</wp:posOffset>
          </wp:positionH>
          <wp:positionV relativeFrom="paragraph">
            <wp:posOffset>191770</wp:posOffset>
          </wp:positionV>
          <wp:extent cx="1424451" cy="469454"/>
          <wp:effectExtent l="0" t="0" r="0" b="635"/>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stretch>
                    <a:fillRect/>
                  </a:stretch>
                </pic:blipFill>
                <pic:spPr>
                  <a:xfrm>
                    <a:off x="0" y="0"/>
                    <a:ext cx="1424451" cy="469454"/>
                  </a:xfrm>
                  <a:prstGeom prst="rect">
                    <a:avLst/>
                  </a:prstGeom>
                </pic:spPr>
              </pic:pic>
            </a:graphicData>
          </a:graphic>
          <wp14:sizeRelH relativeFrom="page">
            <wp14:pctWidth>0</wp14:pctWidth>
          </wp14:sizeRelH>
          <wp14:sizeRelV relativeFrom="page">
            <wp14:pctHeight>0</wp14:pctHeight>
          </wp14:sizeRelV>
        </wp:anchor>
      </w:drawing>
    </w:r>
    <w:r>
      <w:rPr>
        <w:rStyle w:val="Protectivemarker"/>
        <w:b/>
      </w:rPr>
      <w:t>OFFICIAL</w:t>
    </w:r>
  </w:p>
  <w:p w14:paraId="16BA973A" w14:textId="77777777" w:rsidR="000060EF" w:rsidRPr="00BE0DA3" w:rsidRDefault="000060EF" w:rsidP="00E349EF">
    <w:pPr>
      <w:pStyle w:val="LegislativesecrecyAC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FE7A5B" w14:textId="76599A16" w:rsidR="006E2411" w:rsidRDefault="006E2411" w:rsidP="000060EF">
    <w:pPr>
      <w:pStyle w:val="Heading5"/>
      <w:tabs>
        <w:tab w:val="center" w:pos="4870"/>
        <w:tab w:val="left" w:pos="8745"/>
      </w:tabs>
      <w:spacing w:before="200" w:after="60"/>
      <w:jc w:val="center"/>
    </w:pPr>
    <w:r>
      <w:rPr>
        <w:noProof/>
      </w:rPr>
      <w:drawing>
        <wp:anchor distT="0" distB="0" distL="114300" distR="114300" simplePos="0" relativeHeight="251658247" behindDoc="0" locked="0" layoutInCell="1" allowOverlap="1" wp14:anchorId="79534676" wp14:editId="667921F2">
          <wp:simplePos x="0" y="0"/>
          <wp:positionH relativeFrom="column">
            <wp:posOffset>7889240</wp:posOffset>
          </wp:positionH>
          <wp:positionV relativeFrom="paragraph">
            <wp:posOffset>191770</wp:posOffset>
          </wp:positionV>
          <wp:extent cx="1424451" cy="469454"/>
          <wp:effectExtent l="0" t="0" r="0" b="635"/>
          <wp:wrapNone/>
          <wp:docPr id="17" name="Picture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stretch>
                    <a:fillRect/>
                  </a:stretch>
                </pic:blipFill>
                <pic:spPr>
                  <a:xfrm>
                    <a:off x="0" y="0"/>
                    <a:ext cx="1424451" cy="469454"/>
                  </a:xfrm>
                  <a:prstGeom prst="rect">
                    <a:avLst/>
                  </a:prstGeom>
                </pic:spPr>
              </pic:pic>
            </a:graphicData>
          </a:graphic>
          <wp14:sizeRelH relativeFrom="page">
            <wp14:pctWidth>0</wp14:pctWidth>
          </wp14:sizeRelH>
          <wp14:sizeRelV relativeFrom="page">
            <wp14:pctHeight>0</wp14:pctHeight>
          </wp14:sizeRelV>
        </wp:anchor>
      </w:drawing>
    </w:r>
    <w:r>
      <w:rPr>
        <w:rStyle w:val="Protectivemarker"/>
        <w:b/>
      </w:rPr>
      <w:t>OFFICIAL</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B537C" w14:textId="77777777" w:rsidR="000060EF" w:rsidRDefault="000060EF" w:rsidP="00977234">
    <w:pPr>
      <w:pStyle w:val="Heading5"/>
      <w:tabs>
        <w:tab w:val="center" w:pos="4870"/>
        <w:tab w:val="left" w:pos="8745"/>
      </w:tabs>
      <w:spacing w:before="200" w:after="60"/>
      <w:jc w:val="center"/>
    </w:pPr>
    <w:r>
      <w:rPr>
        <w:noProof/>
      </w:rPr>
      <w:drawing>
        <wp:anchor distT="0" distB="0" distL="114300" distR="114300" simplePos="0" relativeHeight="251658242" behindDoc="0" locked="0" layoutInCell="1" allowOverlap="1" wp14:anchorId="67724F30" wp14:editId="2754E371">
          <wp:simplePos x="0" y="0"/>
          <wp:positionH relativeFrom="column">
            <wp:posOffset>5041265</wp:posOffset>
          </wp:positionH>
          <wp:positionV relativeFrom="paragraph">
            <wp:posOffset>191770</wp:posOffset>
          </wp:positionV>
          <wp:extent cx="1424451" cy="469454"/>
          <wp:effectExtent l="0" t="0" r="0" b="635"/>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stretch>
                    <a:fillRect/>
                  </a:stretch>
                </pic:blipFill>
                <pic:spPr>
                  <a:xfrm>
                    <a:off x="0" y="0"/>
                    <a:ext cx="1424451" cy="469454"/>
                  </a:xfrm>
                  <a:prstGeom prst="rect">
                    <a:avLst/>
                  </a:prstGeom>
                </pic:spPr>
              </pic:pic>
            </a:graphicData>
          </a:graphic>
          <wp14:sizeRelH relativeFrom="page">
            <wp14:pctWidth>0</wp14:pctWidth>
          </wp14:sizeRelH>
          <wp14:sizeRelV relativeFrom="page">
            <wp14:pctHeight>0</wp14:pctHeight>
          </wp14:sizeRelV>
        </wp:anchor>
      </w:drawing>
    </w:r>
    <w:r>
      <w:rPr>
        <w:rStyle w:val="Protectivemarker"/>
        <w:b/>
      </w:rPr>
      <w:t>OFFICIAL</w:t>
    </w:r>
  </w:p>
  <w:p w14:paraId="4BBE87F3" w14:textId="77777777" w:rsidR="000060EF" w:rsidRPr="00BE0DA3" w:rsidRDefault="000060EF" w:rsidP="00E349EF">
    <w:pPr>
      <w:pStyle w:val="LegislativesecrecyAC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E6FFD8" w14:textId="6733C062" w:rsidR="001764B3" w:rsidRDefault="001764B3" w:rsidP="000060EF">
    <w:pPr>
      <w:pStyle w:val="Heading5"/>
      <w:tabs>
        <w:tab w:val="center" w:pos="4870"/>
        <w:tab w:val="left" w:pos="8745"/>
      </w:tabs>
      <w:spacing w:before="200" w:after="60"/>
      <w:jc w:val="center"/>
    </w:pPr>
    <w:r>
      <w:rPr>
        <w:noProof/>
      </w:rPr>
      <w:drawing>
        <wp:anchor distT="0" distB="0" distL="114300" distR="114300" simplePos="0" relativeHeight="251658245" behindDoc="0" locked="0" layoutInCell="1" allowOverlap="1" wp14:anchorId="51646A68" wp14:editId="7B273453">
          <wp:simplePos x="0" y="0"/>
          <wp:positionH relativeFrom="column">
            <wp:posOffset>4886325</wp:posOffset>
          </wp:positionH>
          <wp:positionV relativeFrom="paragraph">
            <wp:posOffset>123825</wp:posOffset>
          </wp:positionV>
          <wp:extent cx="1424451" cy="469454"/>
          <wp:effectExtent l="0" t="0" r="0" b="635"/>
          <wp:wrapNone/>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stretch>
                    <a:fillRect/>
                  </a:stretch>
                </pic:blipFill>
                <pic:spPr>
                  <a:xfrm>
                    <a:off x="0" y="0"/>
                    <a:ext cx="1424451" cy="469454"/>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4" behindDoc="0" locked="0" layoutInCell="1" allowOverlap="1" wp14:anchorId="24F1E2CD" wp14:editId="6E96AA70">
          <wp:simplePos x="0" y="0"/>
          <wp:positionH relativeFrom="column">
            <wp:posOffset>7889240</wp:posOffset>
          </wp:positionH>
          <wp:positionV relativeFrom="paragraph">
            <wp:posOffset>191770</wp:posOffset>
          </wp:positionV>
          <wp:extent cx="1424451" cy="469454"/>
          <wp:effectExtent l="0" t="0" r="0" b="635"/>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stretch>
                    <a:fillRect/>
                  </a:stretch>
                </pic:blipFill>
                <pic:spPr>
                  <a:xfrm>
                    <a:off x="0" y="0"/>
                    <a:ext cx="1424451" cy="469454"/>
                  </a:xfrm>
                  <a:prstGeom prst="rect">
                    <a:avLst/>
                  </a:prstGeom>
                </pic:spPr>
              </pic:pic>
            </a:graphicData>
          </a:graphic>
          <wp14:sizeRelH relativeFrom="page">
            <wp14:pctWidth>0</wp14:pctWidth>
          </wp14:sizeRelH>
          <wp14:sizeRelV relativeFrom="page">
            <wp14:pctHeight>0</wp14:pctHeight>
          </wp14:sizeRelV>
        </wp:anchor>
      </w:drawing>
    </w:r>
    <w:r>
      <w:rPr>
        <w:rStyle w:val="Protectivemarker"/>
        <w:b/>
      </w:rPr>
      <w:t>OFFICIAL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083E6B3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D8611D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D3A06B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8246B0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B3EB85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986988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64A28E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CA63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0E40B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F66E05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F11FF7"/>
    <w:multiLevelType w:val="multilevel"/>
    <w:tmpl w:val="1BAAA8A2"/>
    <w:lvl w:ilvl="0">
      <w:start w:val="1"/>
      <w:numFmt w:val="bullet"/>
      <w:lvlText w:val=""/>
      <w:lvlJc w:val="left"/>
      <w:pPr>
        <w:ind w:left="360" w:hanging="360"/>
      </w:pPr>
      <w:rPr>
        <w:rFonts w:ascii="Symbol" w:hAnsi="Symbol" w:hint="default"/>
        <w:color w:val="006EA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3297344"/>
    <w:multiLevelType w:val="hybridMultilevel"/>
    <w:tmpl w:val="7EF4B3D6"/>
    <w:lvl w:ilvl="0" w:tplc="36248844">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5425F92"/>
    <w:multiLevelType w:val="hybridMultilevel"/>
    <w:tmpl w:val="6CBA8C68"/>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3" w15:restartNumberingAfterBreak="0">
    <w:nsid w:val="05AA77D3"/>
    <w:multiLevelType w:val="hybridMultilevel"/>
    <w:tmpl w:val="440E48D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7254ADB"/>
    <w:multiLevelType w:val="hybridMultilevel"/>
    <w:tmpl w:val="71EE4F1E"/>
    <w:lvl w:ilvl="0" w:tplc="BDF6037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7A452B8"/>
    <w:multiLevelType w:val="hybridMultilevel"/>
    <w:tmpl w:val="E988AB44"/>
    <w:lvl w:ilvl="0" w:tplc="6ABE5874">
      <w:start w:val="1"/>
      <w:numFmt w:val="bullet"/>
      <w:lvlText w:val=""/>
      <w:lvlJc w:val="left"/>
      <w:pPr>
        <w:ind w:left="360" w:hanging="360"/>
      </w:pPr>
      <w:rPr>
        <w:rFonts w:ascii="Symbol" w:hAnsi="Symbol" w:hint="default"/>
        <w:color w:val="006EA6"/>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6" w15:restartNumberingAfterBreak="0">
    <w:nsid w:val="0A6B4C84"/>
    <w:multiLevelType w:val="multilevel"/>
    <w:tmpl w:val="6C6027FE"/>
    <w:lvl w:ilvl="0">
      <w:start w:val="1"/>
      <w:numFmt w:val="decimal"/>
      <w:lvlText w:val="%1."/>
      <w:lvlJc w:val="left"/>
      <w:pPr>
        <w:ind w:left="360" w:hanging="360"/>
      </w:pPr>
      <w:rPr>
        <w:rFonts w:asciiTheme="minorHAnsi" w:hAnsiTheme="minorHAnsi" w:hint="default"/>
        <w:color w:val="006C93" w:themeColor="accent3"/>
        <w:sz w:val="22"/>
      </w:rPr>
    </w:lvl>
    <w:lvl w:ilvl="1">
      <w:start w:val="1"/>
      <w:numFmt w:val="bullet"/>
      <w:lvlText w:val="»"/>
      <w:lvlJc w:val="left"/>
      <w:pPr>
        <w:ind w:left="720" w:hanging="360"/>
      </w:pPr>
      <w:rPr>
        <w:rFonts w:ascii="Arial" w:hAnsi="Arial" w:hint="default"/>
        <w:color w:val="005874"/>
      </w:rPr>
    </w:lvl>
    <w:lvl w:ilvl="2">
      <w:start w:val="1"/>
      <w:numFmt w:val="bullet"/>
      <w:lvlText w:val="›"/>
      <w:lvlJc w:val="left"/>
      <w:pPr>
        <w:ind w:left="1080" w:hanging="360"/>
      </w:pPr>
      <w:rPr>
        <w:rFonts w:ascii="Arial" w:hAnsi="Arial" w:hint="default"/>
        <w:color w:val="00587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19586BB2"/>
    <w:multiLevelType w:val="hybridMultilevel"/>
    <w:tmpl w:val="1C4AA27C"/>
    <w:lvl w:ilvl="0" w:tplc="E932CA06">
      <w:start w:val="1"/>
      <w:numFmt w:val="decimal"/>
      <w:lvlText w:val="%1."/>
      <w:lvlJc w:val="left"/>
      <w:pPr>
        <w:ind w:left="357" w:hanging="357"/>
      </w:pPr>
      <w:rPr>
        <w:rFonts w:asciiTheme="minorHAnsi" w:hAnsiTheme="minorHAnsi" w:hint="default"/>
        <w:color w:val="006C93" w:themeColor="accent3"/>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9FF7401"/>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23244624"/>
    <w:multiLevelType w:val="hybridMultilevel"/>
    <w:tmpl w:val="9252EA40"/>
    <w:lvl w:ilvl="0" w:tplc="10968BB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58066C7"/>
    <w:multiLevelType w:val="multilevel"/>
    <w:tmpl w:val="CA7A5ED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lowerLetter"/>
      <w:lvlText w:val="(%3)"/>
      <w:lvlJc w:val="left"/>
      <w:pPr>
        <w:tabs>
          <w:tab w:val="num" w:pos="1440"/>
        </w:tabs>
        <w:ind w:left="1440" w:hanging="720"/>
      </w:pPr>
      <w:rPr>
        <w:rFonts w:hint="default"/>
      </w:rPr>
    </w:lvl>
    <w:lvl w:ilvl="3">
      <w:start w:val="1"/>
      <w:numFmt w:val="lowerRoman"/>
      <w:lvlText w:val="(%4)"/>
      <w:lvlJc w:val="left"/>
      <w:pPr>
        <w:tabs>
          <w:tab w:val="num" w:pos="2160"/>
        </w:tabs>
        <w:ind w:left="2160" w:hanging="720"/>
      </w:pPr>
      <w:rPr>
        <w:rFonts w:hint="default"/>
      </w:rPr>
    </w:lvl>
    <w:lvl w:ilvl="4">
      <w:start w:val="1"/>
      <w:numFmt w:val="upperLetter"/>
      <w:lvlText w:val="%5."/>
      <w:lvlJc w:val="left"/>
      <w:pPr>
        <w:tabs>
          <w:tab w:val="num" w:pos="2880"/>
        </w:tabs>
        <w:ind w:left="2880" w:hanging="720"/>
      </w:pPr>
      <w:rPr>
        <w:rFonts w:hint="default"/>
        <w:b w:val="0"/>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26B0558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29706B91"/>
    <w:multiLevelType w:val="multilevel"/>
    <w:tmpl w:val="F3BAC700"/>
    <w:name w:val="CERBullets22"/>
    <w:lvl w:ilvl="0">
      <w:start w:val="1"/>
      <w:numFmt w:val="bullet"/>
      <w:lvlText w:val=""/>
      <w:lvlJc w:val="left"/>
      <w:pPr>
        <w:ind w:left="360" w:hanging="360"/>
      </w:pPr>
      <w:rPr>
        <w:rFonts w:ascii="Symbol" w:hAnsi="Symbol" w:hint="default"/>
        <w:color w:val="006EA6"/>
      </w:rPr>
    </w:lvl>
    <w:lvl w:ilvl="1">
      <w:start w:val="1"/>
      <w:numFmt w:val="bullet"/>
      <w:lvlText w:val="»"/>
      <w:lvlJc w:val="left"/>
      <w:pPr>
        <w:ind w:left="720" w:hanging="360"/>
      </w:pPr>
      <w:rPr>
        <w:rFonts w:ascii="Arial" w:hAnsi="Arial" w:hint="default"/>
        <w:color w:val="006EA6"/>
      </w:rPr>
    </w:lvl>
    <w:lvl w:ilvl="2">
      <w:start w:val="1"/>
      <w:numFmt w:val="bullet"/>
      <w:lvlText w:val="›"/>
      <w:lvlJc w:val="left"/>
      <w:pPr>
        <w:ind w:left="1080" w:hanging="360"/>
      </w:pPr>
      <w:rPr>
        <w:rFonts w:ascii="Arial" w:hAnsi="Arial" w:hint="default"/>
        <w:color w:val="006EA6"/>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36423B57"/>
    <w:multiLevelType w:val="multilevel"/>
    <w:tmpl w:val="CE947A96"/>
    <w:lvl w:ilvl="0">
      <w:start w:val="1"/>
      <w:numFmt w:val="bullet"/>
      <w:lvlText w:val=""/>
      <w:lvlJc w:val="left"/>
      <w:pPr>
        <w:ind w:left="360" w:hanging="360"/>
      </w:pPr>
      <w:rPr>
        <w:rFonts w:ascii="Symbol" w:hAnsi="Symbol" w:hint="default"/>
        <w:color w:val="005874"/>
      </w:rPr>
    </w:lvl>
    <w:lvl w:ilvl="1">
      <w:start w:val="1"/>
      <w:numFmt w:val="bullet"/>
      <w:lvlText w:val="»"/>
      <w:lvlJc w:val="left"/>
      <w:pPr>
        <w:ind w:left="720" w:hanging="360"/>
      </w:pPr>
      <w:rPr>
        <w:rFonts w:ascii="Arial" w:hAnsi="Arial" w:hint="default"/>
        <w:color w:val="005874"/>
      </w:rPr>
    </w:lvl>
    <w:lvl w:ilvl="2">
      <w:start w:val="1"/>
      <w:numFmt w:val="bullet"/>
      <w:lvlText w:val="›"/>
      <w:lvlJc w:val="left"/>
      <w:pPr>
        <w:ind w:left="1080" w:hanging="360"/>
      </w:pPr>
      <w:rPr>
        <w:rFonts w:ascii="Arial" w:hAnsi="Arial" w:hint="default"/>
        <w:color w:val="00587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38A675ED"/>
    <w:multiLevelType w:val="hybridMultilevel"/>
    <w:tmpl w:val="DD582AC6"/>
    <w:lvl w:ilvl="0" w:tplc="504A93CE">
      <w:start w:val="1"/>
      <w:numFmt w:val="bullet"/>
      <w:lvlText w:val="»"/>
      <w:lvlJc w:val="left"/>
      <w:pPr>
        <w:ind w:left="558" w:hanging="360"/>
      </w:pPr>
      <w:rPr>
        <w:rFonts w:ascii="Arial" w:hAnsi="Arial" w:hint="default"/>
        <w:color w:val="006EA6"/>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25" w15:restartNumberingAfterBreak="0">
    <w:nsid w:val="3F5A1BD5"/>
    <w:multiLevelType w:val="hybridMultilevel"/>
    <w:tmpl w:val="EB304E1A"/>
    <w:name w:val="CERBullets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DE34D8E"/>
    <w:multiLevelType w:val="multilevel"/>
    <w:tmpl w:val="EBE0AFD0"/>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Arial" w:hAnsi="Arial" w:hint="default"/>
        <w:color w:val="auto"/>
      </w:rPr>
    </w:lvl>
    <w:lvl w:ilvl="2">
      <w:start w:val="1"/>
      <w:numFmt w:val="bullet"/>
      <w:lvlText w:val="›"/>
      <w:lvlJc w:val="left"/>
      <w:pPr>
        <w:ind w:left="1080" w:hanging="360"/>
      </w:pPr>
      <w:rPr>
        <w:rFonts w:ascii="Arial" w:hAnsi="Aria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F5B111B"/>
    <w:multiLevelType w:val="multilevel"/>
    <w:tmpl w:val="CA7A5ED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lowerLetter"/>
      <w:lvlText w:val="(%3)"/>
      <w:lvlJc w:val="left"/>
      <w:pPr>
        <w:tabs>
          <w:tab w:val="num" w:pos="1440"/>
        </w:tabs>
        <w:ind w:left="1440" w:hanging="720"/>
      </w:pPr>
      <w:rPr>
        <w:rFonts w:hint="default"/>
      </w:rPr>
    </w:lvl>
    <w:lvl w:ilvl="3">
      <w:start w:val="1"/>
      <w:numFmt w:val="lowerRoman"/>
      <w:lvlText w:val="(%4)"/>
      <w:lvlJc w:val="left"/>
      <w:pPr>
        <w:tabs>
          <w:tab w:val="num" w:pos="2160"/>
        </w:tabs>
        <w:ind w:left="2160" w:hanging="720"/>
      </w:pPr>
      <w:rPr>
        <w:rFonts w:hint="default"/>
      </w:rPr>
    </w:lvl>
    <w:lvl w:ilvl="4">
      <w:start w:val="1"/>
      <w:numFmt w:val="upperLetter"/>
      <w:lvlText w:val="%5."/>
      <w:lvlJc w:val="left"/>
      <w:pPr>
        <w:tabs>
          <w:tab w:val="num" w:pos="2880"/>
        </w:tabs>
        <w:ind w:left="2880" w:hanging="720"/>
      </w:pPr>
      <w:rPr>
        <w:rFonts w:hint="default"/>
        <w:b w:val="0"/>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8" w15:restartNumberingAfterBreak="0">
    <w:nsid w:val="51394C88"/>
    <w:multiLevelType w:val="hybridMultilevel"/>
    <w:tmpl w:val="8E7A8B00"/>
    <w:lvl w:ilvl="0" w:tplc="25769398">
      <w:start w:val="1"/>
      <w:numFmt w:val="decimal"/>
      <w:pStyle w:val="CERnumbering"/>
      <w:lvlText w:val="%1."/>
      <w:lvlJc w:val="left"/>
      <w:pPr>
        <w:ind w:left="360" w:hanging="360"/>
      </w:pPr>
      <w:rPr>
        <w:color w:val="006C93" w:themeColor="accent3"/>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6FF48AB"/>
    <w:multiLevelType w:val="hybridMultilevel"/>
    <w:tmpl w:val="3544BC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AFF30DD"/>
    <w:multiLevelType w:val="hybridMultilevel"/>
    <w:tmpl w:val="F3C0C4A8"/>
    <w:lvl w:ilvl="0" w:tplc="7242BB74">
      <w:start w:val="1"/>
      <w:numFmt w:val="bullet"/>
      <w:lvlText w:val="›"/>
      <w:lvlJc w:val="left"/>
      <w:pPr>
        <w:ind w:left="757" w:hanging="360"/>
      </w:pPr>
      <w:rPr>
        <w:rFonts w:ascii="Arial" w:hAnsi="Arial" w:hint="default"/>
        <w:color w:val="006EA6"/>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31" w15:restartNumberingAfterBreak="0">
    <w:nsid w:val="5CFD18CA"/>
    <w:multiLevelType w:val="multilevel"/>
    <w:tmpl w:val="D5A239B8"/>
    <w:lvl w:ilvl="0">
      <w:start w:val="1"/>
      <w:numFmt w:val="decimal"/>
      <w:lvlText w:val="%1."/>
      <w:lvlJc w:val="left"/>
      <w:pPr>
        <w:ind w:left="360" w:hanging="360"/>
      </w:pPr>
      <w:rPr>
        <w:rFonts w:hint="default"/>
        <w:color w:val="006C93" w:themeColor="accent3"/>
      </w:rPr>
    </w:lvl>
    <w:lvl w:ilvl="1">
      <w:start w:val="1"/>
      <w:numFmt w:val="bullet"/>
      <w:lvlText w:val="»"/>
      <w:lvlJc w:val="left"/>
      <w:pPr>
        <w:ind w:left="720" w:hanging="360"/>
      </w:pPr>
      <w:rPr>
        <w:rFonts w:ascii="Arial" w:hAnsi="Arial" w:hint="default"/>
        <w:color w:val="005874"/>
      </w:rPr>
    </w:lvl>
    <w:lvl w:ilvl="2">
      <w:start w:val="1"/>
      <w:numFmt w:val="bullet"/>
      <w:lvlText w:val="›"/>
      <w:lvlJc w:val="left"/>
      <w:pPr>
        <w:ind w:left="1080" w:hanging="360"/>
      </w:pPr>
      <w:rPr>
        <w:rFonts w:ascii="Arial" w:hAnsi="Arial" w:hint="default"/>
        <w:color w:val="00587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5D3B6431"/>
    <w:multiLevelType w:val="hybridMultilevel"/>
    <w:tmpl w:val="10167BD6"/>
    <w:lvl w:ilvl="0" w:tplc="454E1C40">
      <w:start w:val="1"/>
      <w:numFmt w:val="decimal"/>
      <w:lvlText w:val="%1."/>
      <w:lvlJc w:val="left"/>
      <w:pPr>
        <w:ind w:left="360" w:hanging="360"/>
      </w:pPr>
      <w:rPr>
        <w:rFonts w:hint="default"/>
        <w:color w:val="4FC2CC" w:themeColor="accent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50B16ED"/>
    <w:multiLevelType w:val="multilevel"/>
    <w:tmpl w:val="6C6027FE"/>
    <w:lvl w:ilvl="0">
      <w:start w:val="1"/>
      <w:numFmt w:val="decimal"/>
      <w:lvlText w:val="%1."/>
      <w:lvlJc w:val="left"/>
      <w:pPr>
        <w:ind w:left="360" w:hanging="360"/>
      </w:pPr>
      <w:rPr>
        <w:rFonts w:asciiTheme="minorHAnsi" w:hAnsiTheme="minorHAnsi" w:hint="default"/>
        <w:color w:val="006C93" w:themeColor="accent3"/>
        <w:sz w:val="22"/>
      </w:rPr>
    </w:lvl>
    <w:lvl w:ilvl="1">
      <w:start w:val="1"/>
      <w:numFmt w:val="bullet"/>
      <w:lvlText w:val="»"/>
      <w:lvlJc w:val="left"/>
      <w:pPr>
        <w:ind w:left="720" w:hanging="360"/>
      </w:pPr>
      <w:rPr>
        <w:rFonts w:ascii="Arial" w:hAnsi="Arial" w:hint="default"/>
        <w:color w:val="005874"/>
      </w:rPr>
    </w:lvl>
    <w:lvl w:ilvl="2">
      <w:start w:val="1"/>
      <w:numFmt w:val="bullet"/>
      <w:lvlText w:val="›"/>
      <w:lvlJc w:val="left"/>
      <w:pPr>
        <w:ind w:left="1080" w:hanging="360"/>
      </w:pPr>
      <w:rPr>
        <w:rFonts w:ascii="Arial" w:hAnsi="Arial" w:hint="default"/>
        <w:color w:val="00587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6AB321E6"/>
    <w:multiLevelType w:val="hybridMultilevel"/>
    <w:tmpl w:val="1F520E5C"/>
    <w:lvl w:ilvl="0" w:tplc="4442E63C">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9DB23C0"/>
    <w:multiLevelType w:val="multilevel"/>
    <w:tmpl w:val="11A43BFC"/>
    <w:name w:val="CERBullets22"/>
    <w:lvl w:ilvl="0">
      <w:start w:val="1"/>
      <w:numFmt w:val="bullet"/>
      <w:pStyle w:val="CERbullets"/>
      <w:lvlText w:val=""/>
      <w:lvlJc w:val="left"/>
      <w:pPr>
        <w:ind w:left="360" w:hanging="360"/>
      </w:pPr>
      <w:rPr>
        <w:rFonts w:ascii="Symbol" w:hAnsi="Symbol" w:hint="default"/>
        <w:color w:val="006C93" w:themeColor="accent3"/>
      </w:rPr>
    </w:lvl>
    <w:lvl w:ilvl="1">
      <w:start w:val="1"/>
      <w:numFmt w:val="bullet"/>
      <w:lvlText w:val="»"/>
      <w:lvlJc w:val="left"/>
      <w:pPr>
        <w:ind w:left="720" w:hanging="360"/>
      </w:pPr>
      <w:rPr>
        <w:rFonts w:ascii="Arial" w:hAnsi="Arial" w:hint="default"/>
        <w:color w:val="006C93" w:themeColor="accent3"/>
      </w:rPr>
    </w:lvl>
    <w:lvl w:ilvl="2">
      <w:start w:val="1"/>
      <w:numFmt w:val="bullet"/>
      <w:lvlText w:val="›"/>
      <w:lvlJc w:val="left"/>
      <w:pPr>
        <w:ind w:left="1080" w:hanging="360"/>
      </w:pPr>
      <w:rPr>
        <w:rFonts w:ascii="Arial" w:hAnsi="Arial" w:hint="default"/>
        <w:color w:val="006C93" w:themeColor="accent3"/>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7D6E3F1C"/>
    <w:multiLevelType w:val="multilevel"/>
    <w:tmpl w:val="32AA175E"/>
    <w:lvl w:ilvl="0">
      <w:start w:val="1"/>
      <w:numFmt w:val="bullet"/>
      <w:lvlText w:val=""/>
      <w:lvlJc w:val="left"/>
      <w:pPr>
        <w:ind w:left="360" w:hanging="360"/>
      </w:pPr>
      <w:rPr>
        <w:rFonts w:ascii="Symbol" w:hAnsi="Symbol" w:hint="default"/>
        <w:color w:val="006EA6"/>
      </w:rPr>
    </w:lvl>
    <w:lvl w:ilvl="1">
      <w:start w:val="1"/>
      <w:numFmt w:val="bullet"/>
      <w:lvlText w:val="»"/>
      <w:lvlJc w:val="left"/>
      <w:pPr>
        <w:ind w:left="720" w:hanging="360"/>
      </w:pPr>
      <w:rPr>
        <w:rFonts w:ascii="Arial" w:hAnsi="Arial" w:hint="default"/>
        <w:color w:val="006EA6"/>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1624271329">
    <w:abstractNumId w:val="27"/>
  </w:num>
  <w:num w:numId="2" w16cid:durableId="1040011488">
    <w:abstractNumId w:val="20"/>
  </w:num>
  <w:num w:numId="3" w16cid:durableId="2086368707">
    <w:abstractNumId w:val="21"/>
  </w:num>
  <w:num w:numId="4" w16cid:durableId="1779107769">
    <w:abstractNumId w:val="14"/>
  </w:num>
  <w:num w:numId="5" w16cid:durableId="876891871">
    <w:abstractNumId w:val="15"/>
  </w:num>
  <w:num w:numId="6" w16cid:durableId="400909749">
    <w:abstractNumId w:val="24"/>
  </w:num>
  <w:num w:numId="7" w16cid:durableId="890313230">
    <w:abstractNumId w:val="30"/>
  </w:num>
  <w:num w:numId="8" w16cid:durableId="416631376">
    <w:abstractNumId w:val="15"/>
  </w:num>
  <w:num w:numId="9" w16cid:durableId="540096341">
    <w:abstractNumId w:val="9"/>
  </w:num>
  <w:num w:numId="10" w16cid:durableId="1085805242">
    <w:abstractNumId w:val="7"/>
  </w:num>
  <w:num w:numId="11" w16cid:durableId="701445209">
    <w:abstractNumId w:val="6"/>
  </w:num>
  <w:num w:numId="12" w16cid:durableId="2023702237">
    <w:abstractNumId w:val="5"/>
  </w:num>
  <w:num w:numId="13" w16cid:durableId="2088912808">
    <w:abstractNumId w:val="4"/>
  </w:num>
  <w:num w:numId="14" w16cid:durableId="1790391316">
    <w:abstractNumId w:val="8"/>
  </w:num>
  <w:num w:numId="15" w16cid:durableId="1505585684">
    <w:abstractNumId w:val="3"/>
  </w:num>
  <w:num w:numId="16" w16cid:durableId="834762131">
    <w:abstractNumId w:val="2"/>
  </w:num>
  <w:num w:numId="17" w16cid:durableId="1991978014">
    <w:abstractNumId w:val="1"/>
  </w:num>
  <w:num w:numId="18" w16cid:durableId="1470322042">
    <w:abstractNumId w:val="0"/>
  </w:num>
  <w:num w:numId="19" w16cid:durableId="1187017529">
    <w:abstractNumId w:val="13"/>
  </w:num>
  <w:num w:numId="20" w16cid:durableId="614555224">
    <w:abstractNumId w:val="18"/>
  </w:num>
  <w:num w:numId="21" w16cid:durableId="230971072">
    <w:abstractNumId w:val="35"/>
  </w:num>
  <w:num w:numId="22" w16cid:durableId="2004550993">
    <w:abstractNumId w:val="10"/>
  </w:num>
  <w:num w:numId="23" w16cid:durableId="778455039">
    <w:abstractNumId w:val="36"/>
  </w:num>
  <w:num w:numId="24" w16cid:durableId="1561749099">
    <w:abstractNumId w:val="25"/>
  </w:num>
  <w:num w:numId="25" w16cid:durableId="1709180318">
    <w:abstractNumId w:val="22"/>
  </w:num>
  <w:num w:numId="26" w16cid:durableId="1511800264">
    <w:abstractNumId w:val="19"/>
  </w:num>
  <w:num w:numId="27" w16cid:durableId="1596669051">
    <w:abstractNumId w:val="34"/>
  </w:num>
  <w:num w:numId="28" w16cid:durableId="1493136925">
    <w:abstractNumId w:val="29"/>
  </w:num>
  <w:num w:numId="29" w16cid:durableId="53699242">
    <w:abstractNumId w:val="26"/>
  </w:num>
  <w:num w:numId="30" w16cid:durableId="949707885">
    <w:abstractNumId w:val="31"/>
  </w:num>
  <w:num w:numId="31" w16cid:durableId="715397759">
    <w:abstractNumId w:val="33"/>
  </w:num>
  <w:num w:numId="32" w16cid:durableId="1614509760">
    <w:abstractNumId w:val="11"/>
  </w:num>
  <w:num w:numId="33" w16cid:durableId="922110048">
    <w:abstractNumId w:val="32"/>
  </w:num>
  <w:num w:numId="34" w16cid:durableId="19864619">
    <w:abstractNumId w:val="16"/>
  </w:num>
  <w:num w:numId="35" w16cid:durableId="1252544422">
    <w:abstractNumId w:val="28"/>
  </w:num>
  <w:num w:numId="36" w16cid:durableId="970090378">
    <w:abstractNumId w:val="17"/>
  </w:num>
  <w:num w:numId="37" w16cid:durableId="94800421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222373321">
    <w:abstractNumId w:val="35"/>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430129590">
    <w:abstractNumId w:val="23"/>
  </w:num>
  <w:num w:numId="40" w16cid:durableId="202042904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ocumentProtection w:formatting="1" w:enforcement="0"/>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01DD"/>
    <w:rsid w:val="00002613"/>
    <w:rsid w:val="000039FD"/>
    <w:rsid w:val="000060EF"/>
    <w:rsid w:val="00006212"/>
    <w:rsid w:val="00006C23"/>
    <w:rsid w:val="00007FC1"/>
    <w:rsid w:val="00010928"/>
    <w:rsid w:val="00011DF1"/>
    <w:rsid w:val="000179FA"/>
    <w:rsid w:val="00020A1B"/>
    <w:rsid w:val="00022BB5"/>
    <w:rsid w:val="00023709"/>
    <w:rsid w:val="00031090"/>
    <w:rsid w:val="00031F8D"/>
    <w:rsid w:val="0003449C"/>
    <w:rsid w:val="00035321"/>
    <w:rsid w:val="0003582F"/>
    <w:rsid w:val="000378B6"/>
    <w:rsid w:val="0004041F"/>
    <w:rsid w:val="000442F7"/>
    <w:rsid w:val="00044693"/>
    <w:rsid w:val="000505FC"/>
    <w:rsid w:val="0005173F"/>
    <w:rsid w:val="00056FF0"/>
    <w:rsid w:val="00061E07"/>
    <w:rsid w:val="000663F6"/>
    <w:rsid w:val="000678AA"/>
    <w:rsid w:val="00071139"/>
    <w:rsid w:val="0007484E"/>
    <w:rsid w:val="00075009"/>
    <w:rsid w:val="000765E8"/>
    <w:rsid w:val="000821A3"/>
    <w:rsid w:val="00082440"/>
    <w:rsid w:val="00083FFC"/>
    <w:rsid w:val="000873E6"/>
    <w:rsid w:val="00087549"/>
    <w:rsid w:val="000906DE"/>
    <w:rsid w:val="00091251"/>
    <w:rsid w:val="000957B5"/>
    <w:rsid w:val="00096878"/>
    <w:rsid w:val="00097252"/>
    <w:rsid w:val="00097DD1"/>
    <w:rsid w:val="000A0309"/>
    <w:rsid w:val="000A0DD5"/>
    <w:rsid w:val="000A1A35"/>
    <w:rsid w:val="000B2225"/>
    <w:rsid w:val="000B46FB"/>
    <w:rsid w:val="000B6ABF"/>
    <w:rsid w:val="000B7A94"/>
    <w:rsid w:val="000C5F95"/>
    <w:rsid w:val="000D5A85"/>
    <w:rsid w:val="000D6BA7"/>
    <w:rsid w:val="000E5A13"/>
    <w:rsid w:val="000F0A1F"/>
    <w:rsid w:val="000F2C98"/>
    <w:rsid w:val="000F3FB4"/>
    <w:rsid w:val="000F6B44"/>
    <w:rsid w:val="001101CC"/>
    <w:rsid w:val="00112E29"/>
    <w:rsid w:val="001140A8"/>
    <w:rsid w:val="001148E4"/>
    <w:rsid w:val="00115A4E"/>
    <w:rsid w:val="0011699C"/>
    <w:rsid w:val="0011707F"/>
    <w:rsid w:val="0012537E"/>
    <w:rsid w:val="001276AA"/>
    <w:rsid w:val="00130490"/>
    <w:rsid w:val="001314CC"/>
    <w:rsid w:val="00140712"/>
    <w:rsid w:val="001414D3"/>
    <w:rsid w:val="001428E0"/>
    <w:rsid w:val="00150A19"/>
    <w:rsid w:val="001512C0"/>
    <w:rsid w:val="00151BE1"/>
    <w:rsid w:val="00157175"/>
    <w:rsid w:val="001651F7"/>
    <w:rsid w:val="00171355"/>
    <w:rsid w:val="001764B3"/>
    <w:rsid w:val="00176871"/>
    <w:rsid w:val="00176C28"/>
    <w:rsid w:val="00177F28"/>
    <w:rsid w:val="00180DF0"/>
    <w:rsid w:val="0018384E"/>
    <w:rsid w:val="00183B32"/>
    <w:rsid w:val="00192501"/>
    <w:rsid w:val="00193A6C"/>
    <w:rsid w:val="00197F43"/>
    <w:rsid w:val="001A123E"/>
    <w:rsid w:val="001A4AAE"/>
    <w:rsid w:val="001B1792"/>
    <w:rsid w:val="001B1DCF"/>
    <w:rsid w:val="001B2C8A"/>
    <w:rsid w:val="001B66AA"/>
    <w:rsid w:val="001C0BB0"/>
    <w:rsid w:val="001C191F"/>
    <w:rsid w:val="001C6087"/>
    <w:rsid w:val="001C7AFE"/>
    <w:rsid w:val="001D2DB3"/>
    <w:rsid w:val="001D311D"/>
    <w:rsid w:val="001D5E01"/>
    <w:rsid w:val="001E4382"/>
    <w:rsid w:val="001E6955"/>
    <w:rsid w:val="001F27AB"/>
    <w:rsid w:val="001F6797"/>
    <w:rsid w:val="00203D8C"/>
    <w:rsid w:val="00205516"/>
    <w:rsid w:val="00207759"/>
    <w:rsid w:val="00210CF2"/>
    <w:rsid w:val="002118E5"/>
    <w:rsid w:val="00211C4D"/>
    <w:rsid w:val="00211DDE"/>
    <w:rsid w:val="002134D4"/>
    <w:rsid w:val="00213C91"/>
    <w:rsid w:val="00216E5D"/>
    <w:rsid w:val="0021729F"/>
    <w:rsid w:val="0021782A"/>
    <w:rsid w:val="00220C19"/>
    <w:rsid w:val="00223676"/>
    <w:rsid w:val="002244D4"/>
    <w:rsid w:val="0023194B"/>
    <w:rsid w:val="00231D88"/>
    <w:rsid w:val="00235308"/>
    <w:rsid w:val="00235B98"/>
    <w:rsid w:val="002413B2"/>
    <w:rsid w:val="00241741"/>
    <w:rsid w:val="00242ED7"/>
    <w:rsid w:val="00245660"/>
    <w:rsid w:val="0024696E"/>
    <w:rsid w:val="00247A5E"/>
    <w:rsid w:val="002537CF"/>
    <w:rsid w:val="00253FFC"/>
    <w:rsid w:val="00254672"/>
    <w:rsid w:val="002556F2"/>
    <w:rsid w:val="00255801"/>
    <w:rsid w:val="002622E9"/>
    <w:rsid w:val="00262C40"/>
    <w:rsid w:val="002660AA"/>
    <w:rsid w:val="00274CD2"/>
    <w:rsid w:val="002761BC"/>
    <w:rsid w:val="002762EA"/>
    <w:rsid w:val="0028069C"/>
    <w:rsid w:val="00280776"/>
    <w:rsid w:val="00284884"/>
    <w:rsid w:val="002870BF"/>
    <w:rsid w:val="00290E3D"/>
    <w:rsid w:val="0029262D"/>
    <w:rsid w:val="00295B4C"/>
    <w:rsid w:val="002966BE"/>
    <w:rsid w:val="002A2D60"/>
    <w:rsid w:val="002A423A"/>
    <w:rsid w:val="002A7A9D"/>
    <w:rsid w:val="002A7B39"/>
    <w:rsid w:val="002A7EA6"/>
    <w:rsid w:val="002B42D6"/>
    <w:rsid w:val="002C427B"/>
    <w:rsid w:val="002C702A"/>
    <w:rsid w:val="002D18F3"/>
    <w:rsid w:val="002D1B0F"/>
    <w:rsid w:val="002D30B2"/>
    <w:rsid w:val="002D4404"/>
    <w:rsid w:val="002D4940"/>
    <w:rsid w:val="002D6B38"/>
    <w:rsid w:val="002E04F6"/>
    <w:rsid w:val="002E29FB"/>
    <w:rsid w:val="002E44EF"/>
    <w:rsid w:val="002E4E24"/>
    <w:rsid w:val="002E625B"/>
    <w:rsid w:val="002E67BD"/>
    <w:rsid w:val="002E7C77"/>
    <w:rsid w:val="002F1986"/>
    <w:rsid w:val="002F7148"/>
    <w:rsid w:val="002F7587"/>
    <w:rsid w:val="003024AD"/>
    <w:rsid w:val="00303D48"/>
    <w:rsid w:val="00305628"/>
    <w:rsid w:val="00306DED"/>
    <w:rsid w:val="0031128C"/>
    <w:rsid w:val="0031584B"/>
    <w:rsid w:val="00320EB7"/>
    <w:rsid w:val="003309CC"/>
    <w:rsid w:val="003325DE"/>
    <w:rsid w:val="00332DAD"/>
    <w:rsid w:val="0033389B"/>
    <w:rsid w:val="003338CA"/>
    <w:rsid w:val="00335F0E"/>
    <w:rsid w:val="00337C51"/>
    <w:rsid w:val="00337CCB"/>
    <w:rsid w:val="00341795"/>
    <w:rsid w:val="00341B98"/>
    <w:rsid w:val="00341F09"/>
    <w:rsid w:val="00342BC7"/>
    <w:rsid w:val="00344292"/>
    <w:rsid w:val="003456B2"/>
    <w:rsid w:val="0035296D"/>
    <w:rsid w:val="00365CD3"/>
    <w:rsid w:val="00366CA2"/>
    <w:rsid w:val="0037032A"/>
    <w:rsid w:val="00370CE8"/>
    <w:rsid w:val="00371059"/>
    <w:rsid w:val="003735FB"/>
    <w:rsid w:val="003A0D22"/>
    <w:rsid w:val="003A183D"/>
    <w:rsid w:val="003A3ABB"/>
    <w:rsid w:val="003A3D92"/>
    <w:rsid w:val="003A4195"/>
    <w:rsid w:val="003A5739"/>
    <w:rsid w:val="003A760B"/>
    <w:rsid w:val="003B1468"/>
    <w:rsid w:val="003B2FDB"/>
    <w:rsid w:val="003C3871"/>
    <w:rsid w:val="003C4143"/>
    <w:rsid w:val="003D7043"/>
    <w:rsid w:val="003E169D"/>
    <w:rsid w:val="003E1A1D"/>
    <w:rsid w:val="003E1BD1"/>
    <w:rsid w:val="003E47DD"/>
    <w:rsid w:val="003E4A4C"/>
    <w:rsid w:val="003F21BA"/>
    <w:rsid w:val="003F6F5A"/>
    <w:rsid w:val="00400BA0"/>
    <w:rsid w:val="00400D4D"/>
    <w:rsid w:val="004065D1"/>
    <w:rsid w:val="0040740D"/>
    <w:rsid w:val="00407A97"/>
    <w:rsid w:val="00407F57"/>
    <w:rsid w:val="0041351A"/>
    <w:rsid w:val="00413B91"/>
    <w:rsid w:val="00416576"/>
    <w:rsid w:val="0042001F"/>
    <w:rsid w:val="004204E8"/>
    <w:rsid w:val="00420BF6"/>
    <w:rsid w:val="00423E36"/>
    <w:rsid w:val="0042468B"/>
    <w:rsid w:val="00424CC6"/>
    <w:rsid w:val="00426275"/>
    <w:rsid w:val="00431B73"/>
    <w:rsid w:val="004357EA"/>
    <w:rsid w:val="004402F7"/>
    <w:rsid w:val="00444811"/>
    <w:rsid w:val="004458B4"/>
    <w:rsid w:val="00447793"/>
    <w:rsid w:val="00451318"/>
    <w:rsid w:val="0045236E"/>
    <w:rsid w:val="00452702"/>
    <w:rsid w:val="00453350"/>
    <w:rsid w:val="0045539E"/>
    <w:rsid w:val="00455455"/>
    <w:rsid w:val="004559EF"/>
    <w:rsid w:val="004561A1"/>
    <w:rsid w:val="0045787C"/>
    <w:rsid w:val="00465287"/>
    <w:rsid w:val="00470109"/>
    <w:rsid w:val="004712A8"/>
    <w:rsid w:val="00471682"/>
    <w:rsid w:val="00472A77"/>
    <w:rsid w:val="00476D35"/>
    <w:rsid w:val="0047750D"/>
    <w:rsid w:val="00480154"/>
    <w:rsid w:val="0048083A"/>
    <w:rsid w:val="00482310"/>
    <w:rsid w:val="004865AB"/>
    <w:rsid w:val="00492E54"/>
    <w:rsid w:val="00494F07"/>
    <w:rsid w:val="0049651D"/>
    <w:rsid w:val="004A2274"/>
    <w:rsid w:val="004A247E"/>
    <w:rsid w:val="004A581F"/>
    <w:rsid w:val="004A5F95"/>
    <w:rsid w:val="004A72FE"/>
    <w:rsid w:val="004A7D04"/>
    <w:rsid w:val="004B327D"/>
    <w:rsid w:val="004B6AF5"/>
    <w:rsid w:val="004B71F3"/>
    <w:rsid w:val="004B746C"/>
    <w:rsid w:val="004B7F9F"/>
    <w:rsid w:val="004C08C9"/>
    <w:rsid w:val="004C14AC"/>
    <w:rsid w:val="004C34E5"/>
    <w:rsid w:val="004C35B3"/>
    <w:rsid w:val="004C4C02"/>
    <w:rsid w:val="004C564F"/>
    <w:rsid w:val="004C57F9"/>
    <w:rsid w:val="004C586C"/>
    <w:rsid w:val="004C6DF4"/>
    <w:rsid w:val="004C7189"/>
    <w:rsid w:val="004D0162"/>
    <w:rsid w:val="004D2F16"/>
    <w:rsid w:val="004D3F8B"/>
    <w:rsid w:val="004D70CF"/>
    <w:rsid w:val="004E6ED4"/>
    <w:rsid w:val="004E7E8E"/>
    <w:rsid w:val="004F323F"/>
    <w:rsid w:val="00503363"/>
    <w:rsid w:val="00505349"/>
    <w:rsid w:val="00514E57"/>
    <w:rsid w:val="00515FDF"/>
    <w:rsid w:val="00516089"/>
    <w:rsid w:val="00516090"/>
    <w:rsid w:val="005169CF"/>
    <w:rsid w:val="00521016"/>
    <w:rsid w:val="0052205F"/>
    <w:rsid w:val="00522F67"/>
    <w:rsid w:val="005230BD"/>
    <w:rsid w:val="0052457E"/>
    <w:rsid w:val="0053036F"/>
    <w:rsid w:val="00530470"/>
    <w:rsid w:val="00531E3B"/>
    <w:rsid w:val="00531EC7"/>
    <w:rsid w:val="00531F3B"/>
    <w:rsid w:val="00532E4C"/>
    <w:rsid w:val="00536F2D"/>
    <w:rsid w:val="00537214"/>
    <w:rsid w:val="00537E3E"/>
    <w:rsid w:val="0054032E"/>
    <w:rsid w:val="0054064F"/>
    <w:rsid w:val="0054199F"/>
    <w:rsid w:val="005430A4"/>
    <w:rsid w:val="0055116A"/>
    <w:rsid w:val="00554C4A"/>
    <w:rsid w:val="00555D02"/>
    <w:rsid w:val="00560F0C"/>
    <w:rsid w:val="00571FB8"/>
    <w:rsid w:val="00573691"/>
    <w:rsid w:val="00574901"/>
    <w:rsid w:val="00575A19"/>
    <w:rsid w:val="00575B5C"/>
    <w:rsid w:val="005808FB"/>
    <w:rsid w:val="00584C9F"/>
    <w:rsid w:val="0058597B"/>
    <w:rsid w:val="00585D42"/>
    <w:rsid w:val="00585EA9"/>
    <w:rsid w:val="005900A6"/>
    <w:rsid w:val="00592051"/>
    <w:rsid w:val="00595D21"/>
    <w:rsid w:val="005A14F3"/>
    <w:rsid w:val="005A266D"/>
    <w:rsid w:val="005A5564"/>
    <w:rsid w:val="005B0834"/>
    <w:rsid w:val="005B1678"/>
    <w:rsid w:val="005B6321"/>
    <w:rsid w:val="005C0A94"/>
    <w:rsid w:val="005C2EB6"/>
    <w:rsid w:val="005D0A97"/>
    <w:rsid w:val="005D1F84"/>
    <w:rsid w:val="005D4D95"/>
    <w:rsid w:val="005D7AB5"/>
    <w:rsid w:val="005E076F"/>
    <w:rsid w:val="005E2A14"/>
    <w:rsid w:val="005E5069"/>
    <w:rsid w:val="005E5F03"/>
    <w:rsid w:val="005E63B9"/>
    <w:rsid w:val="005F491B"/>
    <w:rsid w:val="005F4BE4"/>
    <w:rsid w:val="005F7AC7"/>
    <w:rsid w:val="00600B22"/>
    <w:rsid w:val="00602E93"/>
    <w:rsid w:val="00606216"/>
    <w:rsid w:val="006063C5"/>
    <w:rsid w:val="006063DC"/>
    <w:rsid w:val="0061010A"/>
    <w:rsid w:val="00610DE0"/>
    <w:rsid w:val="00611142"/>
    <w:rsid w:val="0062080A"/>
    <w:rsid w:val="00622DA5"/>
    <w:rsid w:val="00622EE0"/>
    <w:rsid w:val="0062400B"/>
    <w:rsid w:val="006273F2"/>
    <w:rsid w:val="00632E89"/>
    <w:rsid w:val="006333CE"/>
    <w:rsid w:val="006423DF"/>
    <w:rsid w:val="006433CC"/>
    <w:rsid w:val="00644469"/>
    <w:rsid w:val="006530B0"/>
    <w:rsid w:val="00653DFF"/>
    <w:rsid w:val="00655109"/>
    <w:rsid w:val="0065750A"/>
    <w:rsid w:val="00661B62"/>
    <w:rsid w:val="00661F3C"/>
    <w:rsid w:val="00661F9E"/>
    <w:rsid w:val="00662ED8"/>
    <w:rsid w:val="00664931"/>
    <w:rsid w:val="006657FB"/>
    <w:rsid w:val="00667CF9"/>
    <w:rsid w:val="0067031C"/>
    <w:rsid w:val="00674932"/>
    <w:rsid w:val="00675C85"/>
    <w:rsid w:val="00676438"/>
    <w:rsid w:val="00680A34"/>
    <w:rsid w:val="00680B5A"/>
    <w:rsid w:val="0068173F"/>
    <w:rsid w:val="0068317A"/>
    <w:rsid w:val="006831F6"/>
    <w:rsid w:val="00685AEC"/>
    <w:rsid w:val="006902F6"/>
    <w:rsid w:val="00691E50"/>
    <w:rsid w:val="00696019"/>
    <w:rsid w:val="006A0AC5"/>
    <w:rsid w:val="006A1906"/>
    <w:rsid w:val="006A376C"/>
    <w:rsid w:val="006A37D7"/>
    <w:rsid w:val="006A7A4E"/>
    <w:rsid w:val="006B291D"/>
    <w:rsid w:val="006B7189"/>
    <w:rsid w:val="006B7F07"/>
    <w:rsid w:val="006C121A"/>
    <w:rsid w:val="006C1C86"/>
    <w:rsid w:val="006C2B07"/>
    <w:rsid w:val="006C58B9"/>
    <w:rsid w:val="006C5C30"/>
    <w:rsid w:val="006D0592"/>
    <w:rsid w:val="006D320C"/>
    <w:rsid w:val="006D41F2"/>
    <w:rsid w:val="006D7DEE"/>
    <w:rsid w:val="006E20EA"/>
    <w:rsid w:val="006E2411"/>
    <w:rsid w:val="006E3CA9"/>
    <w:rsid w:val="006E48B4"/>
    <w:rsid w:val="006E543B"/>
    <w:rsid w:val="006E5909"/>
    <w:rsid w:val="006F7CD9"/>
    <w:rsid w:val="006F7F0A"/>
    <w:rsid w:val="00701625"/>
    <w:rsid w:val="00701921"/>
    <w:rsid w:val="00705B17"/>
    <w:rsid w:val="007106B6"/>
    <w:rsid w:val="00711D5D"/>
    <w:rsid w:val="007122E0"/>
    <w:rsid w:val="00713633"/>
    <w:rsid w:val="00724234"/>
    <w:rsid w:val="00724917"/>
    <w:rsid w:val="00724B10"/>
    <w:rsid w:val="007270A5"/>
    <w:rsid w:val="00733C45"/>
    <w:rsid w:val="00736299"/>
    <w:rsid w:val="00736594"/>
    <w:rsid w:val="0074293A"/>
    <w:rsid w:val="007433A8"/>
    <w:rsid w:val="00761F52"/>
    <w:rsid w:val="00763350"/>
    <w:rsid w:val="0076397A"/>
    <w:rsid w:val="00767FAB"/>
    <w:rsid w:val="0077024B"/>
    <w:rsid w:val="007773D1"/>
    <w:rsid w:val="00780F76"/>
    <w:rsid w:val="007813EC"/>
    <w:rsid w:val="00781957"/>
    <w:rsid w:val="00785466"/>
    <w:rsid w:val="00790E79"/>
    <w:rsid w:val="007930F0"/>
    <w:rsid w:val="0079455F"/>
    <w:rsid w:val="007959DA"/>
    <w:rsid w:val="00796971"/>
    <w:rsid w:val="007A30E6"/>
    <w:rsid w:val="007A3FD9"/>
    <w:rsid w:val="007A5B5D"/>
    <w:rsid w:val="007A5CF8"/>
    <w:rsid w:val="007B2652"/>
    <w:rsid w:val="007B31E7"/>
    <w:rsid w:val="007B6EED"/>
    <w:rsid w:val="007C0817"/>
    <w:rsid w:val="007C310C"/>
    <w:rsid w:val="007C7046"/>
    <w:rsid w:val="007D136C"/>
    <w:rsid w:val="007D40F4"/>
    <w:rsid w:val="007D76B1"/>
    <w:rsid w:val="007E06D6"/>
    <w:rsid w:val="007E5528"/>
    <w:rsid w:val="007E6503"/>
    <w:rsid w:val="007E7A0A"/>
    <w:rsid w:val="007F372E"/>
    <w:rsid w:val="007F3928"/>
    <w:rsid w:val="007F7415"/>
    <w:rsid w:val="00800588"/>
    <w:rsid w:val="00801EDE"/>
    <w:rsid w:val="008025B1"/>
    <w:rsid w:val="00802A49"/>
    <w:rsid w:val="00804141"/>
    <w:rsid w:val="00805956"/>
    <w:rsid w:val="00805F0A"/>
    <w:rsid w:val="00806ECD"/>
    <w:rsid w:val="00810488"/>
    <w:rsid w:val="00816C5C"/>
    <w:rsid w:val="00816D8B"/>
    <w:rsid w:val="00817934"/>
    <w:rsid w:val="0082213A"/>
    <w:rsid w:val="0082547A"/>
    <w:rsid w:val="00826A84"/>
    <w:rsid w:val="008323D9"/>
    <w:rsid w:val="0083431B"/>
    <w:rsid w:val="008352D1"/>
    <w:rsid w:val="0084183C"/>
    <w:rsid w:val="00843408"/>
    <w:rsid w:val="0084421A"/>
    <w:rsid w:val="008444A8"/>
    <w:rsid w:val="00846F35"/>
    <w:rsid w:val="00850047"/>
    <w:rsid w:val="00850A4F"/>
    <w:rsid w:val="00862B58"/>
    <w:rsid w:val="00864DF3"/>
    <w:rsid w:val="00870486"/>
    <w:rsid w:val="00872BE8"/>
    <w:rsid w:val="00872EDC"/>
    <w:rsid w:val="00875C46"/>
    <w:rsid w:val="00876054"/>
    <w:rsid w:val="008834B8"/>
    <w:rsid w:val="00885AB6"/>
    <w:rsid w:val="008901FA"/>
    <w:rsid w:val="00890472"/>
    <w:rsid w:val="00892A17"/>
    <w:rsid w:val="00893BD9"/>
    <w:rsid w:val="008966F0"/>
    <w:rsid w:val="008A4F2A"/>
    <w:rsid w:val="008B01DD"/>
    <w:rsid w:val="008B0D79"/>
    <w:rsid w:val="008B3E3C"/>
    <w:rsid w:val="008B434A"/>
    <w:rsid w:val="008B5511"/>
    <w:rsid w:val="008C4425"/>
    <w:rsid w:val="008C63A1"/>
    <w:rsid w:val="008D1283"/>
    <w:rsid w:val="008D1D39"/>
    <w:rsid w:val="008D2650"/>
    <w:rsid w:val="008D6BE0"/>
    <w:rsid w:val="008D6CE3"/>
    <w:rsid w:val="008E1022"/>
    <w:rsid w:val="008E15DF"/>
    <w:rsid w:val="008E51F4"/>
    <w:rsid w:val="008E6CE0"/>
    <w:rsid w:val="008F362B"/>
    <w:rsid w:val="008F4A13"/>
    <w:rsid w:val="008F548E"/>
    <w:rsid w:val="008F6B8B"/>
    <w:rsid w:val="008F6BA7"/>
    <w:rsid w:val="00900156"/>
    <w:rsid w:val="00903A9D"/>
    <w:rsid w:val="00906DED"/>
    <w:rsid w:val="00911B63"/>
    <w:rsid w:val="009215DF"/>
    <w:rsid w:val="009219B1"/>
    <w:rsid w:val="00922208"/>
    <w:rsid w:val="0092568B"/>
    <w:rsid w:val="00925EA8"/>
    <w:rsid w:val="009265DA"/>
    <w:rsid w:val="0092767C"/>
    <w:rsid w:val="00930C1D"/>
    <w:rsid w:val="00930D2E"/>
    <w:rsid w:val="00932132"/>
    <w:rsid w:val="0093226C"/>
    <w:rsid w:val="009324B2"/>
    <w:rsid w:val="0094396D"/>
    <w:rsid w:val="0094631F"/>
    <w:rsid w:val="009473BD"/>
    <w:rsid w:val="00953CB8"/>
    <w:rsid w:val="0095620F"/>
    <w:rsid w:val="00961FA0"/>
    <w:rsid w:val="009633DE"/>
    <w:rsid w:val="00973D6C"/>
    <w:rsid w:val="0097482B"/>
    <w:rsid w:val="00974AA4"/>
    <w:rsid w:val="00975668"/>
    <w:rsid w:val="009757EB"/>
    <w:rsid w:val="00977234"/>
    <w:rsid w:val="009801E4"/>
    <w:rsid w:val="00990C52"/>
    <w:rsid w:val="00993BA6"/>
    <w:rsid w:val="009956EA"/>
    <w:rsid w:val="009A2199"/>
    <w:rsid w:val="009A23D3"/>
    <w:rsid w:val="009A2E7F"/>
    <w:rsid w:val="009A5187"/>
    <w:rsid w:val="009B0B02"/>
    <w:rsid w:val="009B0BE1"/>
    <w:rsid w:val="009B3628"/>
    <w:rsid w:val="009B66E6"/>
    <w:rsid w:val="009C094A"/>
    <w:rsid w:val="009C30B4"/>
    <w:rsid w:val="009D01EB"/>
    <w:rsid w:val="009D4D75"/>
    <w:rsid w:val="009D7A87"/>
    <w:rsid w:val="009E707C"/>
    <w:rsid w:val="009E7C1E"/>
    <w:rsid w:val="009F15DD"/>
    <w:rsid w:val="009F1687"/>
    <w:rsid w:val="009F1DDC"/>
    <w:rsid w:val="009F3E43"/>
    <w:rsid w:val="009F4AB1"/>
    <w:rsid w:val="00A012A6"/>
    <w:rsid w:val="00A013BF"/>
    <w:rsid w:val="00A0667E"/>
    <w:rsid w:val="00A0739C"/>
    <w:rsid w:val="00A073FE"/>
    <w:rsid w:val="00A114F2"/>
    <w:rsid w:val="00A14552"/>
    <w:rsid w:val="00A16A86"/>
    <w:rsid w:val="00A219B2"/>
    <w:rsid w:val="00A220B6"/>
    <w:rsid w:val="00A22647"/>
    <w:rsid w:val="00A2337D"/>
    <w:rsid w:val="00A23C1D"/>
    <w:rsid w:val="00A24436"/>
    <w:rsid w:val="00A31A10"/>
    <w:rsid w:val="00A31EE8"/>
    <w:rsid w:val="00A32078"/>
    <w:rsid w:val="00A326B4"/>
    <w:rsid w:val="00A34440"/>
    <w:rsid w:val="00A41A11"/>
    <w:rsid w:val="00A41B28"/>
    <w:rsid w:val="00A44C0C"/>
    <w:rsid w:val="00A506BE"/>
    <w:rsid w:val="00A50A9D"/>
    <w:rsid w:val="00A5110C"/>
    <w:rsid w:val="00A53972"/>
    <w:rsid w:val="00A53E11"/>
    <w:rsid w:val="00A5704F"/>
    <w:rsid w:val="00A57E85"/>
    <w:rsid w:val="00A60AF7"/>
    <w:rsid w:val="00A612CE"/>
    <w:rsid w:val="00A62E30"/>
    <w:rsid w:val="00A64C67"/>
    <w:rsid w:val="00A705CF"/>
    <w:rsid w:val="00A71E99"/>
    <w:rsid w:val="00A77EA2"/>
    <w:rsid w:val="00A80E40"/>
    <w:rsid w:val="00A822AF"/>
    <w:rsid w:val="00A835E8"/>
    <w:rsid w:val="00A86FCE"/>
    <w:rsid w:val="00A91A1B"/>
    <w:rsid w:val="00AA0418"/>
    <w:rsid w:val="00AA2792"/>
    <w:rsid w:val="00AA574B"/>
    <w:rsid w:val="00AA705A"/>
    <w:rsid w:val="00AB03F2"/>
    <w:rsid w:val="00AB04A4"/>
    <w:rsid w:val="00AB1D66"/>
    <w:rsid w:val="00AB3746"/>
    <w:rsid w:val="00AB7AD2"/>
    <w:rsid w:val="00AB7EDF"/>
    <w:rsid w:val="00AC2723"/>
    <w:rsid w:val="00AC4B3D"/>
    <w:rsid w:val="00AD1541"/>
    <w:rsid w:val="00AD16CE"/>
    <w:rsid w:val="00AD259D"/>
    <w:rsid w:val="00AD3999"/>
    <w:rsid w:val="00AD616E"/>
    <w:rsid w:val="00AD649E"/>
    <w:rsid w:val="00AD6633"/>
    <w:rsid w:val="00AE08EB"/>
    <w:rsid w:val="00AE558A"/>
    <w:rsid w:val="00AE731B"/>
    <w:rsid w:val="00AF2A13"/>
    <w:rsid w:val="00AF4383"/>
    <w:rsid w:val="00AF5F77"/>
    <w:rsid w:val="00AF68EC"/>
    <w:rsid w:val="00B00625"/>
    <w:rsid w:val="00B05EF7"/>
    <w:rsid w:val="00B067AE"/>
    <w:rsid w:val="00B07AE6"/>
    <w:rsid w:val="00B13D03"/>
    <w:rsid w:val="00B1407F"/>
    <w:rsid w:val="00B220A0"/>
    <w:rsid w:val="00B23B0E"/>
    <w:rsid w:val="00B24739"/>
    <w:rsid w:val="00B25BCE"/>
    <w:rsid w:val="00B31A2E"/>
    <w:rsid w:val="00B327C7"/>
    <w:rsid w:val="00B35845"/>
    <w:rsid w:val="00B42777"/>
    <w:rsid w:val="00B44479"/>
    <w:rsid w:val="00B501EF"/>
    <w:rsid w:val="00B52E66"/>
    <w:rsid w:val="00B531D4"/>
    <w:rsid w:val="00B56461"/>
    <w:rsid w:val="00B639E7"/>
    <w:rsid w:val="00B64861"/>
    <w:rsid w:val="00B65BC9"/>
    <w:rsid w:val="00B7290A"/>
    <w:rsid w:val="00B753EB"/>
    <w:rsid w:val="00B809C2"/>
    <w:rsid w:val="00B832A4"/>
    <w:rsid w:val="00B90AC6"/>
    <w:rsid w:val="00B93ACA"/>
    <w:rsid w:val="00BA1411"/>
    <w:rsid w:val="00BA3BF4"/>
    <w:rsid w:val="00BA3D6B"/>
    <w:rsid w:val="00BA5265"/>
    <w:rsid w:val="00BB2809"/>
    <w:rsid w:val="00BB2A88"/>
    <w:rsid w:val="00BB4F89"/>
    <w:rsid w:val="00BB5A8A"/>
    <w:rsid w:val="00BB689C"/>
    <w:rsid w:val="00BC4B6C"/>
    <w:rsid w:val="00BC54B0"/>
    <w:rsid w:val="00BC75F3"/>
    <w:rsid w:val="00BC77CE"/>
    <w:rsid w:val="00BD0F04"/>
    <w:rsid w:val="00BD212E"/>
    <w:rsid w:val="00BD52DE"/>
    <w:rsid w:val="00BD5ED5"/>
    <w:rsid w:val="00BE086C"/>
    <w:rsid w:val="00BE0E7B"/>
    <w:rsid w:val="00BE7DBC"/>
    <w:rsid w:val="00BF1A2E"/>
    <w:rsid w:val="00C033D8"/>
    <w:rsid w:val="00C067A3"/>
    <w:rsid w:val="00C06FDE"/>
    <w:rsid w:val="00C13A44"/>
    <w:rsid w:val="00C167AB"/>
    <w:rsid w:val="00C22579"/>
    <w:rsid w:val="00C25A6A"/>
    <w:rsid w:val="00C27341"/>
    <w:rsid w:val="00C3122E"/>
    <w:rsid w:val="00C32461"/>
    <w:rsid w:val="00C33420"/>
    <w:rsid w:val="00C33FD9"/>
    <w:rsid w:val="00C34ED9"/>
    <w:rsid w:val="00C363EE"/>
    <w:rsid w:val="00C371E3"/>
    <w:rsid w:val="00C40CF0"/>
    <w:rsid w:val="00C47609"/>
    <w:rsid w:val="00C51AAE"/>
    <w:rsid w:val="00C55762"/>
    <w:rsid w:val="00C57611"/>
    <w:rsid w:val="00C60BFA"/>
    <w:rsid w:val="00C61BA1"/>
    <w:rsid w:val="00C73199"/>
    <w:rsid w:val="00C808E7"/>
    <w:rsid w:val="00C82A53"/>
    <w:rsid w:val="00C855FC"/>
    <w:rsid w:val="00C86B48"/>
    <w:rsid w:val="00C9487E"/>
    <w:rsid w:val="00C94B12"/>
    <w:rsid w:val="00C94F51"/>
    <w:rsid w:val="00C96450"/>
    <w:rsid w:val="00C971EF"/>
    <w:rsid w:val="00C97623"/>
    <w:rsid w:val="00CA2954"/>
    <w:rsid w:val="00CA3A32"/>
    <w:rsid w:val="00CA3DBC"/>
    <w:rsid w:val="00CA63D2"/>
    <w:rsid w:val="00CB0F28"/>
    <w:rsid w:val="00CB1D3F"/>
    <w:rsid w:val="00CB4464"/>
    <w:rsid w:val="00CB548E"/>
    <w:rsid w:val="00CB7ED6"/>
    <w:rsid w:val="00CC0434"/>
    <w:rsid w:val="00CD41FB"/>
    <w:rsid w:val="00CD4AD1"/>
    <w:rsid w:val="00CD5033"/>
    <w:rsid w:val="00CE1210"/>
    <w:rsid w:val="00CE2E47"/>
    <w:rsid w:val="00CE3A87"/>
    <w:rsid w:val="00CE3E30"/>
    <w:rsid w:val="00CE5BC7"/>
    <w:rsid w:val="00CF18F4"/>
    <w:rsid w:val="00CF7169"/>
    <w:rsid w:val="00D00262"/>
    <w:rsid w:val="00D0115C"/>
    <w:rsid w:val="00D01609"/>
    <w:rsid w:val="00D0233A"/>
    <w:rsid w:val="00D07937"/>
    <w:rsid w:val="00D102D0"/>
    <w:rsid w:val="00D13F3B"/>
    <w:rsid w:val="00D20605"/>
    <w:rsid w:val="00D30089"/>
    <w:rsid w:val="00D33C67"/>
    <w:rsid w:val="00D34116"/>
    <w:rsid w:val="00D34AD8"/>
    <w:rsid w:val="00D362A5"/>
    <w:rsid w:val="00D435BB"/>
    <w:rsid w:val="00D46A19"/>
    <w:rsid w:val="00D50405"/>
    <w:rsid w:val="00D5130D"/>
    <w:rsid w:val="00D51385"/>
    <w:rsid w:val="00D51BF0"/>
    <w:rsid w:val="00D52344"/>
    <w:rsid w:val="00D61928"/>
    <w:rsid w:val="00D62CF4"/>
    <w:rsid w:val="00D63813"/>
    <w:rsid w:val="00D77A4C"/>
    <w:rsid w:val="00D81782"/>
    <w:rsid w:val="00D81931"/>
    <w:rsid w:val="00D81C31"/>
    <w:rsid w:val="00D90F60"/>
    <w:rsid w:val="00D91FA1"/>
    <w:rsid w:val="00D94634"/>
    <w:rsid w:val="00D946B4"/>
    <w:rsid w:val="00D968AD"/>
    <w:rsid w:val="00D96B59"/>
    <w:rsid w:val="00DA0A81"/>
    <w:rsid w:val="00DA4612"/>
    <w:rsid w:val="00DB16FB"/>
    <w:rsid w:val="00DB2AF6"/>
    <w:rsid w:val="00DB4DA7"/>
    <w:rsid w:val="00DB533E"/>
    <w:rsid w:val="00DB5C77"/>
    <w:rsid w:val="00DB6377"/>
    <w:rsid w:val="00DB788B"/>
    <w:rsid w:val="00DC04B1"/>
    <w:rsid w:val="00DC3A15"/>
    <w:rsid w:val="00DC3A30"/>
    <w:rsid w:val="00DC7081"/>
    <w:rsid w:val="00DD36BB"/>
    <w:rsid w:val="00DD5006"/>
    <w:rsid w:val="00DD5A58"/>
    <w:rsid w:val="00DD5B30"/>
    <w:rsid w:val="00DD61F7"/>
    <w:rsid w:val="00DD6C78"/>
    <w:rsid w:val="00DD79B8"/>
    <w:rsid w:val="00DE1D73"/>
    <w:rsid w:val="00DF0AF8"/>
    <w:rsid w:val="00DF0F4C"/>
    <w:rsid w:val="00DF1768"/>
    <w:rsid w:val="00DF4814"/>
    <w:rsid w:val="00DF5724"/>
    <w:rsid w:val="00DF7536"/>
    <w:rsid w:val="00E03CF9"/>
    <w:rsid w:val="00E04C9E"/>
    <w:rsid w:val="00E10212"/>
    <w:rsid w:val="00E12286"/>
    <w:rsid w:val="00E124F0"/>
    <w:rsid w:val="00E14D42"/>
    <w:rsid w:val="00E15C07"/>
    <w:rsid w:val="00E17390"/>
    <w:rsid w:val="00E17A35"/>
    <w:rsid w:val="00E252F0"/>
    <w:rsid w:val="00E33A40"/>
    <w:rsid w:val="00E34260"/>
    <w:rsid w:val="00E349EF"/>
    <w:rsid w:val="00E35F91"/>
    <w:rsid w:val="00E40A88"/>
    <w:rsid w:val="00E42157"/>
    <w:rsid w:val="00E43096"/>
    <w:rsid w:val="00E474A0"/>
    <w:rsid w:val="00E548F2"/>
    <w:rsid w:val="00E5769B"/>
    <w:rsid w:val="00E60346"/>
    <w:rsid w:val="00E6662F"/>
    <w:rsid w:val="00E66968"/>
    <w:rsid w:val="00E706AF"/>
    <w:rsid w:val="00E71BAE"/>
    <w:rsid w:val="00E745D6"/>
    <w:rsid w:val="00E770EC"/>
    <w:rsid w:val="00E8299B"/>
    <w:rsid w:val="00E82A9A"/>
    <w:rsid w:val="00E84A31"/>
    <w:rsid w:val="00E85BF6"/>
    <w:rsid w:val="00E866FD"/>
    <w:rsid w:val="00E90153"/>
    <w:rsid w:val="00E9407D"/>
    <w:rsid w:val="00E94241"/>
    <w:rsid w:val="00E94FFF"/>
    <w:rsid w:val="00E956A9"/>
    <w:rsid w:val="00EA5B67"/>
    <w:rsid w:val="00EA7A28"/>
    <w:rsid w:val="00EB4A8A"/>
    <w:rsid w:val="00EB7F5F"/>
    <w:rsid w:val="00EC0480"/>
    <w:rsid w:val="00EC3124"/>
    <w:rsid w:val="00EC490A"/>
    <w:rsid w:val="00EC6219"/>
    <w:rsid w:val="00ED2BBF"/>
    <w:rsid w:val="00EE726E"/>
    <w:rsid w:val="00EF04B9"/>
    <w:rsid w:val="00EF13F0"/>
    <w:rsid w:val="00EF1E15"/>
    <w:rsid w:val="00EF35FB"/>
    <w:rsid w:val="00EF6C0D"/>
    <w:rsid w:val="00F00C58"/>
    <w:rsid w:val="00F019E8"/>
    <w:rsid w:val="00F0294B"/>
    <w:rsid w:val="00F05380"/>
    <w:rsid w:val="00F078EE"/>
    <w:rsid w:val="00F1084B"/>
    <w:rsid w:val="00F12E90"/>
    <w:rsid w:val="00F13375"/>
    <w:rsid w:val="00F22DFA"/>
    <w:rsid w:val="00F2619A"/>
    <w:rsid w:val="00F263E6"/>
    <w:rsid w:val="00F269AD"/>
    <w:rsid w:val="00F2767A"/>
    <w:rsid w:val="00F27B89"/>
    <w:rsid w:val="00F31B58"/>
    <w:rsid w:val="00F32404"/>
    <w:rsid w:val="00F332DD"/>
    <w:rsid w:val="00F3522B"/>
    <w:rsid w:val="00F3594F"/>
    <w:rsid w:val="00F367F0"/>
    <w:rsid w:val="00F376FE"/>
    <w:rsid w:val="00F41208"/>
    <w:rsid w:val="00F44AD3"/>
    <w:rsid w:val="00F45202"/>
    <w:rsid w:val="00F46865"/>
    <w:rsid w:val="00F5337D"/>
    <w:rsid w:val="00F56975"/>
    <w:rsid w:val="00F62A38"/>
    <w:rsid w:val="00F6756D"/>
    <w:rsid w:val="00F67F4E"/>
    <w:rsid w:val="00F70B17"/>
    <w:rsid w:val="00F71D97"/>
    <w:rsid w:val="00F72298"/>
    <w:rsid w:val="00F73B24"/>
    <w:rsid w:val="00F75F8A"/>
    <w:rsid w:val="00F76419"/>
    <w:rsid w:val="00F77938"/>
    <w:rsid w:val="00F8070C"/>
    <w:rsid w:val="00F831A1"/>
    <w:rsid w:val="00F94571"/>
    <w:rsid w:val="00FA19D4"/>
    <w:rsid w:val="00FA4FED"/>
    <w:rsid w:val="00FA6714"/>
    <w:rsid w:val="00FA7635"/>
    <w:rsid w:val="00FB26CE"/>
    <w:rsid w:val="00FB3B7B"/>
    <w:rsid w:val="00FB47D4"/>
    <w:rsid w:val="00FB7180"/>
    <w:rsid w:val="00FC062C"/>
    <w:rsid w:val="00FC0CE2"/>
    <w:rsid w:val="00FC20CB"/>
    <w:rsid w:val="00FC28D8"/>
    <w:rsid w:val="00FC3CD6"/>
    <w:rsid w:val="00FC5CAA"/>
    <w:rsid w:val="00FD2635"/>
    <w:rsid w:val="00FD3277"/>
    <w:rsid w:val="00FD37E8"/>
    <w:rsid w:val="00FD3B8E"/>
    <w:rsid w:val="00FD3E47"/>
    <w:rsid w:val="00FD5159"/>
    <w:rsid w:val="00FE07BB"/>
    <w:rsid w:val="00FE08CE"/>
    <w:rsid w:val="00FE2F68"/>
    <w:rsid w:val="00FE444F"/>
    <w:rsid w:val="00FF0DE5"/>
    <w:rsid w:val="00FF59F8"/>
    <w:rsid w:val="00FF6F75"/>
  </w:rsids>
  <m:mathPr>
    <m:mathFont m:val="Cambria Math"/>
    <m:brkBin m:val="before"/>
    <m:brkBinSub m:val="--"/>
    <m:smallFrac m:val="0"/>
    <m:dispDef m:val="0"/>
    <m:lMargin m:val="0"/>
    <m:rMargin m:val="0"/>
    <m:defJc m:val="centerGroup"/>
    <m:wrapRight/>
    <m:intLim m:val="subSup"/>
    <m:naryLim m:val="subSup"/>
  </m:mathPr>
  <w:themeFontLang w:val="en-AU" w:eastAsia="ko-KR"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5EBB5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iPriority="6" w:unhideWhenUsed="1" w:qFormat="1"/>
    <w:lsdException w:name="heading 6" w:semiHidden="1" w:unhideWhenUsed="1"/>
    <w:lsdException w:name="heading 7" w:semiHidden="1" w:unhideWhenUsed="1"/>
    <w:lsdException w:name="heading 8" w:semiHidden="1" w:uiPriority="99" w:unhideWhenUsed="1" w:qFormat="1"/>
    <w:lsdException w:name="heading 9" w:semiHidden="1" w:uiPriority="99" w:unhideWhenUsed="1" w:qFormat="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iPriority="99"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iPriority="99" w:unhideWhenUsed="1"/>
    <w:lsdException w:name="caption" w:semiHidden="1" w:uiPriority="35" w:unhideWhenUsed="1" w:qFormat="1"/>
    <w:lsdException w:name="table of figures" w:semiHidden="1" w:uiPriority="99"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iPriority="99" w:unhideWhenUsed="1"/>
    <w:lsdException w:name="List Bullet" w:semiHidden="1" w:uiPriority="99" w:unhideWhenUsed="1"/>
    <w:lsdException w:name="List Number" w:uiPriority="99"/>
    <w:lsdException w:name="List 2" w:semiHidden="1" w:uiPriority="99" w:unhideWhenUsed="1"/>
    <w:lsdException w:name="List 3" w:semiHidden="1" w:uiPriority="99" w:unhideWhenUsed="1"/>
    <w:lsdException w:name="List 4" w:uiPriority="99"/>
    <w:lsdException w:name="List 5" w:uiPriority="99"/>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uiPriority="99"/>
    <w:lsdException w:name="Closing" w:semiHidden="1" w:uiPriority="99" w:unhideWhenUsed="1"/>
    <w:lsdException w:name="Signature" w:semiHidden="1" w:uiPriority="99"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iPriority="99" w:unhideWhenUsed="1"/>
    <w:lsdException w:name="List Continue 2" w:semiHidden="1" w:uiPriority="99" w:unhideWhenUsed="1"/>
    <w:lsdException w:name="List Continue 3" w:semiHidden="1" w:uiPriority="99" w:unhideWhenUsed="1"/>
    <w:lsdException w:name="List Continue 4" w:semiHidden="1" w:uiPriority="99" w:unhideWhenUsed="1"/>
    <w:lsdException w:name="List Continue 5" w:semiHidden="1" w:uiPriority="99" w:unhideWhenUsed="1"/>
    <w:lsdException w:name="Message Header" w:semiHidden="1" w:uiPriority="99" w:unhideWhenUsed="1"/>
    <w:lsdException w:name="Subtitle" w:uiPriority="99"/>
    <w:lsdException w:name="Salutation" w:uiPriority="99"/>
    <w:lsdException w:name="Date" w:uiPriority="99"/>
    <w:lsdException w:name="Body Text First Indent" w:uiPriority="99"/>
    <w:lsdException w:name="Body Text First Indent 2" w:semiHidden="1" w:uiPriority="99" w:unhideWhenUsed="1"/>
    <w:lsdException w:name="Note Heading" w:semiHidden="1" w:uiPriority="99"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iPriority="99" w:unhideWhenUsed="1"/>
    <w:lsdException w:name="Hyperlink" w:semiHidden="1" w:uiPriority="99" w:unhideWhenUsed="1"/>
    <w:lsdException w:name="FollowedHyperlink" w:semiHidden="1" w:uiPriority="99" w:unhideWhenUsed="1"/>
    <w:lsdException w:name="Strong" w:uiPriority="99"/>
    <w:lsdException w:name="Emphasis" w:uiPriority="99"/>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uiPriority="99"/>
    <w:lsdException w:name="Intense Quote" w:uiPriority="99"/>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99"/>
    <w:lsdException w:name="Intense Emphasis" w:uiPriority="99"/>
    <w:lsdException w:name="Subtle Reference" w:uiPriority="99"/>
    <w:lsdException w:name="Intense Reference" w:uiPriority="99"/>
    <w:lsdException w:name="Book Title" w:uiPriority="99"/>
    <w:lsdException w:name="Bibliography" w:semiHidden="1" w:uiPriority="9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8"/>
    <w:qFormat/>
    <w:rsid w:val="00F73B24"/>
    <w:pPr>
      <w:spacing w:after="200"/>
    </w:pPr>
    <w:rPr>
      <w:rFonts w:asciiTheme="minorHAnsi" w:hAnsiTheme="minorHAnsi" w:cstheme="minorHAnsi"/>
      <w:color w:val="000000" w:themeColor="text1"/>
      <w:sz w:val="22"/>
      <w:szCs w:val="24"/>
      <w:lang w:eastAsia="en-US"/>
    </w:rPr>
  </w:style>
  <w:style w:type="paragraph" w:styleId="Heading1">
    <w:name w:val="heading 1"/>
    <w:aliases w:val="CER Heading 1"/>
    <w:basedOn w:val="Contents"/>
    <w:next w:val="Heading2"/>
    <w:link w:val="Heading1Char"/>
    <w:uiPriority w:val="2"/>
    <w:qFormat/>
    <w:rsid w:val="002D18F3"/>
    <w:pPr>
      <w:spacing w:before="360" w:after="0"/>
      <w:outlineLvl w:val="0"/>
    </w:pPr>
    <w:rPr>
      <w:b/>
      <w:bCs/>
    </w:rPr>
  </w:style>
  <w:style w:type="paragraph" w:styleId="Heading2">
    <w:name w:val="heading 2"/>
    <w:aliases w:val="CER Heading 2"/>
    <w:basedOn w:val="Normal"/>
    <w:next w:val="Normal"/>
    <w:link w:val="Heading2Char"/>
    <w:uiPriority w:val="3"/>
    <w:qFormat/>
    <w:rsid w:val="002D18F3"/>
    <w:pPr>
      <w:keepNext/>
      <w:keepLines/>
      <w:spacing w:before="280" w:after="0"/>
      <w:outlineLvl w:val="1"/>
    </w:pPr>
    <w:rPr>
      <w:rFonts w:asciiTheme="majorHAnsi" w:eastAsia="Times New Roman" w:hAnsiTheme="majorHAnsi"/>
      <w:b/>
      <w:bCs/>
      <w:sz w:val="32"/>
      <w:szCs w:val="32"/>
    </w:rPr>
  </w:style>
  <w:style w:type="paragraph" w:styleId="Heading3">
    <w:name w:val="heading 3"/>
    <w:aliases w:val="CER Heading 3"/>
    <w:next w:val="Normal"/>
    <w:link w:val="Heading3Char"/>
    <w:uiPriority w:val="4"/>
    <w:qFormat/>
    <w:rsid w:val="005C0A94"/>
    <w:pPr>
      <w:keepNext/>
      <w:keepLines/>
      <w:spacing w:before="240"/>
      <w:outlineLvl w:val="2"/>
    </w:pPr>
    <w:rPr>
      <w:rFonts w:asciiTheme="majorHAnsi" w:eastAsia="Times New Roman" w:hAnsiTheme="majorHAnsi" w:cstheme="majorHAnsi"/>
      <w:b/>
      <w:bCs/>
      <w:color w:val="000000" w:themeColor="text1"/>
      <w:sz w:val="27"/>
      <w:szCs w:val="27"/>
      <w:lang w:eastAsia="en-US"/>
    </w:rPr>
  </w:style>
  <w:style w:type="paragraph" w:styleId="Heading4">
    <w:name w:val="heading 4"/>
    <w:aliases w:val="CER Heading 4"/>
    <w:basedOn w:val="Normal"/>
    <w:next w:val="Normal"/>
    <w:link w:val="Heading4Char"/>
    <w:uiPriority w:val="5"/>
    <w:unhideWhenUsed/>
    <w:qFormat/>
    <w:rsid w:val="005C0A94"/>
    <w:pPr>
      <w:keepNext/>
      <w:spacing w:before="240" w:after="0"/>
      <w:outlineLvl w:val="3"/>
    </w:pPr>
    <w:rPr>
      <w:rFonts w:asciiTheme="majorHAnsi" w:eastAsiaTheme="minorEastAsia" w:hAnsiTheme="majorHAnsi" w:cstheme="minorBidi"/>
      <w:b/>
      <w:sz w:val="24"/>
    </w:rPr>
  </w:style>
  <w:style w:type="paragraph" w:styleId="Heading5">
    <w:name w:val="heading 5"/>
    <w:aliases w:val="CER Heading 5"/>
    <w:basedOn w:val="Normal"/>
    <w:next w:val="Normal"/>
    <w:link w:val="Heading5Char"/>
    <w:uiPriority w:val="6"/>
    <w:unhideWhenUsed/>
    <w:qFormat/>
    <w:rsid w:val="00FA7635"/>
    <w:pPr>
      <w:keepNext/>
      <w:keepLines/>
      <w:spacing w:before="240"/>
      <w:outlineLvl w:val="4"/>
    </w:pPr>
    <w:rPr>
      <w:rFonts w:eastAsiaTheme="majorEastAsia" w:cstheme="majorBidi"/>
      <w:b/>
    </w:rPr>
  </w:style>
  <w:style w:type="paragraph" w:styleId="Heading6">
    <w:name w:val="heading 6"/>
    <w:aliases w:val="CER Heading 6"/>
    <w:basedOn w:val="Normal"/>
    <w:next w:val="Normal"/>
    <w:link w:val="Heading6Char"/>
    <w:uiPriority w:val="99"/>
    <w:unhideWhenUsed/>
    <w:rsid w:val="00674932"/>
    <w:pPr>
      <w:tabs>
        <w:tab w:val="left" w:pos="1633"/>
      </w:tabs>
      <w:spacing w:before="240"/>
      <w:outlineLvl w:val="5"/>
    </w:pPr>
    <w:rPr>
      <w:rFonts w:eastAsiaTheme="minorEastAsia" w:cstheme="minorBidi"/>
      <w:b/>
      <w:bCs/>
      <w:sz w:val="21"/>
      <w:szCs w:val="22"/>
    </w:rPr>
  </w:style>
  <w:style w:type="paragraph" w:styleId="Heading7">
    <w:name w:val="heading 7"/>
    <w:basedOn w:val="Normal"/>
    <w:next w:val="Normal"/>
    <w:link w:val="Heading7Char"/>
    <w:uiPriority w:val="99"/>
    <w:unhideWhenUsed/>
    <w:rsid w:val="00521016"/>
    <w:pPr>
      <w:keepNext/>
      <w:keepLines/>
      <w:spacing w:before="200" w:after="0"/>
      <w:outlineLvl w:val="6"/>
    </w:pPr>
    <w:rPr>
      <w:rFonts w:eastAsiaTheme="majorEastAsia" w:cstheme="majorBidi"/>
      <w:b/>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CER Heading 2 Char"/>
    <w:basedOn w:val="DefaultParagraphFont"/>
    <w:link w:val="Heading2"/>
    <w:uiPriority w:val="3"/>
    <w:rsid w:val="002D18F3"/>
    <w:rPr>
      <w:rFonts w:asciiTheme="majorHAnsi" w:eastAsia="Times New Roman" w:hAnsiTheme="majorHAnsi" w:cstheme="minorHAnsi"/>
      <w:b/>
      <w:bCs/>
      <w:color w:val="000000" w:themeColor="text1"/>
      <w:sz w:val="32"/>
      <w:szCs w:val="32"/>
      <w:lang w:eastAsia="en-US"/>
    </w:rPr>
  </w:style>
  <w:style w:type="character" w:customStyle="1" w:styleId="Heading1Char">
    <w:name w:val="Heading 1 Char"/>
    <w:aliases w:val="CER Heading 1 Char"/>
    <w:basedOn w:val="DefaultParagraphFont"/>
    <w:link w:val="Heading1"/>
    <w:uiPriority w:val="2"/>
    <w:rsid w:val="002D18F3"/>
    <w:rPr>
      <w:rFonts w:ascii="Calibri" w:eastAsia="Times New Roman" w:hAnsi="Calibri" w:cs="Calibri"/>
      <w:b/>
      <w:bCs/>
      <w:color w:val="000000" w:themeColor="text1"/>
      <w:kern w:val="32"/>
      <w:sz w:val="40"/>
      <w:szCs w:val="24"/>
      <w:lang w:eastAsia="en-US"/>
    </w:rPr>
  </w:style>
  <w:style w:type="character" w:customStyle="1" w:styleId="Heading3Char">
    <w:name w:val="Heading 3 Char"/>
    <w:aliases w:val="CER Heading 3 Char"/>
    <w:basedOn w:val="DefaultParagraphFont"/>
    <w:link w:val="Heading3"/>
    <w:uiPriority w:val="4"/>
    <w:rsid w:val="005C0A94"/>
    <w:rPr>
      <w:rFonts w:asciiTheme="majorHAnsi" w:eastAsia="Times New Roman" w:hAnsiTheme="majorHAnsi" w:cstheme="majorHAnsi"/>
      <w:b/>
      <w:bCs/>
      <w:color w:val="000000" w:themeColor="text1"/>
      <w:sz w:val="27"/>
      <w:szCs w:val="27"/>
      <w:lang w:eastAsia="en-US"/>
    </w:rPr>
  </w:style>
  <w:style w:type="character" w:customStyle="1" w:styleId="Heading4Char">
    <w:name w:val="Heading 4 Char"/>
    <w:aliases w:val="CER Heading 4 Char"/>
    <w:basedOn w:val="DefaultParagraphFont"/>
    <w:link w:val="Heading4"/>
    <w:uiPriority w:val="5"/>
    <w:rsid w:val="005C0A94"/>
    <w:rPr>
      <w:rFonts w:asciiTheme="majorHAnsi" w:eastAsiaTheme="minorEastAsia" w:hAnsiTheme="majorHAnsi" w:cstheme="minorBidi"/>
      <w:b/>
      <w:color w:val="000000" w:themeColor="text1"/>
      <w:sz w:val="24"/>
      <w:szCs w:val="24"/>
      <w:lang w:eastAsia="en-US"/>
    </w:rPr>
  </w:style>
  <w:style w:type="character" w:customStyle="1" w:styleId="Heading6Char">
    <w:name w:val="Heading 6 Char"/>
    <w:aliases w:val="CER Heading 6 Char"/>
    <w:basedOn w:val="DefaultParagraphFont"/>
    <w:link w:val="Heading6"/>
    <w:uiPriority w:val="99"/>
    <w:rsid w:val="00674932"/>
    <w:rPr>
      <w:rFonts w:ascii="Arial" w:eastAsiaTheme="minorEastAsia" w:hAnsi="Arial" w:cstheme="minorBidi"/>
      <w:b/>
      <w:bCs/>
      <w:color w:val="000000" w:themeColor="text1"/>
      <w:sz w:val="21"/>
      <w:szCs w:val="22"/>
      <w:lang w:val="en-US" w:eastAsia="en-US"/>
    </w:rPr>
  </w:style>
  <w:style w:type="paragraph" w:styleId="Header">
    <w:name w:val="header"/>
    <w:basedOn w:val="Normal"/>
    <w:link w:val="HeaderChar"/>
    <w:uiPriority w:val="99"/>
    <w:unhideWhenUsed/>
    <w:rsid w:val="00471682"/>
    <w:pPr>
      <w:tabs>
        <w:tab w:val="center" w:pos="4320"/>
        <w:tab w:val="right" w:pos="8640"/>
      </w:tabs>
    </w:pPr>
  </w:style>
  <w:style w:type="character" w:customStyle="1" w:styleId="HeaderChar">
    <w:name w:val="Header Char"/>
    <w:basedOn w:val="DefaultParagraphFont"/>
    <w:link w:val="Header"/>
    <w:uiPriority w:val="99"/>
    <w:rsid w:val="002C427B"/>
    <w:rPr>
      <w:rFonts w:ascii="Arial" w:hAnsi="Arial"/>
      <w:color w:val="000000" w:themeColor="text1"/>
      <w:sz w:val="22"/>
      <w:szCs w:val="24"/>
      <w:lang w:val="en-US" w:eastAsia="en-US"/>
    </w:rPr>
  </w:style>
  <w:style w:type="paragraph" w:styleId="Footer">
    <w:name w:val="footer"/>
    <w:basedOn w:val="Normal"/>
    <w:link w:val="FooterChar"/>
    <w:uiPriority w:val="99"/>
    <w:unhideWhenUsed/>
    <w:rsid w:val="009633DE"/>
    <w:pPr>
      <w:tabs>
        <w:tab w:val="left" w:pos="2694"/>
        <w:tab w:val="left" w:pos="3969"/>
        <w:tab w:val="left" w:pos="6946"/>
        <w:tab w:val="right" w:pos="9498"/>
      </w:tabs>
      <w:spacing w:before="120"/>
      <w:ind w:left="284" w:right="242"/>
    </w:pPr>
    <w:rPr>
      <w:rFonts w:cs="Calibri (Body)"/>
      <w:spacing w:val="2"/>
      <w:sz w:val="18"/>
      <w:szCs w:val="18"/>
    </w:rPr>
  </w:style>
  <w:style w:type="character" w:customStyle="1" w:styleId="FooterChar">
    <w:name w:val="Footer Char"/>
    <w:basedOn w:val="DefaultParagraphFont"/>
    <w:link w:val="Footer"/>
    <w:uiPriority w:val="99"/>
    <w:rsid w:val="009633DE"/>
    <w:rPr>
      <w:rFonts w:asciiTheme="minorHAnsi" w:hAnsiTheme="minorHAnsi" w:cs="Calibri (Body)"/>
      <w:color w:val="000000" w:themeColor="text1"/>
      <w:spacing w:val="2"/>
      <w:sz w:val="18"/>
      <w:szCs w:val="18"/>
      <w:lang w:eastAsia="en-US"/>
    </w:rPr>
  </w:style>
  <w:style w:type="character" w:styleId="Hyperlink">
    <w:name w:val="Hyperlink"/>
    <w:basedOn w:val="DefaultParagraphFont"/>
    <w:uiPriority w:val="99"/>
    <w:unhideWhenUsed/>
    <w:rsid w:val="00521016"/>
    <w:rPr>
      <w:rFonts w:ascii="Calibri" w:hAnsi="Calibri"/>
      <w:color w:val="006C93" w:themeColor="accent3"/>
      <w:sz w:val="22"/>
      <w:u w:val="single"/>
    </w:rPr>
  </w:style>
  <w:style w:type="paragraph" w:customStyle="1" w:styleId="CERbullets">
    <w:name w:val="CER bullets"/>
    <w:basedOn w:val="Normal"/>
    <w:link w:val="CERbulletsChar"/>
    <w:uiPriority w:val="7"/>
    <w:qFormat/>
    <w:rsid w:val="004458B4"/>
    <w:pPr>
      <w:numPr>
        <w:numId w:val="21"/>
      </w:numPr>
      <w:spacing w:before="120" w:after="120"/>
      <w:ind w:left="357" w:hanging="357"/>
    </w:pPr>
    <w:rPr>
      <w:color w:val="auto"/>
    </w:rPr>
  </w:style>
  <w:style w:type="character" w:customStyle="1" w:styleId="CERbulletsChar">
    <w:name w:val="CER bullets Char"/>
    <w:basedOn w:val="DefaultParagraphFont"/>
    <w:link w:val="CERbullets"/>
    <w:uiPriority w:val="7"/>
    <w:rsid w:val="004458B4"/>
    <w:rPr>
      <w:rFonts w:asciiTheme="minorHAnsi" w:hAnsiTheme="minorHAnsi" w:cstheme="minorHAnsi"/>
      <w:sz w:val="22"/>
      <w:szCs w:val="24"/>
      <w:lang w:eastAsia="en-US"/>
    </w:rPr>
  </w:style>
  <w:style w:type="table" w:customStyle="1" w:styleId="CERTable">
    <w:name w:val="CER Table"/>
    <w:basedOn w:val="TableNormal"/>
    <w:uiPriority w:val="99"/>
    <w:rsid w:val="004458B4"/>
    <w:pPr>
      <w:spacing w:before="120"/>
    </w:pPr>
    <w:rPr>
      <w:rFonts w:ascii="Calibri" w:hAnsi="Calibri"/>
      <w:color w:val="000000" w:themeColor="text1"/>
      <w:kern w:val="2"/>
    </w:rPr>
    <w:tblPr>
      <w:tblStyleRowBandSize w:val="1"/>
      <w:tblBorders>
        <w:top w:val="single" w:sz="8" w:space="0" w:color="FCBA5C" w:themeColor="accent2"/>
        <w:bottom w:val="single" w:sz="8" w:space="0" w:color="FCBA5C" w:themeColor="accent2"/>
        <w:insideH w:val="single" w:sz="8" w:space="0" w:color="E8E8E8" w:themeColor="background2"/>
      </w:tblBorders>
    </w:tblPr>
    <w:trPr>
      <w:cantSplit/>
    </w:trPr>
    <w:tcPr>
      <w:shd w:val="clear" w:color="auto" w:fill="auto"/>
    </w:tcPr>
    <w:tblStylePr w:type="firstRow">
      <w:pPr>
        <w:wordWrap/>
        <w:spacing w:beforeLines="0" w:before="120" w:beforeAutospacing="0" w:afterLines="0" w:after="0" w:afterAutospacing="0" w:line="240" w:lineRule="auto"/>
        <w:ind w:leftChars="0" w:left="0" w:rightChars="0" w:right="0"/>
        <w:contextualSpacing w:val="0"/>
        <w:mirrorIndents w:val="0"/>
        <w:jc w:val="left"/>
        <w:outlineLvl w:val="9"/>
      </w:pPr>
      <w:rPr>
        <w:rFonts w:asciiTheme="minorHAnsi" w:hAnsiTheme="minorHAnsi"/>
        <w:b/>
        <w:color w:val="auto"/>
        <w:sz w:val="20"/>
      </w:rPr>
      <w:tblPr/>
      <w:tcPr>
        <w:tcBorders>
          <w:top w:val="nil"/>
          <w:left w:val="nil"/>
          <w:bottom w:val="single" w:sz="18" w:space="0" w:color="FCBA5C" w:themeColor="accent2"/>
          <w:right w:val="nil"/>
          <w:insideH w:val="nil"/>
          <w:insideV w:val="nil"/>
          <w:tl2br w:val="nil"/>
          <w:tr2bl w:val="nil"/>
        </w:tcBorders>
        <w:shd w:val="clear" w:color="auto" w:fill="E8E8E8" w:themeFill="background2"/>
      </w:tcPr>
    </w:tblStylePr>
    <w:tblStylePr w:type="lastRow">
      <w:pPr>
        <w:wordWrap/>
        <w:spacing w:beforeLines="0" w:before="10" w:beforeAutospacing="0" w:afterLines="0" w:after="10" w:afterAutospacing="0"/>
      </w:pPr>
      <w:rPr>
        <w:rFonts w:asciiTheme="minorHAnsi" w:hAnsiTheme="minorHAnsi"/>
        <w:b/>
      </w:rPr>
      <w:tblPr/>
      <w:tcPr>
        <w:vAlign w:val="center"/>
      </w:tcPr>
    </w:tblStylePr>
    <w:tblStylePr w:type="firstCol">
      <w:pPr>
        <w:wordWrap/>
        <w:ind w:leftChars="0" w:left="0" w:rightChars="0" w:right="0"/>
        <w:contextualSpacing w:val="0"/>
      </w:pPr>
      <w:rPr>
        <w:rFonts w:ascii="Calibri" w:hAnsi="Calibri"/>
        <w:b/>
        <w:i w:val="0"/>
        <w:color w:val="000000" w:themeColor="text1"/>
      </w:rPr>
      <w:tblPr/>
      <w:tcPr>
        <w:shd w:val="clear" w:color="auto" w:fill="F2F2F2" w:themeFill="background1" w:themeFillShade="F2"/>
      </w:tcPr>
    </w:tblStylePr>
    <w:tblStylePr w:type="band1Horz">
      <w:rPr>
        <w:rFonts w:asciiTheme="minorHAnsi" w:hAnsiTheme="minorHAnsi"/>
      </w:rPr>
      <w:tblPr/>
      <w:tcPr>
        <w:tcBorders>
          <w:top w:val="nil"/>
          <w:left w:val="nil"/>
          <w:bottom w:val="single" w:sz="4" w:space="0" w:color="D1D1D1" w:themeColor="background2" w:themeShade="E6"/>
          <w:right w:val="nil"/>
          <w:insideH w:val="nil"/>
          <w:insideV w:val="nil"/>
          <w:tl2br w:val="nil"/>
          <w:tr2bl w:val="nil"/>
        </w:tcBorders>
      </w:tcPr>
    </w:tblStylePr>
    <w:tblStylePr w:type="band2Horz">
      <w:rPr>
        <w:rFonts w:asciiTheme="minorHAnsi" w:hAnsiTheme="minorHAnsi"/>
      </w:rPr>
      <w:tblPr/>
      <w:tcPr>
        <w:tcBorders>
          <w:insideH w:val="nil"/>
        </w:tcBorders>
      </w:tcPr>
    </w:tblStylePr>
  </w:style>
  <w:style w:type="character" w:customStyle="1" w:styleId="Heading5Char">
    <w:name w:val="Heading 5 Char"/>
    <w:aliases w:val="CER Heading 5 Char"/>
    <w:basedOn w:val="DefaultParagraphFont"/>
    <w:link w:val="Heading5"/>
    <w:uiPriority w:val="6"/>
    <w:rsid w:val="00FA7635"/>
    <w:rPr>
      <w:rFonts w:asciiTheme="minorHAnsi" w:eastAsiaTheme="majorEastAsia" w:hAnsiTheme="minorHAnsi" w:cstheme="majorBidi"/>
      <w:b/>
      <w:color w:val="000000" w:themeColor="text1"/>
      <w:sz w:val="22"/>
      <w:szCs w:val="24"/>
      <w:lang w:eastAsia="en-US"/>
    </w:rPr>
  </w:style>
  <w:style w:type="table" w:styleId="TableGrid">
    <w:name w:val="Table Grid"/>
    <w:basedOn w:val="TableNormal"/>
    <w:rsid w:val="00A41A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ERCallout">
    <w:name w:val="CER Callout"/>
    <w:basedOn w:val="TableNormal"/>
    <w:uiPriority w:val="99"/>
    <w:rsid w:val="00C13A44"/>
    <w:pPr>
      <w:spacing w:before="100" w:beforeAutospacing="1" w:after="240"/>
      <w:ind w:left="284" w:right="284"/>
    </w:pPr>
    <w:rPr>
      <w:rFonts w:asciiTheme="minorHAnsi" w:hAnsiTheme="minorHAnsi"/>
    </w:rPr>
    <w:tblPr>
      <w:tblBorders>
        <w:left w:val="single" w:sz="24" w:space="0" w:color="9FB76F" w:themeColor="accent1"/>
      </w:tblBorders>
      <w:tblCellMar>
        <w:left w:w="0" w:type="dxa"/>
        <w:right w:w="0" w:type="dxa"/>
      </w:tblCellMar>
    </w:tblPr>
    <w:trPr>
      <w:cantSplit/>
    </w:trPr>
    <w:tcPr>
      <w:shd w:val="pct5" w:color="auto" w:fill="auto"/>
      <w:tcMar>
        <w:top w:w="284" w:type="dxa"/>
        <w:left w:w="284" w:type="dxa"/>
        <w:bottom w:w="284" w:type="dxa"/>
        <w:right w:w="284" w:type="dxa"/>
      </w:tcMar>
    </w:tcPr>
    <w:tblStylePr w:type="firstRow">
      <w:pPr>
        <w:wordWrap/>
        <w:spacing w:beforeLines="0" w:afterLines="0" w:line="240" w:lineRule="auto"/>
      </w:pPr>
      <w:rPr>
        <w:rFonts w:asciiTheme="minorHAnsi" w:hAnsiTheme="minorHAnsi"/>
        <w:b/>
        <w:sz w:val="24"/>
      </w:rPr>
      <w:tblPr/>
      <w:trPr>
        <w:cantSplit w:val="0"/>
      </w:trPr>
      <w:tcPr>
        <w:tcBorders>
          <w:top w:val="nil"/>
          <w:left w:val="single" w:sz="24" w:space="0" w:color="9FB76F" w:themeColor="accent1"/>
          <w:bottom w:val="nil"/>
          <w:right w:val="nil"/>
          <w:insideH w:val="nil"/>
          <w:insideV w:val="nil"/>
          <w:tl2br w:val="nil"/>
          <w:tr2bl w:val="nil"/>
        </w:tcBorders>
        <w:noWrap/>
      </w:tcPr>
    </w:tblStylePr>
  </w:style>
  <w:style w:type="character" w:customStyle="1" w:styleId="Heading7Char">
    <w:name w:val="Heading 7 Char"/>
    <w:basedOn w:val="DefaultParagraphFont"/>
    <w:link w:val="Heading7"/>
    <w:uiPriority w:val="99"/>
    <w:rsid w:val="00521016"/>
    <w:rPr>
      <w:rFonts w:asciiTheme="minorHAnsi" w:eastAsiaTheme="majorEastAsia" w:hAnsiTheme="minorHAnsi" w:cstheme="majorBidi"/>
      <w:b/>
      <w:i/>
      <w:iCs/>
      <w:color w:val="404040" w:themeColor="text1" w:themeTint="BF"/>
      <w:sz w:val="22"/>
      <w:szCs w:val="24"/>
      <w:lang w:eastAsia="en-US"/>
    </w:rPr>
  </w:style>
  <w:style w:type="character" w:styleId="FollowedHyperlink">
    <w:name w:val="FollowedHyperlink"/>
    <w:basedOn w:val="DefaultParagraphFont"/>
    <w:uiPriority w:val="99"/>
    <w:rsid w:val="002537CF"/>
    <w:rPr>
      <w:rFonts w:asciiTheme="minorHAnsi" w:hAnsiTheme="minorHAnsi"/>
      <w:color w:val="7F7F7F" w:themeColor="text1" w:themeTint="80"/>
      <w:sz w:val="22"/>
      <w:u w:val="single"/>
    </w:rPr>
  </w:style>
  <w:style w:type="paragraph" w:customStyle="1" w:styleId="CERcovertitle">
    <w:name w:val="CER cover title"/>
    <w:basedOn w:val="Title"/>
    <w:link w:val="CERcovertitleChar"/>
    <w:uiPriority w:val="8"/>
    <w:rsid w:val="00521016"/>
    <w:pPr>
      <w:spacing w:before="2760"/>
      <w:ind w:right="5204"/>
    </w:pPr>
    <w:rPr>
      <w:rFonts w:cs="Times New Roman (Headings CS)"/>
      <w:b/>
      <w:noProof/>
      <w:spacing w:val="0"/>
      <w:lang w:eastAsia="en-AU"/>
    </w:rPr>
  </w:style>
  <w:style w:type="paragraph" w:customStyle="1" w:styleId="CERcoversubtitle">
    <w:name w:val="CER cover subtitle"/>
    <w:basedOn w:val="Subtitle"/>
    <w:link w:val="CERcoversubtitleChar"/>
    <w:uiPriority w:val="8"/>
    <w:rsid w:val="00253FFC"/>
    <w:pPr>
      <w:spacing w:before="120" w:after="120"/>
      <w:ind w:right="5062"/>
    </w:pPr>
    <w:rPr>
      <w:rFonts w:ascii="Calibri Light" w:eastAsia="Times New Roman" w:hAnsi="Calibri Light" w:cs="Calibri Light"/>
      <w:color w:val="000000" w:themeColor="text1"/>
      <w:spacing w:val="0"/>
      <w:sz w:val="40"/>
      <w:szCs w:val="40"/>
    </w:rPr>
  </w:style>
  <w:style w:type="character" w:customStyle="1" w:styleId="CERcovertitleChar">
    <w:name w:val="CER cover title Char"/>
    <w:basedOn w:val="DefaultParagraphFont"/>
    <w:link w:val="CERcovertitle"/>
    <w:uiPriority w:val="8"/>
    <w:rsid w:val="00521016"/>
    <w:rPr>
      <w:rFonts w:asciiTheme="majorHAnsi" w:eastAsiaTheme="majorEastAsia" w:hAnsiTheme="majorHAnsi" w:cs="Times New Roman (Headings CS)"/>
      <w:b/>
      <w:noProof/>
      <w:kern w:val="28"/>
      <w:sz w:val="56"/>
      <w:szCs w:val="56"/>
    </w:rPr>
  </w:style>
  <w:style w:type="paragraph" w:customStyle="1" w:styleId="CERnumbering">
    <w:name w:val="CER numbering"/>
    <w:basedOn w:val="BodyText1"/>
    <w:link w:val="CERnumberingChar"/>
    <w:uiPriority w:val="8"/>
    <w:qFormat/>
    <w:rsid w:val="00241741"/>
    <w:pPr>
      <w:numPr>
        <w:numId w:val="35"/>
      </w:numPr>
      <w:spacing w:before="120" w:after="120"/>
    </w:pPr>
  </w:style>
  <w:style w:type="character" w:customStyle="1" w:styleId="CERcoversubtitleChar">
    <w:name w:val="CER cover subtitle Char"/>
    <w:basedOn w:val="Heading2Char"/>
    <w:link w:val="CERcoversubtitle"/>
    <w:uiPriority w:val="8"/>
    <w:rsid w:val="00253FFC"/>
    <w:rPr>
      <w:rFonts w:ascii="Calibri Light" w:eastAsia="Times New Roman" w:hAnsi="Calibri Light" w:cs="Calibri Light"/>
      <w:b w:val="0"/>
      <w:bCs w:val="0"/>
      <w:color w:val="000000" w:themeColor="text1"/>
      <w:sz w:val="40"/>
      <w:szCs w:val="40"/>
      <w:lang w:eastAsia="en-US"/>
    </w:rPr>
  </w:style>
  <w:style w:type="character" w:customStyle="1" w:styleId="CERnumberingChar">
    <w:name w:val="CER numbering Char"/>
    <w:basedOn w:val="CERbulletsChar"/>
    <w:link w:val="CERnumbering"/>
    <w:uiPriority w:val="8"/>
    <w:rsid w:val="00241741"/>
    <w:rPr>
      <w:rFonts w:asciiTheme="minorHAnsi" w:hAnsiTheme="minorHAnsi" w:cstheme="minorHAnsi"/>
      <w:color w:val="000000" w:themeColor="text1"/>
      <w:sz w:val="22"/>
      <w:szCs w:val="24"/>
      <w:lang w:eastAsia="en-US"/>
    </w:rPr>
  </w:style>
  <w:style w:type="character" w:styleId="PlaceholderText">
    <w:name w:val="Placeholder Text"/>
    <w:basedOn w:val="DefaultParagraphFont"/>
    <w:uiPriority w:val="99"/>
    <w:rsid w:val="00930D2E"/>
    <w:rPr>
      <w:rFonts w:asciiTheme="minorHAnsi" w:hAnsiTheme="minorHAnsi"/>
      <w:color w:val="808080"/>
    </w:rPr>
  </w:style>
  <w:style w:type="character" w:customStyle="1" w:styleId="Protectivemarker">
    <w:name w:val="Protective marker"/>
    <w:uiPriority w:val="1"/>
    <w:rsid w:val="00F73B24"/>
    <w:rPr>
      <w:rFonts w:asciiTheme="minorHAnsi" w:hAnsiTheme="minorHAnsi"/>
      <w:b/>
      <w:color w:val="FF0000"/>
      <w:sz w:val="28"/>
      <w:szCs w:val="24"/>
    </w:rPr>
  </w:style>
  <w:style w:type="paragraph" w:customStyle="1" w:styleId="LegislativesecrecyACT">
    <w:name w:val="Legislative secrecy ACT"/>
    <w:basedOn w:val="Heading5"/>
    <w:uiPriority w:val="8"/>
    <w:qFormat/>
    <w:rsid w:val="00F76419"/>
    <w:pPr>
      <w:tabs>
        <w:tab w:val="center" w:pos="4870"/>
        <w:tab w:val="left" w:pos="8745"/>
      </w:tabs>
      <w:spacing w:before="0" w:after="120"/>
      <w:jc w:val="center"/>
    </w:pPr>
    <w:rPr>
      <w:color w:val="auto"/>
      <w:sz w:val="24"/>
    </w:rPr>
  </w:style>
  <w:style w:type="character" w:styleId="PageNumber">
    <w:name w:val="page number"/>
    <w:basedOn w:val="DefaultParagraphFont"/>
    <w:uiPriority w:val="99"/>
    <w:semiHidden/>
    <w:unhideWhenUsed/>
    <w:rsid w:val="00977234"/>
    <w:rPr>
      <w:rFonts w:asciiTheme="minorHAnsi" w:hAnsiTheme="minorHAnsi"/>
    </w:rPr>
  </w:style>
  <w:style w:type="paragraph" w:styleId="Title">
    <w:name w:val="Title"/>
    <w:basedOn w:val="Normal"/>
    <w:next w:val="Normal"/>
    <w:link w:val="TitleChar"/>
    <w:uiPriority w:val="99"/>
    <w:rsid w:val="00977234"/>
    <w:pPr>
      <w:spacing w:after="0"/>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99"/>
    <w:rsid w:val="00977234"/>
    <w:rPr>
      <w:rFonts w:asciiTheme="majorHAnsi" w:eastAsiaTheme="majorEastAsia" w:hAnsiTheme="majorHAnsi" w:cstheme="majorBidi"/>
      <w:spacing w:val="-10"/>
      <w:kern w:val="28"/>
      <w:sz w:val="56"/>
      <w:szCs w:val="56"/>
      <w:lang w:eastAsia="en-US"/>
    </w:rPr>
  </w:style>
  <w:style w:type="paragraph" w:styleId="TOC2">
    <w:name w:val="toc 2"/>
    <w:basedOn w:val="Normal"/>
    <w:next w:val="Normal"/>
    <w:autoRedefine/>
    <w:uiPriority w:val="39"/>
    <w:unhideWhenUsed/>
    <w:rsid w:val="00056FF0"/>
    <w:pPr>
      <w:spacing w:after="100"/>
      <w:ind w:left="220"/>
    </w:pPr>
  </w:style>
  <w:style w:type="paragraph" w:styleId="TOC1">
    <w:name w:val="toc 1"/>
    <w:basedOn w:val="Normal"/>
    <w:next w:val="Normal"/>
    <w:autoRedefine/>
    <w:uiPriority w:val="39"/>
    <w:unhideWhenUsed/>
    <w:rsid w:val="007270A5"/>
    <w:pPr>
      <w:tabs>
        <w:tab w:val="right" w:leader="dot" w:pos="9730"/>
      </w:tabs>
      <w:spacing w:after="100"/>
    </w:pPr>
    <w:rPr>
      <w:b/>
    </w:rPr>
  </w:style>
  <w:style w:type="paragraph" w:styleId="TOC3">
    <w:name w:val="toc 3"/>
    <w:basedOn w:val="Normal"/>
    <w:next w:val="Normal"/>
    <w:autoRedefine/>
    <w:uiPriority w:val="39"/>
    <w:unhideWhenUsed/>
    <w:rsid w:val="00DE1D73"/>
    <w:pPr>
      <w:tabs>
        <w:tab w:val="right" w:leader="dot" w:pos="9730"/>
      </w:tabs>
      <w:spacing w:after="100"/>
      <w:ind w:left="440"/>
    </w:pPr>
  </w:style>
  <w:style w:type="paragraph" w:styleId="TOC4">
    <w:name w:val="toc 4"/>
    <w:basedOn w:val="Normal"/>
    <w:next w:val="Normal"/>
    <w:autoRedefine/>
    <w:uiPriority w:val="99"/>
    <w:semiHidden/>
    <w:unhideWhenUsed/>
    <w:rsid w:val="00EB7F5F"/>
    <w:pPr>
      <w:spacing w:after="100"/>
      <w:ind w:left="660"/>
    </w:pPr>
  </w:style>
  <w:style w:type="paragraph" w:styleId="Subtitle">
    <w:name w:val="Subtitle"/>
    <w:basedOn w:val="Normal"/>
    <w:next w:val="Normal"/>
    <w:link w:val="SubtitleChar"/>
    <w:uiPriority w:val="99"/>
    <w:rsid w:val="002C702A"/>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99"/>
    <w:rsid w:val="002C702A"/>
    <w:rPr>
      <w:rFonts w:asciiTheme="minorHAnsi" w:eastAsiaTheme="minorEastAsia" w:hAnsiTheme="minorHAnsi" w:cstheme="minorBidi"/>
      <w:color w:val="5A5A5A" w:themeColor="text1" w:themeTint="A5"/>
      <w:spacing w:val="15"/>
      <w:sz w:val="22"/>
      <w:szCs w:val="22"/>
      <w:lang w:eastAsia="en-US"/>
    </w:rPr>
  </w:style>
  <w:style w:type="paragraph" w:styleId="Caption">
    <w:name w:val="caption"/>
    <w:basedOn w:val="Normal"/>
    <w:next w:val="Normal"/>
    <w:uiPriority w:val="35"/>
    <w:unhideWhenUsed/>
    <w:qFormat/>
    <w:rsid w:val="004D0162"/>
    <w:rPr>
      <w:rFonts w:ascii="Calibri Light" w:eastAsiaTheme="minorHAnsi" w:hAnsi="Calibri Light" w:cs="Calibri Light"/>
      <w:i/>
      <w:iCs/>
      <w:sz w:val="18"/>
      <w:szCs w:val="18"/>
    </w:rPr>
  </w:style>
  <w:style w:type="paragraph" w:customStyle="1" w:styleId="Contents">
    <w:name w:val="Contents"/>
    <w:uiPriority w:val="8"/>
    <w:qFormat/>
    <w:rsid w:val="00521016"/>
    <w:pPr>
      <w:spacing w:after="360"/>
    </w:pPr>
    <w:rPr>
      <w:rFonts w:ascii="Calibri" w:eastAsia="Times New Roman" w:hAnsi="Calibri" w:cs="Calibri"/>
      <w:color w:val="000000" w:themeColor="text1"/>
      <w:kern w:val="32"/>
      <w:sz w:val="40"/>
      <w:szCs w:val="24"/>
      <w:lang w:eastAsia="en-US"/>
    </w:rPr>
  </w:style>
  <w:style w:type="paragraph" w:customStyle="1" w:styleId="BodyText1">
    <w:name w:val="Body Text1"/>
    <w:basedOn w:val="Normal"/>
    <w:uiPriority w:val="8"/>
    <w:qFormat/>
    <w:rsid w:val="002D18F3"/>
    <w:pPr>
      <w:spacing w:before="200"/>
    </w:pPr>
  </w:style>
  <w:style w:type="paragraph" w:styleId="NormalWeb">
    <w:name w:val="Normal (Web)"/>
    <w:basedOn w:val="Normal"/>
    <w:uiPriority w:val="99"/>
    <w:semiHidden/>
    <w:unhideWhenUsed/>
    <w:rsid w:val="00E12286"/>
    <w:rPr>
      <w:rFonts w:cs="Times New Roman"/>
      <w:sz w:val="24"/>
    </w:rPr>
  </w:style>
  <w:style w:type="paragraph" w:styleId="ListParagraph">
    <w:name w:val="List Paragraph"/>
    <w:basedOn w:val="Normal"/>
    <w:uiPriority w:val="34"/>
    <w:qFormat/>
    <w:rsid w:val="00451318"/>
    <w:pPr>
      <w:ind w:left="720"/>
      <w:contextualSpacing/>
    </w:pPr>
  </w:style>
  <w:style w:type="character" w:styleId="UnresolvedMention">
    <w:name w:val="Unresolved Mention"/>
    <w:basedOn w:val="DefaultParagraphFont"/>
    <w:uiPriority w:val="99"/>
    <w:semiHidden/>
    <w:unhideWhenUsed/>
    <w:rsid w:val="0005173F"/>
    <w:rPr>
      <w:color w:val="605E5C"/>
      <w:shd w:val="clear" w:color="auto" w:fill="E1DFDD"/>
    </w:rPr>
  </w:style>
  <w:style w:type="character" w:styleId="CommentReference">
    <w:name w:val="annotation reference"/>
    <w:basedOn w:val="DefaultParagraphFont"/>
    <w:uiPriority w:val="99"/>
    <w:semiHidden/>
    <w:unhideWhenUsed/>
    <w:rsid w:val="00470109"/>
    <w:rPr>
      <w:sz w:val="16"/>
      <w:szCs w:val="16"/>
    </w:rPr>
  </w:style>
  <w:style w:type="paragraph" w:styleId="CommentText">
    <w:name w:val="annotation text"/>
    <w:basedOn w:val="Normal"/>
    <w:link w:val="CommentTextChar"/>
    <w:uiPriority w:val="99"/>
    <w:unhideWhenUsed/>
    <w:rsid w:val="00470109"/>
    <w:rPr>
      <w:sz w:val="20"/>
      <w:szCs w:val="20"/>
    </w:rPr>
  </w:style>
  <w:style w:type="character" w:customStyle="1" w:styleId="CommentTextChar">
    <w:name w:val="Comment Text Char"/>
    <w:basedOn w:val="DefaultParagraphFont"/>
    <w:link w:val="CommentText"/>
    <w:uiPriority w:val="99"/>
    <w:rsid w:val="00470109"/>
    <w:rPr>
      <w:rFonts w:asciiTheme="minorHAnsi" w:hAnsiTheme="minorHAnsi" w:cstheme="minorHAnsi"/>
      <w:color w:val="000000" w:themeColor="text1"/>
      <w:lang w:eastAsia="en-US"/>
    </w:rPr>
  </w:style>
  <w:style w:type="paragraph" w:styleId="CommentSubject">
    <w:name w:val="annotation subject"/>
    <w:basedOn w:val="CommentText"/>
    <w:next w:val="CommentText"/>
    <w:link w:val="CommentSubjectChar"/>
    <w:uiPriority w:val="99"/>
    <w:semiHidden/>
    <w:unhideWhenUsed/>
    <w:rsid w:val="00470109"/>
    <w:rPr>
      <w:b/>
      <w:bCs/>
    </w:rPr>
  </w:style>
  <w:style w:type="character" w:customStyle="1" w:styleId="CommentSubjectChar">
    <w:name w:val="Comment Subject Char"/>
    <w:basedOn w:val="CommentTextChar"/>
    <w:link w:val="CommentSubject"/>
    <w:uiPriority w:val="99"/>
    <w:semiHidden/>
    <w:rsid w:val="00470109"/>
    <w:rPr>
      <w:rFonts w:asciiTheme="minorHAnsi" w:hAnsiTheme="minorHAnsi" w:cstheme="minorHAnsi"/>
      <w:b/>
      <w:bCs/>
      <w:color w:val="000000" w:themeColor="text1"/>
      <w:lang w:eastAsia="en-US"/>
    </w:rPr>
  </w:style>
  <w:style w:type="paragraph" w:styleId="Revision">
    <w:name w:val="Revision"/>
    <w:hidden/>
    <w:semiHidden/>
    <w:rsid w:val="00B7290A"/>
    <w:rPr>
      <w:rFonts w:asciiTheme="minorHAnsi" w:hAnsiTheme="minorHAnsi" w:cstheme="minorHAnsi"/>
      <w:color w:val="000000" w:themeColor="text1"/>
      <w:sz w:val="22"/>
      <w:szCs w:val="24"/>
      <w:lang w:eastAsia="en-US"/>
    </w:rPr>
  </w:style>
  <w:style w:type="character" w:styleId="Mention">
    <w:name w:val="Mention"/>
    <w:basedOn w:val="DefaultParagraphFont"/>
    <w:uiPriority w:val="99"/>
    <w:unhideWhenUsed/>
    <w:rsid w:val="00B7290A"/>
    <w:rPr>
      <w:color w:val="2B579A"/>
      <w:shd w:val="clear" w:color="auto" w:fill="E1DFDD"/>
    </w:rPr>
  </w:style>
  <w:style w:type="paragraph" w:styleId="TOCHeading">
    <w:name w:val="TOC Heading"/>
    <w:basedOn w:val="Heading1"/>
    <w:next w:val="Normal"/>
    <w:uiPriority w:val="39"/>
    <w:unhideWhenUsed/>
    <w:qFormat/>
    <w:rsid w:val="009324B2"/>
    <w:pPr>
      <w:keepNext/>
      <w:keepLines/>
      <w:spacing w:before="240" w:line="259" w:lineRule="auto"/>
      <w:outlineLvl w:val="9"/>
    </w:pPr>
    <w:rPr>
      <w:rFonts w:asciiTheme="majorHAnsi" w:eastAsiaTheme="majorEastAsia" w:hAnsiTheme="majorHAnsi" w:cstheme="majorBidi"/>
      <w:b w:val="0"/>
      <w:bCs w:val="0"/>
      <w:color w:val="7A9249" w:themeColor="accent1" w:themeShade="BF"/>
      <w:kern w:val="0"/>
      <w:sz w:val="32"/>
      <w:szCs w:val="32"/>
      <w:lang w:val="en-US"/>
    </w:rPr>
  </w:style>
  <w:style w:type="paragraph" w:styleId="FootnoteText">
    <w:name w:val="footnote text"/>
    <w:basedOn w:val="Normal"/>
    <w:link w:val="FootnoteTextChar"/>
    <w:uiPriority w:val="99"/>
    <w:unhideWhenUsed/>
    <w:rsid w:val="00061E07"/>
    <w:pPr>
      <w:spacing w:after="0"/>
    </w:pPr>
    <w:rPr>
      <w:sz w:val="20"/>
      <w:szCs w:val="20"/>
    </w:rPr>
  </w:style>
  <w:style w:type="character" w:customStyle="1" w:styleId="FootnoteTextChar">
    <w:name w:val="Footnote Text Char"/>
    <w:basedOn w:val="DefaultParagraphFont"/>
    <w:link w:val="FootnoteText"/>
    <w:uiPriority w:val="99"/>
    <w:rsid w:val="00061E07"/>
    <w:rPr>
      <w:rFonts w:asciiTheme="minorHAnsi" w:hAnsiTheme="minorHAnsi" w:cstheme="minorHAnsi"/>
      <w:color w:val="000000" w:themeColor="text1"/>
      <w:lang w:eastAsia="en-US"/>
    </w:rPr>
  </w:style>
  <w:style w:type="character" w:styleId="FootnoteReference">
    <w:name w:val="footnote reference"/>
    <w:basedOn w:val="DefaultParagraphFont"/>
    <w:uiPriority w:val="99"/>
    <w:unhideWhenUsed/>
    <w:rsid w:val="00061E0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59342230">
      <w:bodyDiv w:val="1"/>
      <w:marLeft w:val="0"/>
      <w:marRight w:val="0"/>
      <w:marTop w:val="0"/>
      <w:marBottom w:val="0"/>
      <w:divBdr>
        <w:top w:val="none" w:sz="0" w:space="0" w:color="auto"/>
        <w:left w:val="none" w:sz="0" w:space="0" w:color="auto"/>
        <w:bottom w:val="none" w:sz="0" w:space="0" w:color="auto"/>
        <w:right w:val="none" w:sz="0" w:space="0" w:color="auto"/>
      </w:divBdr>
    </w:div>
    <w:div w:id="1429352936">
      <w:bodyDiv w:val="1"/>
      <w:marLeft w:val="0"/>
      <w:marRight w:val="0"/>
      <w:marTop w:val="0"/>
      <w:marBottom w:val="0"/>
      <w:divBdr>
        <w:top w:val="none" w:sz="0" w:space="0" w:color="auto"/>
        <w:left w:val="none" w:sz="0" w:space="0" w:color="auto"/>
        <w:bottom w:val="none" w:sz="0" w:space="0" w:color="auto"/>
        <w:right w:val="none" w:sz="0" w:space="0" w:color="auto"/>
      </w:divBdr>
    </w:div>
    <w:div w:id="1760566516">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www.legislation.gov.au/C2007A00175/latest/text" TargetMode="External"/><Relationship Id="rId26" Type="http://schemas.openxmlformats.org/officeDocument/2006/relationships/hyperlink" Target="https://www.legislation.gov.au/Series/F2008L02230" TargetMode="External"/><Relationship Id="rId39" Type="http://schemas.openxmlformats.org/officeDocument/2006/relationships/theme" Target="theme/theme1.xml"/><Relationship Id="rId21" Type="http://schemas.openxmlformats.org/officeDocument/2006/relationships/footer" Target="footer4.xml"/><Relationship Id="rId34" Type="http://schemas.openxmlformats.org/officeDocument/2006/relationships/hyperlink" Target="https://cer.gov.au/schemes/safeguard-mechanism/safeguard-baselines" TargetMode="Externa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yperlink" Target="https://www.legislation.gov.au/F2015L01637/latest/text" TargetMode="External"/><Relationship Id="rId25" Type="http://schemas.openxmlformats.org/officeDocument/2006/relationships/hyperlink" Target="https://www.legislation.gov.au/Series/F2008L02309" TargetMode="External"/><Relationship Id="rId33" Type="http://schemas.openxmlformats.org/officeDocument/2006/relationships/header" Target="header4.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www.legislation.gov.au/F2010L00053/latest/text" TargetMode="External"/><Relationship Id="rId29" Type="http://schemas.openxmlformats.org/officeDocument/2006/relationships/hyperlink" Target="http://www.comlaw.gov.au/Series/F2008L0223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legislation.gov.au/Series/F2010L00053" TargetMode="External"/><Relationship Id="rId24" Type="http://schemas.openxmlformats.org/officeDocument/2006/relationships/hyperlink" Target="https://cer.gov.au/schemes/safeguard-mechanism/safeguard-baselines" TargetMode="External"/><Relationship Id="rId32" Type="http://schemas.openxmlformats.org/officeDocument/2006/relationships/header" Target="header3.xml"/><Relationship Id="rId37" Type="http://schemas.openxmlformats.org/officeDocument/2006/relationships/header" Target="header6.xml"/><Relationship Id="rId5" Type="http://schemas.openxmlformats.org/officeDocument/2006/relationships/settings" Target="settings.xml"/><Relationship Id="rId15" Type="http://schemas.openxmlformats.org/officeDocument/2006/relationships/header" Target="header2.xml"/><Relationship Id="rId23" Type="http://schemas.openxmlformats.org/officeDocument/2006/relationships/hyperlink" Target="https://cer.gov.au/schemes/safeguard-mechanism/safeguard-baselines" TargetMode="External"/><Relationship Id="rId28" Type="http://schemas.openxmlformats.org/officeDocument/2006/relationships/hyperlink" Target="http://www.comlaw.gov.au/Series/F2008L02230" TargetMode="External"/><Relationship Id="rId36" Type="http://schemas.openxmlformats.org/officeDocument/2006/relationships/header" Target="header5.xml"/><Relationship Id="rId10" Type="http://schemas.openxmlformats.org/officeDocument/2006/relationships/hyperlink" Target="https://www.cleanenergyregulator.gov.au/Infohub/Audits/forms-and-resources/audit-determination-handbook" TargetMode="External"/><Relationship Id="rId19" Type="http://schemas.openxmlformats.org/officeDocument/2006/relationships/hyperlink" Target="https://www.legislation.gov.au/F2008L02230/latest/text" TargetMode="External"/><Relationship Id="rId31" Type="http://schemas.openxmlformats.org/officeDocument/2006/relationships/hyperlink" Target="http://www.comlaw.gov.au/Series/F2008L02230"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 Id="rId22" Type="http://schemas.openxmlformats.org/officeDocument/2006/relationships/hyperlink" Target="https://cer.gov.au/schemes/safeguard-mechanism/safeguard-baselines" TargetMode="External"/><Relationship Id="rId27" Type="http://schemas.openxmlformats.org/officeDocument/2006/relationships/hyperlink" Target="https://cer.gov.au/schemes/safeguard-mechanism/safeguard-baselines" TargetMode="External"/><Relationship Id="rId30" Type="http://schemas.openxmlformats.org/officeDocument/2006/relationships/hyperlink" Target="http://www.comlaw.gov.au/Series/F2008L02230" TargetMode="External"/><Relationship Id="rId35" Type="http://schemas.openxmlformats.org/officeDocument/2006/relationships/hyperlink" Target="https://www.cleanenergyregulator.gov.au/Infohub/Audits/forms-and-resources/audit-determination-handbook" TargetMode="External"/><Relationship Id="rId8" Type="http://schemas.openxmlformats.org/officeDocument/2006/relationships/endnotes" Target="endnotes.xml"/><Relationship Id="rId3" Type="http://schemas.openxmlformats.org/officeDocument/2006/relationships/numbering" Target="numbering.xml"/></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CER - 2022 theme">
  <a:themeElements>
    <a:clrScheme name="CER 2022">
      <a:dk1>
        <a:sysClr val="windowText" lastClr="000000"/>
      </a:dk1>
      <a:lt1>
        <a:sysClr val="window" lastClr="FFFFFF"/>
      </a:lt1>
      <a:dk2>
        <a:srgbClr val="454743"/>
      </a:dk2>
      <a:lt2>
        <a:srgbClr val="E8E8E8"/>
      </a:lt2>
      <a:accent1>
        <a:srgbClr val="9FB76F"/>
      </a:accent1>
      <a:accent2>
        <a:srgbClr val="FCBA5C"/>
      </a:accent2>
      <a:accent3>
        <a:srgbClr val="006C93"/>
      </a:accent3>
      <a:accent4>
        <a:srgbClr val="4FC2CC"/>
      </a:accent4>
      <a:accent5>
        <a:srgbClr val="C34D33"/>
      </a:accent5>
      <a:accent6>
        <a:srgbClr val="969696"/>
      </a:accent6>
      <a:hlink>
        <a:srgbClr val="00516E"/>
      </a:hlink>
      <a:folHlink>
        <a:srgbClr val="747474"/>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extLst>
    <a:ext uri="{05A4C25C-085E-4340-85A3-A5531E510DB2}">
      <thm15:themeFamily xmlns:thm15="http://schemas.microsoft.com/office/thememl/2012/main" name="CER-updated fonts and colours" id="{D0ED4916-A0D3-4FB3-9E63-AD9D1DD4368E}" vid="{A1269B48-6600-4777-8E01-42A1278B1AA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607010A-2710-4BB3-8650-5755109F13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3892</Words>
  <Characters>26884</Characters>
  <Application>Microsoft Office Word</Application>
  <DocSecurity>0</DocSecurity>
  <Lines>224</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Safeguard Mechanism emissions-intensity audit report template</dc:title>
  <dc:subject/>
  <dc:creator/>
  <cp:keywords/>
  <cp:lastModifiedBy/>
  <cp:revision>1</cp:revision>
  <dcterms:created xsi:type="dcterms:W3CDTF">2024-11-04T01:18:00Z</dcterms:created>
  <dcterms:modified xsi:type="dcterms:W3CDTF">2024-11-04T03:10:00Z</dcterms:modified>
</cp:coreProperties>
</file>