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99043" w14:textId="77777777" w:rsidR="00091BB2" w:rsidRDefault="00091BB2" w:rsidP="00091BB2">
      <w:pPr>
        <w:pStyle w:val="BodyText1"/>
        <w:sectPr w:rsidR="00091BB2" w:rsidSect="00E349EF">
          <w:headerReference w:type="default" r:id="rId8"/>
          <w:footerReference w:type="even" r:id="rId9"/>
          <w:footerReference w:type="default" r:id="rId10"/>
          <w:headerReference w:type="first" r:id="rId11"/>
          <w:footerReference w:type="first" r:id="rId12"/>
          <w:pgSz w:w="11900" w:h="16840" w:code="9"/>
          <w:pgMar w:top="1447" w:right="1080" w:bottom="993" w:left="1080" w:header="227" w:footer="232" w:gutter="0"/>
          <w:cols w:space="708"/>
          <w:titlePg/>
          <w:docGrid w:linePitch="326"/>
        </w:sectPr>
      </w:pPr>
    </w:p>
    <w:p w14:paraId="608016CE" w14:textId="25D59943" w:rsidR="00784BBE" w:rsidRPr="00784BBE" w:rsidRDefault="0060257A" w:rsidP="0083758E">
      <w:pPr>
        <w:pStyle w:val="CERformtitle"/>
      </w:pPr>
      <w:r>
        <w:t xml:space="preserve">Request to </w:t>
      </w:r>
      <w:r w:rsidR="00F9640D">
        <w:t>voluntar</w:t>
      </w:r>
      <w:r w:rsidR="000E0BB0">
        <w:t>ily</w:t>
      </w:r>
      <w:r w:rsidR="00F9640D">
        <w:t xml:space="preserve"> cancel</w:t>
      </w:r>
      <w:r>
        <w:t xml:space="preserve"> </w:t>
      </w:r>
      <w:r w:rsidR="00300EDB" w:rsidRPr="00300EDB">
        <w:t xml:space="preserve">certified emission reduction </w:t>
      </w:r>
      <w:r>
        <w:t>units</w:t>
      </w:r>
    </w:p>
    <w:p w14:paraId="398355DA" w14:textId="639E39D1" w:rsidR="007D279F" w:rsidRPr="007D279F" w:rsidRDefault="007D279F" w:rsidP="007D279F">
      <w:pPr>
        <w:pStyle w:val="CERformname-Act"/>
        <w:rPr>
          <w:sz w:val="40"/>
        </w:rPr>
      </w:pPr>
    </w:p>
    <w:tbl>
      <w:tblPr>
        <w:tblStyle w:val="TableGrid"/>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091BB2" w14:paraId="4473A19B" w14:textId="77777777" w:rsidTr="00E23813">
        <w:tc>
          <w:tcPr>
            <w:tcW w:w="2122" w:type="dxa"/>
            <w:shd w:val="clear" w:color="auto" w:fill="E8E8E8" w:themeFill="background2"/>
            <w:vAlign w:val="center"/>
          </w:tcPr>
          <w:p w14:paraId="7E816103" w14:textId="77777777" w:rsidR="00091BB2" w:rsidRDefault="00091BB2" w:rsidP="00EE2714">
            <w:pPr>
              <w:spacing w:after="0"/>
              <w:jc w:val="center"/>
            </w:pPr>
            <w:r w:rsidRPr="008D6973">
              <w:t>FORM</w:t>
            </w:r>
          </w:p>
        </w:tc>
      </w:tr>
      <w:tr w:rsidR="00091BB2" w14:paraId="0EE02411" w14:textId="77777777" w:rsidTr="00E23813">
        <w:tc>
          <w:tcPr>
            <w:tcW w:w="2122" w:type="dxa"/>
            <w:vAlign w:val="center"/>
          </w:tcPr>
          <w:p w14:paraId="230B9858" w14:textId="3637DD36" w:rsidR="00091BB2" w:rsidRPr="004B6907" w:rsidRDefault="00091BB2" w:rsidP="00EE2714">
            <w:pPr>
              <w:spacing w:after="0"/>
              <w:jc w:val="center"/>
            </w:pPr>
            <w:r w:rsidRPr="004B6907">
              <w:rPr>
                <w:sz w:val="20"/>
                <w:szCs w:val="20"/>
              </w:rPr>
              <w:t>CER-</w:t>
            </w:r>
            <w:r w:rsidR="005D73FA" w:rsidRPr="004B6907">
              <w:rPr>
                <w:sz w:val="20"/>
                <w:szCs w:val="20"/>
              </w:rPr>
              <w:t>ANR</w:t>
            </w:r>
            <w:r w:rsidRPr="004B6907">
              <w:rPr>
                <w:sz w:val="20"/>
                <w:szCs w:val="20"/>
              </w:rPr>
              <w:t>-00</w:t>
            </w:r>
            <w:r w:rsidR="005D73FA" w:rsidRPr="004B6907">
              <w:rPr>
                <w:sz w:val="20"/>
                <w:szCs w:val="20"/>
              </w:rPr>
              <w:t>4</w:t>
            </w:r>
          </w:p>
        </w:tc>
      </w:tr>
      <w:tr w:rsidR="00091BB2" w14:paraId="35BCD4CF" w14:textId="77777777" w:rsidTr="00E23813">
        <w:tc>
          <w:tcPr>
            <w:tcW w:w="2122" w:type="dxa"/>
            <w:vAlign w:val="center"/>
          </w:tcPr>
          <w:p w14:paraId="47D44737" w14:textId="70DFD558" w:rsidR="00091BB2" w:rsidRPr="004B6907" w:rsidRDefault="00091BB2" w:rsidP="00EE2714">
            <w:pPr>
              <w:spacing w:after="0"/>
              <w:jc w:val="center"/>
            </w:pPr>
            <w:r w:rsidRPr="004B6907">
              <w:rPr>
                <w:sz w:val="20"/>
                <w:szCs w:val="20"/>
              </w:rPr>
              <w:t xml:space="preserve">v1.0 </w:t>
            </w:r>
            <w:r w:rsidR="004B6907" w:rsidRPr="004B6907">
              <w:rPr>
                <w:sz w:val="20"/>
                <w:szCs w:val="20"/>
              </w:rPr>
              <w:t>05</w:t>
            </w:r>
            <w:r w:rsidRPr="004B6907">
              <w:rPr>
                <w:sz w:val="20"/>
                <w:szCs w:val="20"/>
              </w:rPr>
              <w:t>/</w:t>
            </w:r>
            <w:r w:rsidR="004B6907" w:rsidRPr="004B6907">
              <w:rPr>
                <w:sz w:val="20"/>
                <w:szCs w:val="20"/>
              </w:rPr>
              <w:t>06</w:t>
            </w:r>
            <w:r w:rsidRPr="004B6907">
              <w:rPr>
                <w:sz w:val="20"/>
                <w:szCs w:val="20"/>
              </w:rPr>
              <w:t>/</w:t>
            </w:r>
            <w:r w:rsidR="004B6907" w:rsidRPr="004B6907">
              <w:rPr>
                <w:sz w:val="20"/>
                <w:szCs w:val="20"/>
              </w:rPr>
              <w:t>2026</w:t>
            </w:r>
          </w:p>
        </w:tc>
      </w:tr>
    </w:tbl>
    <w:p w14:paraId="283CDC26" w14:textId="77777777" w:rsidR="00EE2714" w:rsidRDefault="00EE2714" w:rsidP="008D6973">
      <w:pPr>
        <w:pStyle w:val="BodyText1"/>
      </w:pPr>
    </w:p>
    <w:p w14:paraId="41D65434" w14:textId="77777777" w:rsidR="00EE2714" w:rsidRDefault="00EE2714" w:rsidP="008D6973">
      <w:pPr>
        <w:pStyle w:val="BodyText1"/>
        <w:sectPr w:rsidR="00EE2714" w:rsidSect="00091BB2">
          <w:type w:val="continuous"/>
          <w:pgSz w:w="11900" w:h="16840" w:code="9"/>
          <w:pgMar w:top="1447" w:right="1080" w:bottom="993" w:left="1080" w:header="227" w:footer="232" w:gutter="0"/>
          <w:cols w:num="2" w:space="710" w:equalWidth="0">
            <w:col w:w="7031" w:space="710"/>
            <w:col w:w="1999"/>
          </w:cols>
          <w:titlePg/>
          <w:docGrid w:linePitch="326"/>
        </w:sectPr>
      </w:pPr>
    </w:p>
    <w:p w14:paraId="566923C9" w14:textId="77777777" w:rsidR="00F87A2A" w:rsidRPr="00784BBE" w:rsidRDefault="00F87A2A" w:rsidP="00A53C5B">
      <w:pPr>
        <w:pStyle w:val="Heading1"/>
      </w:pPr>
      <w:r w:rsidRPr="00784BBE">
        <w:t>Purpose of this form</w:t>
      </w:r>
    </w:p>
    <w:p w14:paraId="6DD549E9" w14:textId="30DC7B50" w:rsidR="00784BBE" w:rsidRPr="00784BBE" w:rsidRDefault="0060257A" w:rsidP="00784BBE">
      <w:pPr>
        <w:pStyle w:val="BodyText1"/>
      </w:pPr>
      <w:r>
        <w:t>Use this form to</w:t>
      </w:r>
      <w:r w:rsidRPr="0060257A">
        <w:t xml:space="preserve"> request the Clean Energy Regulator to </w:t>
      </w:r>
      <w:r w:rsidR="00F9640D">
        <w:t>voluntarily cancel</w:t>
      </w:r>
      <w:r w:rsidR="00733A96">
        <w:t xml:space="preserve"> </w:t>
      </w:r>
      <w:r w:rsidR="00300EDB">
        <w:t>c</w:t>
      </w:r>
      <w:r w:rsidRPr="0060257A">
        <w:t xml:space="preserve">ertified </w:t>
      </w:r>
      <w:r>
        <w:t>e</w:t>
      </w:r>
      <w:r w:rsidRPr="0060257A">
        <w:t xml:space="preserve">mission </w:t>
      </w:r>
      <w:r>
        <w:t>r</w:t>
      </w:r>
      <w:r w:rsidRPr="0060257A">
        <w:t xml:space="preserve">eduction (CER) units </w:t>
      </w:r>
      <w:r w:rsidR="00276206">
        <w:t>held in</w:t>
      </w:r>
      <w:r w:rsidR="00542189">
        <w:t xml:space="preserve"> Australian National Registry of Emissions Units (ANREU) accounts. </w:t>
      </w:r>
      <w:r w:rsidRPr="0060257A">
        <w:t xml:space="preserve"> </w:t>
      </w:r>
    </w:p>
    <w:p w14:paraId="16627E0B" w14:textId="77777777" w:rsidR="00784BBE" w:rsidRPr="00784BBE" w:rsidRDefault="00784BBE" w:rsidP="00A53C5B">
      <w:pPr>
        <w:pStyle w:val="Heading1"/>
      </w:pPr>
      <w:r w:rsidRPr="00784BBE">
        <w:t>Instructions for completing this form</w:t>
      </w:r>
    </w:p>
    <w:p w14:paraId="5B8A3C18" w14:textId="5303D037" w:rsidR="00784BBE" w:rsidRPr="00784BBE" w:rsidRDefault="0060257A" w:rsidP="00784BBE">
      <w:pPr>
        <w:pStyle w:val="BodyText1"/>
      </w:pPr>
      <w:r>
        <w:t>R</w:t>
      </w:r>
      <w:r w:rsidR="00784BBE" w:rsidRPr="00784BBE">
        <w:t>ead each part of the application carefully, fully answer all the questions, sign where indicated, and attach the required documentation.</w:t>
      </w:r>
    </w:p>
    <w:p w14:paraId="3DD49E7E" w14:textId="77777777" w:rsidR="0060257A" w:rsidRPr="00784BBE" w:rsidRDefault="0060257A" w:rsidP="0060257A">
      <w:pPr>
        <w:pStyle w:val="BodyText1"/>
      </w:pPr>
      <w:r w:rsidRPr="00784BBE">
        <w:t xml:space="preserve">You </w:t>
      </w:r>
      <w:r w:rsidRPr="00784BBE">
        <w:rPr>
          <w:bCs/>
        </w:rPr>
        <w:t>must</w:t>
      </w:r>
      <w:r w:rsidRPr="00784BBE">
        <w:t xml:space="preserve"> complete and submit:</w:t>
      </w:r>
    </w:p>
    <w:p w14:paraId="20D10C09" w14:textId="364F0641" w:rsidR="0060257A" w:rsidRPr="0060257A" w:rsidRDefault="0060257A" w:rsidP="0060257A">
      <w:pPr>
        <w:pStyle w:val="CERbullets"/>
      </w:pPr>
      <w:r w:rsidRPr="0060257A">
        <w:rPr>
          <w:b/>
        </w:rPr>
        <w:t>Part A:</w:t>
      </w:r>
      <w:r w:rsidRPr="0060257A">
        <w:t xml:space="preserve"> </w:t>
      </w:r>
      <w:r w:rsidR="00F9640D">
        <w:t>Cancellation</w:t>
      </w:r>
      <w:r w:rsidRPr="0060257A">
        <w:t xml:space="preserve"> details</w:t>
      </w:r>
    </w:p>
    <w:p w14:paraId="3008E0DB" w14:textId="2F8751A9" w:rsidR="0060257A" w:rsidRPr="0060257A" w:rsidRDefault="0060257A" w:rsidP="00784BBE">
      <w:pPr>
        <w:pStyle w:val="CERbullets"/>
      </w:pPr>
      <w:r w:rsidRPr="0060257A">
        <w:rPr>
          <w:b/>
          <w:bCs/>
        </w:rPr>
        <w:t>Part B:</w:t>
      </w:r>
      <w:r w:rsidRPr="0060257A">
        <w:t xml:space="preserve"> </w:t>
      </w:r>
      <w:r w:rsidR="00542189">
        <w:t xml:space="preserve">CER </w:t>
      </w:r>
      <w:r w:rsidR="000A516A">
        <w:t>U</w:t>
      </w:r>
      <w:r w:rsidRPr="0060257A">
        <w:t>nit details</w:t>
      </w:r>
    </w:p>
    <w:p w14:paraId="56630E70" w14:textId="27E5A572" w:rsidR="00784BBE" w:rsidRPr="00784BBE" w:rsidRDefault="00784BBE" w:rsidP="00784BBE">
      <w:pPr>
        <w:pStyle w:val="BodyText1"/>
      </w:pPr>
      <w:r w:rsidRPr="00784BBE">
        <w:t>You can choose to complete this form by:</w:t>
      </w:r>
    </w:p>
    <w:p w14:paraId="312DCA49" w14:textId="77777777" w:rsidR="00784BBE" w:rsidRPr="00784BBE" w:rsidRDefault="00784BBE" w:rsidP="00784BBE">
      <w:pPr>
        <w:pStyle w:val="CERbullets"/>
      </w:pPr>
      <w:r w:rsidRPr="00784BBE">
        <w:t>printing the form and filling it in by hand</w:t>
      </w:r>
    </w:p>
    <w:p w14:paraId="44B62611" w14:textId="77777777" w:rsidR="00784BBE" w:rsidRPr="00784BBE" w:rsidRDefault="00784BBE" w:rsidP="00784BBE">
      <w:pPr>
        <w:pStyle w:val="CERbullets"/>
      </w:pPr>
      <w:r w:rsidRPr="00784BBE">
        <w:t xml:space="preserve">saving the form and filling in an electronic copy. </w:t>
      </w:r>
    </w:p>
    <w:p w14:paraId="1ADF21F6" w14:textId="71FD7E84" w:rsidR="00B50A3A" w:rsidRDefault="00CA3E1E" w:rsidP="00B50A3A">
      <w:pPr>
        <w:pStyle w:val="BodyText1"/>
      </w:pPr>
      <w:r>
        <w:t>I</w:t>
      </w:r>
      <w:r w:rsidR="00784BBE" w:rsidRPr="00784BBE">
        <w:t xml:space="preserve">f you choose the second option, there may be times when you will need to print certain sections </w:t>
      </w:r>
      <w:proofErr w:type="gramStart"/>
      <w:r w:rsidR="00784BBE" w:rsidRPr="00784BBE">
        <w:t>in order to</w:t>
      </w:r>
      <w:proofErr w:type="gramEnd"/>
      <w:r w:rsidR="00784BBE" w:rsidRPr="00784BBE">
        <w:t xml:space="preserve"> sign them or </w:t>
      </w:r>
      <w:proofErr w:type="gramStart"/>
      <w:r w:rsidR="00784BBE" w:rsidRPr="00784BBE">
        <w:t>in order to</w:t>
      </w:r>
      <w:proofErr w:type="gramEnd"/>
      <w:r w:rsidR="00784BBE" w:rsidRPr="00784BBE">
        <w:t xml:space="preserve"> complete multiple entries for a single set of questions. These sections may be scanned back into the computer and submitted electronically with the rest of the form.</w:t>
      </w:r>
      <w:r w:rsidR="00B50A3A">
        <w:br w:type="page"/>
      </w:r>
    </w:p>
    <w:tbl>
      <w:tblPr>
        <w:tblStyle w:val="CERTable"/>
        <w:tblW w:w="5000" w:type="pct"/>
        <w:tblLook w:val="0680" w:firstRow="0" w:lastRow="0" w:firstColumn="1" w:lastColumn="0" w:noHBand="1" w:noVBand="1"/>
      </w:tblPr>
      <w:tblGrid>
        <w:gridCol w:w="1985"/>
        <w:gridCol w:w="7755"/>
      </w:tblGrid>
      <w:tr w:rsidR="00784BBE" w:rsidRPr="00FA7635" w14:paraId="31A0DED0"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7D268E4A" w14:textId="77777777" w:rsidR="00784BBE" w:rsidRPr="00FA7635" w:rsidRDefault="009E310D" w:rsidP="008170AB">
            <w:r w:rsidRPr="009E310D">
              <w:lastRenderedPageBreak/>
              <w:t>Pen colours</w:t>
            </w:r>
          </w:p>
        </w:tc>
        <w:tc>
          <w:tcPr>
            <w:tcW w:w="3981" w:type="pct"/>
          </w:tcPr>
          <w:p w14:paraId="4B2DA85D" w14:textId="77777777" w:rsidR="00784BBE" w:rsidRPr="00FA7635" w:rsidRDefault="009E310D" w:rsidP="008170AB">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784BBE" w:rsidRPr="00FA7635" w14:paraId="7D6D7769"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0390A20A" w14:textId="77777777" w:rsidR="00784BBE" w:rsidRPr="00FA7635" w:rsidRDefault="009E310D" w:rsidP="008170AB">
            <w:r w:rsidRPr="009E310D">
              <w:t>Check boxes</w:t>
            </w:r>
          </w:p>
        </w:tc>
        <w:tc>
          <w:tcPr>
            <w:tcW w:w="3981" w:type="pct"/>
          </w:tcPr>
          <w:p w14:paraId="5EA51041" w14:textId="77777777" w:rsidR="00784BBE" w:rsidRPr="00FA7635" w:rsidRDefault="009E310D" w:rsidP="008170AB">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rPr>
                <w:rFonts w:ascii="Wingdings 2" w:eastAsia="Wingdings 2" w:hAnsi="Wingdings 2" w:cs="Wingdings 2"/>
              </w:rPr>
              <w:t>£</w:t>
            </w:r>
            <w:r w:rsidRPr="009E310D">
              <w:t xml:space="preserve">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w:t>
            </w:r>
          </w:p>
        </w:tc>
      </w:tr>
      <w:tr w:rsidR="00784BBE" w:rsidRPr="00FA7635" w14:paraId="7004C034"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2B3CEA74" w14:textId="77777777" w:rsidR="00784BBE" w:rsidRPr="00FA7635" w:rsidRDefault="009E310D" w:rsidP="008170AB">
            <w:r w:rsidRPr="009E310D">
              <w:rPr>
                <w:rFonts w:ascii="Webdings" w:eastAsia="Webdings" w:hAnsi="Webdings" w:cs="Webdings"/>
              </w:rPr>
              <w:t>4</w:t>
            </w:r>
          </w:p>
        </w:tc>
        <w:tc>
          <w:tcPr>
            <w:tcW w:w="3981" w:type="pct"/>
          </w:tcPr>
          <w:p w14:paraId="5AFB269A" w14:textId="77777777" w:rsidR="00784BBE" w:rsidRPr="00FA7635" w:rsidRDefault="009E310D" w:rsidP="008170AB">
            <w:pPr>
              <w:cnfStyle w:val="000000000000" w:firstRow="0" w:lastRow="0" w:firstColumn="0" w:lastColumn="0" w:oddVBand="0" w:evenVBand="0" w:oddHBand="0" w:evenHBand="0" w:firstRowFirstColumn="0" w:firstRowLastColumn="0" w:lastRowFirstColumn="0" w:lastRowLastColumn="0"/>
            </w:pPr>
            <w:r w:rsidRPr="009E310D">
              <w:t>This symbol indicates an instruction on what to do next.</w:t>
            </w:r>
          </w:p>
        </w:tc>
      </w:tr>
      <w:tr w:rsidR="00784BBE" w:rsidRPr="00FA7635" w14:paraId="2E3E4A5D"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014E7811" w14:textId="77777777" w:rsidR="00784BBE" w:rsidRPr="00FA7635" w:rsidRDefault="009E310D" w:rsidP="008170AB">
            <w:r w:rsidRPr="009E310D">
              <w:rPr>
                <w:rFonts w:ascii="Webdings" w:eastAsia="Webdings" w:hAnsi="Webdings" w:cs="Webdings"/>
              </w:rPr>
              <w:t>i</w:t>
            </w:r>
          </w:p>
        </w:tc>
        <w:tc>
          <w:tcPr>
            <w:tcW w:w="3981" w:type="pct"/>
          </w:tcPr>
          <w:p w14:paraId="3A60CA51" w14:textId="77777777" w:rsidR="00784BBE" w:rsidRPr="00FA7635" w:rsidRDefault="009E310D" w:rsidP="008170AB">
            <w:pPr>
              <w:cnfStyle w:val="000000000000" w:firstRow="0" w:lastRow="0" w:firstColumn="0" w:lastColumn="0" w:oddVBand="0" w:evenVBand="0" w:oddHBand="0" w:evenHBand="0" w:firstRowFirstColumn="0" w:firstRowLastColumn="0" w:lastRowFirstColumn="0" w:lastRowLastColumn="0"/>
            </w:pPr>
            <w:r w:rsidRPr="009E310D">
              <w:t>This symbol indicates additional useful guidance to filling in the adjacent field or section.</w:t>
            </w:r>
          </w:p>
        </w:tc>
      </w:tr>
      <w:tr w:rsidR="00784BBE" w:rsidRPr="00FA7635" w14:paraId="0C76147E"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20A4665E" w14:textId="77777777" w:rsidR="00784BBE" w:rsidRPr="00FA7635" w:rsidRDefault="009E310D" w:rsidP="008170AB">
            <w:r w:rsidRPr="009E310D">
              <w:t>Duplex printing</w:t>
            </w:r>
          </w:p>
        </w:tc>
        <w:tc>
          <w:tcPr>
            <w:tcW w:w="3981" w:type="pct"/>
          </w:tcPr>
          <w:p w14:paraId="5DF7F4C5" w14:textId="77777777" w:rsidR="00784BBE" w:rsidRPr="00FA7635" w:rsidRDefault="009E310D" w:rsidP="008170AB">
            <w:pPr>
              <w:cnfStyle w:val="000000000000" w:firstRow="0" w:lastRow="0" w:firstColumn="0" w:lastColumn="0" w:oddVBand="0" w:evenVBand="0" w:oddHBand="0" w:evenHBand="0" w:firstRowFirstColumn="0" w:firstRowLastColumn="0" w:lastRowFirstColumn="0" w:lastRowLastColumn="0"/>
            </w:pPr>
            <w:r w:rsidRPr="009E310D">
              <w:t>This form is designed to be duplex printed to save on paper. All new sections start on the right-hand side of a page spread.</w:t>
            </w:r>
          </w:p>
        </w:tc>
      </w:tr>
    </w:tbl>
    <w:p w14:paraId="28FCE0F8" w14:textId="77777777" w:rsidR="00160D3E" w:rsidRPr="00160D3E" w:rsidRDefault="00160D3E" w:rsidP="00E23813">
      <w:pPr>
        <w:pStyle w:val="CERHeading2rectangle"/>
      </w:pPr>
      <w:r w:rsidRPr="00160D3E">
        <w:t>Help filling in this form</w:t>
      </w:r>
    </w:p>
    <w:p w14:paraId="65D3FADC" w14:textId="527A5C80" w:rsidR="00160D3E" w:rsidRDefault="00160D3E" w:rsidP="00160D3E">
      <w:pPr>
        <w:pStyle w:val="BodyText1"/>
      </w:pPr>
      <w:r w:rsidRPr="00160D3E">
        <w:t xml:space="preserve">If you require assistance or have any questions regarding this application process, please contact the Clean Energy Regulator general enquiries line on </w:t>
      </w:r>
      <w:r w:rsidRPr="00160D3E">
        <w:rPr>
          <w:b/>
        </w:rPr>
        <w:t>1300 553 542</w:t>
      </w:r>
      <w:r w:rsidRPr="00160D3E">
        <w:t xml:space="preserve"> or email </w:t>
      </w:r>
      <w:hyperlink r:id="rId13" w:history="1">
        <w:r w:rsidR="00E02DC5" w:rsidRPr="00F75D7B">
          <w:rPr>
            <w:rStyle w:val="Hyperlink"/>
            <w:rFonts w:asciiTheme="minorHAnsi" w:hAnsiTheme="minorHAnsi"/>
          </w:rPr>
          <w:t>CER-RegistryContact@cer.gov.au</w:t>
        </w:r>
      </w:hyperlink>
    </w:p>
    <w:p w14:paraId="7D8F4DFF" w14:textId="77777777" w:rsidR="00E02DC5" w:rsidRPr="00160D3E" w:rsidRDefault="00E02DC5" w:rsidP="00160D3E">
      <w:pPr>
        <w:pStyle w:val="BodyText1"/>
      </w:pPr>
    </w:p>
    <w:p w14:paraId="364CBA8D" w14:textId="1E27E243" w:rsidR="00160D3E" w:rsidRDefault="00160D3E" w:rsidP="00160D3E">
      <w:pPr>
        <w:pStyle w:val="BodyText1"/>
      </w:pPr>
      <w:r>
        <w:br w:type="page"/>
      </w:r>
    </w:p>
    <w:tbl>
      <w:tblPr>
        <w:tblStyle w:val="TableGrid"/>
        <w:tblW w:w="0" w:type="auto"/>
        <w:tblCellMar>
          <w:top w:w="57" w:type="dxa"/>
          <w:bottom w:w="57" w:type="dxa"/>
        </w:tblCellMar>
        <w:tblLook w:val="04A0" w:firstRow="1" w:lastRow="0" w:firstColumn="1" w:lastColumn="0" w:noHBand="0" w:noVBand="1"/>
      </w:tblPr>
      <w:tblGrid>
        <w:gridCol w:w="6804"/>
        <w:gridCol w:w="2926"/>
      </w:tblGrid>
      <w:tr w:rsidR="008D2E9A" w14:paraId="299D1E70" w14:textId="77777777" w:rsidTr="00B2186C">
        <w:tc>
          <w:tcPr>
            <w:tcW w:w="6804" w:type="dxa"/>
            <w:tcBorders>
              <w:top w:val="nil"/>
              <w:left w:val="nil"/>
              <w:bottom w:val="nil"/>
              <w:right w:val="single" w:sz="4" w:space="0" w:color="454743"/>
            </w:tcBorders>
            <w:vAlign w:val="center"/>
          </w:tcPr>
          <w:p w14:paraId="389D8D10" w14:textId="77777777" w:rsidR="008D2E9A" w:rsidRDefault="008D2E9A" w:rsidP="008D2E9A">
            <w:pPr>
              <w:spacing w:after="0"/>
              <w:jc w:val="right"/>
            </w:pPr>
            <w:r>
              <w:lastRenderedPageBreak/>
              <w:t>Office use:</w:t>
            </w:r>
          </w:p>
        </w:tc>
        <w:tc>
          <w:tcPr>
            <w:tcW w:w="2926" w:type="dxa"/>
            <w:tcBorders>
              <w:top w:val="single" w:sz="4" w:space="0" w:color="454743"/>
              <w:left w:val="single" w:sz="4" w:space="0" w:color="454743"/>
              <w:bottom w:val="single" w:sz="4" w:space="0" w:color="454743"/>
              <w:right w:val="single" w:sz="4" w:space="0" w:color="454743"/>
            </w:tcBorders>
            <w:vAlign w:val="center"/>
          </w:tcPr>
          <w:p w14:paraId="0F39707D" w14:textId="77777777" w:rsidR="008D2E9A" w:rsidRDefault="008D2E9A" w:rsidP="008D2E9A">
            <w:pPr>
              <w:spacing w:after="0"/>
            </w:pPr>
          </w:p>
        </w:tc>
      </w:tr>
    </w:tbl>
    <w:p w14:paraId="62035A5E" w14:textId="036E8580" w:rsidR="00CA3E1E" w:rsidRDefault="007904CD" w:rsidP="6674CF0B">
      <w:pPr>
        <w:pStyle w:val="CERHeading1Parts"/>
        <w:numPr>
          <w:ilvl w:val="0"/>
          <w:numId w:val="4"/>
        </w:numPr>
      </w:pPr>
      <w:r>
        <w:t>Voluntary cancellation</w:t>
      </w:r>
      <w:r w:rsidR="0060257A">
        <w:t xml:space="preserve"> </w:t>
      </w:r>
      <w:r w:rsidR="5D004A26">
        <w:t xml:space="preserve">request </w:t>
      </w:r>
      <w:r w:rsidR="0060257A">
        <w:t>details</w:t>
      </w:r>
    </w:p>
    <w:p w14:paraId="316E02CE" w14:textId="6DA8EF1E" w:rsidR="0060257A" w:rsidRDefault="00CA3E1E" w:rsidP="6674CF0B">
      <w:pPr>
        <w:pStyle w:val="Arrowinstruction"/>
        <w:numPr>
          <w:ilvl w:val="0"/>
          <w:numId w:val="0"/>
        </w:numPr>
      </w:pPr>
      <w:r>
        <w:t xml:space="preserve">Provide the details of the </w:t>
      </w:r>
      <w:r w:rsidR="00170958">
        <w:t xml:space="preserve">CER </w:t>
      </w:r>
      <w:r>
        <w:t>uni</w:t>
      </w:r>
      <w:r w:rsidR="007904CD">
        <w:t>ts to be cancelled</w:t>
      </w:r>
      <w:r>
        <w:t>.</w:t>
      </w:r>
    </w:p>
    <w:tbl>
      <w:tblPr>
        <w:tblStyle w:val="CERanswerfield"/>
        <w:tblW w:w="5000" w:type="pct"/>
        <w:tblLook w:val="0680" w:firstRow="0" w:lastRow="0" w:firstColumn="1" w:lastColumn="0" w:noHBand="1" w:noVBand="1"/>
      </w:tblPr>
      <w:tblGrid>
        <w:gridCol w:w="1549"/>
        <w:gridCol w:w="8171"/>
      </w:tblGrid>
      <w:tr w:rsidR="0060257A" w:rsidRPr="004C18DA" w14:paraId="56F39DB7" w14:textId="77777777" w:rsidTr="6674CF0B">
        <w:trPr>
          <w:trHeight w:val="22"/>
        </w:trPr>
        <w:tc>
          <w:tcPr>
            <w:cnfStyle w:val="001000000000" w:firstRow="0" w:lastRow="0" w:firstColumn="1" w:lastColumn="0" w:oddVBand="0" w:evenVBand="0" w:oddHBand="0" w:evenHBand="0" w:firstRowFirstColumn="0" w:firstRowLastColumn="0" w:lastRowFirstColumn="0" w:lastRowLastColumn="0"/>
            <w:tcW w:w="797" w:type="pct"/>
            <w:hideMark/>
          </w:tcPr>
          <w:p w14:paraId="646E64F6" w14:textId="19CA74D9" w:rsidR="0060257A" w:rsidRPr="004C18DA" w:rsidRDefault="0060257A" w:rsidP="008170AB">
            <w:pPr>
              <w:pStyle w:val="Answerfieldright-aligned"/>
            </w:pPr>
            <w:r>
              <w:t>Date of transfer request (dd/mm/</w:t>
            </w:r>
            <w:proofErr w:type="spellStart"/>
            <w:r>
              <w:t>yyyy</w:t>
            </w:r>
            <w:proofErr w:type="spellEnd"/>
            <w:r>
              <w:t>)</w:t>
            </w:r>
          </w:p>
        </w:tc>
        <w:tc>
          <w:tcPr>
            <w:tcW w:w="4203" w:type="pct"/>
          </w:tcPr>
          <w:p w14:paraId="7A24202F" w14:textId="77777777" w:rsidR="0060257A" w:rsidRPr="004C18DA" w:rsidRDefault="0060257A" w:rsidP="008170A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60257A" w:rsidRPr="004C18DA" w14:paraId="6DDC2B11" w14:textId="77777777" w:rsidTr="6674CF0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5AF64C05" w14:textId="28922242" w:rsidR="0060257A" w:rsidRDefault="0060257A" w:rsidP="008170AB">
            <w:pPr>
              <w:pStyle w:val="Answerfieldright-aligned"/>
            </w:pPr>
            <w:r>
              <w:t xml:space="preserve">Total number of units to be </w:t>
            </w:r>
            <w:r w:rsidR="007904CD">
              <w:t>cancelled</w:t>
            </w:r>
          </w:p>
        </w:tc>
        <w:tc>
          <w:tcPr>
            <w:tcW w:w="4203" w:type="pct"/>
          </w:tcPr>
          <w:p w14:paraId="35CF5427" w14:textId="77777777" w:rsidR="0060257A" w:rsidRPr="004C18DA" w:rsidRDefault="0060257A" w:rsidP="008170A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257A" w:rsidRPr="004C18DA" w14:paraId="3FCC1C09" w14:textId="77777777" w:rsidTr="6674CF0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326D0F48" w14:textId="1C6398D3" w:rsidR="0060257A" w:rsidRDefault="0060257A" w:rsidP="008170AB">
            <w:pPr>
              <w:pStyle w:val="Answerfieldright-aligned"/>
            </w:pPr>
            <w:r>
              <w:t>Transferring account name</w:t>
            </w:r>
          </w:p>
        </w:tc>
        <w:tc>
          <w:tcPr>
            <w:tcW w:w="4203" w:type="pct"/>
          </w:tcPr>
          <w:p w14:paraId="1CF00A69" w14:textId="77777777" w:rsidR="0060257A" w:rsidRPr="004C18DA" w:rsidRDefault="0060257A" w:rsidP="008170A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257A" w:rsidRPr="004C18DA" w14:paraId="476A57E4" w14:textId="77777777" w:rsidTr="6674CF0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145C6076" w14:textId="136B7491" w:rsidR="0060257A" w:rsidRDefault="0060257A" w:rsidP="008170AB">
            <w:pPr>
              <w:pStyle w:val="Answerfieldright-aligned"/>
            </w:pPr>
            <w:r>
              <w:t>Transferring account number</w:t>
            </w:r>
          </w:p>
        </w:tc>
        <w:tc>
          <w:tcPr>
            <w:tcW w:w="4203" w:type="pct"/>
          </w:tcPr>
          <w:p w14:paraId="36ED4484" w14:textId="77777777" w:rsidR="0060257A" w:rsidRPr="004C18DA" w:rsidRDefault="0060257A" w:rsidP="008170A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F22CECF" w14:textId="3750CA4F" w:rsidR="00F43458" w:rsidRDefault="00F43458">
      <w:pPr>
        <w:spacing w:after="0"/>
      </w:pPr>
      <w:r>
        <w:br w:type="page"/>
      </w:r>
    </w:p>
    <w:p w14:paraId="04770C21" w14:textId="551BB409" w:rsidR="0060257A" w:rsidRPr="00384661" w:rsidRDefault="00E30DB4" w:rsidP="0060257A">
      <w:pPr>
        <w:pStyle w:val="CERHeading1Parts"/>
        <w:numPr>
          <w:ilvl w:val="0"/>
          <w:numId w:val="4"/>
        </w:numPr>
      </w:pPr>
      <w:r>
        <w:lastRenderedPageBreak/>
        <w:t xml:space="preserve">CER </w:t>
      </w:r>
      <w:r w:rsidR="000A516A">
        <w:t>U</w:t>
      </w:r>
      <w:r w:rsidR="0060257A">
        <w:t>nit details</w:t>
      </w:r>
    </w:p>
    <w:p w14:paraId="2F8A2FA4" w14:textId="2AF719B2" w:rsidR="00CA3E1E" w:rsidRDefault="00CA3E1E" w:rsidP="00CA3E1E">
      <w:pPr>
        <w:pStyle w:val="Arrowinstruction"/>
      </w:pPr>
      <w:r>
        <w:t>For each block of</w:t>
      </w:r>
      <w:r w:rsidR="00DF362F">
        <w:t xml:space="preserve"> CER</w:t>
      </w:r>
      <w:r>
        <w:t xml:space="preserve"> </w:t>
      </w:r>
      <w:proofErr w:type="gramStart"/>
      <w:r w:rsidR="000A516A">
        <w:t>units</w:t>
      </w:r>
      <w:proofErr w:type="gramEnd"/>
      <w:r w:rsidR="000A516A">
        <w:t xml:space="preserve"> </w:t>
      </w:r>
      <w:r>
        <w:t xml:space="preserve">you want to use in the </w:t>
      </w:r>
      <w:r w:rsidR="00733C85">
        <w:t>voluntary cancellation</w:t>
      </w:r>
      <w:r>
        <w:t>, enter:</w:t>
      </w:r>
    </w:p>
    <w:p w14:paraId="635270D5" w14:textId="50606F0E" w:rsidR="00CA3E1E" w:rsidRDefault="00CA3E1E" w:rsidP="00CA3E1E">
      <w:pPr>
        <w:pStyle w:val="Arrowinstruction"/>
        <w:numPr>
          <w:ilvl w:val="1"/>
          <w:numId w:val="7"/>
        </w:numPr>
      </w:pPr>
      <w:r>
        <w:t xml:space="preserve">the number of </w:t>
      </w:r>
      <w:r w:rsidR="00DF362F">
        <w:t xml:space="preserve">CER </w:t>
      </w:r>
      <w:r w:rsidR="000A516A">
        <w:t>units</w:t>
      </w:r>
      <w:r w:rsidR="009D02F3">
        <w:t xml:space="preserve"> </w:t>
      </w:r>
      <w:r>
        <w:t xml:space="preserve">to be </w:t>
      </w:r>
      <w:r w:rsidR="00733C85">
        <w:t>cancelled</w:t>
      </w:r>
    </w:p>
    <w:p w14:paraId="6CBF7571" w14:textId="77777777" w:rsidR="00CA3E1E" w:rsidRDefault="00CA3E1E" w:rsidP="00CA3E1E">
      <w:pPr>
        <w:pStyle w:val="Arrowinstruction"/>
        <w:numPr>
          <w:ilvl w:val="1"/>
          <w:numId w:val="7"/>
        </w:numPr>
      </w:pPr>
      <w:r>
        <w:t>the first number of the serial range of the block.</w:t>
      </w:r>
    </w:p>
    <w:p w14:paraId="080956A2" w14:textId="3AD4DF8F" w:rsidR="00CA3E1E" w:rsidRDefault="00CA3E1E" w:rsidP="00CA3E1E">
      <w:pPr>
        <w:pStyle w:val="Arrowinstruction"/>
      </w:pPr>
      <w:r>
        <w:t>If you</w:t>
      </w:r>
      <w:r w:rsidR="005D37CF">
        <w:t xml:space="preserve"> are</w:t>
      </w:r>
      <w:r>
        <w:t xml:space="preserve"> </w:t>
      </w:r>
      <w:r w:rsidR="00733C85">
        <w:t>cancelling</w:t>
      </w:r>
      <w:r>
        <w:t xml:space="preserve"> less than the full number of </w:t>
      </w:r>
      <w:r w:rsidR="00D73A95">
        <w:t xml:space="preserve">CER </w:t>
      </w:r>
      <w:r w:rsidR="000A516A">
        <w:t>units</w:t>
      </w:r>
      <w:r w:rsidR="005D37CF">
        <w:t xml:space="preserve"> </w:t>
      </w:r>
      <w:r>
        <w:t xml:space="preserve">in the block, then use the following equation to calculate the </w:t>
      </w:r>
      <w:r w:rsidR="0067394A">
        <w:t>serial</w:t>
      </w:r>
      <w:r>
        <w:t xml:space="preserve"> range of </w:t>
      </w:r>
      <w:r w:rsidR="00D73A95">
        <w:t xml:space="preserve">CER </w:t>
      </w:r>
      <w:r>
        <w:t xml:space="preserve">units to be </w:t>
      </w:r>
      <w:r w:rsidR="00733C85">
        <w:t>cancelled</w:t>
      </w:r>
    </w:p>
    <w:p w14:paraId="1811D5D3" w14:textId="2AF7A147" w:rsidR="00D73A95" w:rsidRPr="003B2D69" w:rsidRDefault="00D73A95" w:rsidP="00D73A95">
      <w:pPr>
        <w:pStyle w:val="Arrowinstruction"/>
        <w:numPr>
          <w:ilvl w:val="0"/>
          <w:numId w:val="0"/>
        </w:numPr>
        <w:ind w:left="360"/>
        <w:jc w:val="center"/>
      </w:pPr>
      <w:r w:rsidRPr="003B2D69">
        <w:rPr>
          <w:rFonts w:eastAsia="Cambria" w:cstheme="minorHAnsi"/>
          <w:b/>
          <w:bCs/>
          <w:szCs w:val="24"/>
          <w:lang w:eastAsia="en-US"/>
        </w:rPr>
        <w:tab/>
        <w:t>Serial range to be transferred = ({serial number of the first CER unit in the block} + {number of CER units in block to be selected for transfer} – 1)</w:t>
      </w:r>
    </w:p>
    <w:p w14:paraId="508E162C" w14:textId="572487F1" w:rsidR="00CA3E1E" w:rsidRDefault="00CA3E1E" w:rsidP="00CA3E1E">
      <w:pPr>
        <w:pStyle w:val="Arrowinstruction"/>
      </w:pPr>
      <w:r>
        <w:t xml:space="preserve">If you are </w:t>
      </w:r>
      <w:r w:rsidR="00733C85">
        <w:t>cancelling</w:t>
      </w:r>
      <w:r>
        <w:t xml:space="preserve"> the full </w:t>
      </w:r>
      <w:r w:rsidR="003B2D69">
        <w:t>number of CER units in the block</w:t>
      </w:r>
      <w:r>
        <w:t>, then enter the serial range as listed in your holdings report.</w:t>
      </w:r>
    </w:p>
    <w:p w14:paraId="75F57969" w14:textId="6341B733" w:rsidR="00CA3E1E" w:rsidRDefault="00CA3E1E" w:rsidP="00CA3E1E">
      <w:pPr>
        <w:pStyle w:val="Arrowinstruction"/>
      </w:pPr>
      <w:r>
        <w:t>Repeat for each block of</w:t>
      </w:r>
      <w:r w:rsidR="003036FB">
        <w:t xml:space="preserve"> CER</w:t>
      </w:r>
      <w:r>
        <w:t xml:space="preserve"> units to be included in the transaction. </w:t>
      </w:r>
    </w:p>
    <w:p w14:paraId="653FB2C5" w14:textId="13C4D2AF" w:rsidR="00CA3E1E" w:rsidRDefault="003B2D69" w:rsidP="00CA3E1E">
      <w:pPr>
        <w:pStyle w:val="Arrowinstruction"/>
      </w:pPr>
      <w:r>
        <w:t>Complete as many</w:t>
      </w:r>
      <w:r w:rsidR="00CA3E1E">
        <w:t xml:space="preserve"> block tables as required for transactions with multiple unit blocks. </w:t>
      </w:r>
    </w:p>
    <w:p w14:paraId="4DC079CB" w14:textId="133730A5" w:rsidR="23737664" w:rsidRDefault="23737664" w:rsidP="6674CF0B">
      <w:pPr>
        <w:pStyle w:val="Helpprompt"/>
      </w:pPr>
      <w:r w:rsidRPr="6674CF0B">
        <w:rPr>
          <w:rFonts w:ascii="Calibri" w:eastAsia="Calibri" w:hAnsi="Calibri" w:cs="Calibri"/>
          <w:iCs/>
          <w:color w:val="000000" w:themeColor="text1"/>
          <w:szCs w:val="20"/>
        </w:rPr>
        <w:t>When identifying serial range to be transferred, please ensure to avoid overlap with serial ranges already included in a previous transfer request.</w:t>
      </w:r>
    </w:p>
    <w:p w14:paraId="0E4D32DF" w14:textId="4F120D84" w:rsidR="00CA3E1E" w:rsidRDefault="00CA3E1E" w:rsidP="00CA3E1E">
      <w:pPr>
        <w:pStyle w:val="Questionsubquestion"/>
      </w:pPr>
      <w:r>
        <w:t>Block 1</w:t>
      </w:r>
    </w:p>
    <w:p w14:paraId="3875AD3E" w14:textId="53674D3C" w:rsidR="00CA3E1E" w:rsidRDefault="00CA3E1E" w:rsidP="00CA3E1E">
      <w:pPr>
        <w:pStyle w:val="Arrowinstruction"/>
        <w:rPr>
          <w:sz w:val="40"/>
          <w:szCs w:val="32"/>
        </w:rPr>
      </w:pPr>
      <w:r>
        <w:t>Provide the details of the</w:t>
      </w:r>
      <w:r w:rsidR="00142865">
        <w:t xml:space="preserve"> CER</w:t>
      </w:r>
      <w:r>
        <w:t xml:space="preserve"> units you want to </w:t>
      </w:r>
      <w:r w:rsidR="001964C0">
        <w:t xml:space="preserve">voluntarily </w:t>
      </w:r>
      <w:r w:rsidR="00733C85">
        <w:t>cancel</w:t>
      </w:r>
      <w:r>
        <w:t>.</w:t>
      </w:r>
    </w:p>
    <w:tbl>
      <w:tblPr>
        <w:tblStyle w:val="CERanswerfield"/>
        <w:tblW w:w="5000" w:type="pct"/>
        <w:tblLook w:val="0680" w:firstRow="0" w:lastRow="0" w:firstColumn="1" w:lastColumn="0" w:noHBand="1" w:noVBand="1"/>
      </w:tblPr>
      <w:tblGrid>
        <w:gridCol w:w="1549"/>
        <w:gridCol w:w="8171"/>
      </w:tblGrid>
      <w:tr w:rsidR="00CA3E1E" w:rsidRPr="004C18DA" w14:paraId="694D8E1D" w14:textId="77777777" w:rsidTr="008170AB">
        <w:trPr>
          <w:trHeight w:val="22"/>
        </w:trPr>
        <w:tc>
          <w:tcPr>
            <w:cnfStyle w:val="001000000000" w:firstRow="0" w:lastRow="0" w:firstColumn="1" w:lastColumn="0" w:oddVBand="0" w:evenVBand="0" w:oddHBand="0" w:evenHBand="0" w:firstRowFirstColumn="0" w:firstRowLastColumn="0" w:lastRowFirstColumn="0" w:lastRowLastColumn="0"/>
            <w:tcW w:w="797" w:type="pct"/>
            <w:hideMark/>
          </w:tcPr>
          <w:p w14:paraId="686A0FF9" w14:textId="44AD3FAE" w:rsidR="00CA3E1E" w:rsidRPr="004C18DA" w:rsidRDefault="00CA3E1E" w:rsidP="008170AB">
            <w:pPr>
              <w:pStyle w:val="Answerfieldright-aligned"/>
            </w:pPr>
            <w:r>
              <w:t xml:space="preserve">Number of units to be </w:t>
            </w:r>
            <w:r w:rsidR="00733C85">
              <w:t>cancelled</w:t>
            </w:r>
          </w:p>
        </w:tc>
        <w:tc>
          <w:tcPr>
            <w:tcW w:w="4203" w:type="pct"/>
          </w:tcPr>
          <w:p w14:paraId="47F3A6A9" w14:textId="77777777" w:rsidR="00CA3E1E" w:rsidRPr="004C18DA" w:rsidRDefault="00CA3E1E" w:rsidP="008170A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CA3E1E" w:rsidRPr="004C18DA" w14:paraId="0E8A76DF" w14:textId="77777777" w:rsidTr="008170A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5F51DDE1" w14:textId="3EB428B0" w:rsidR="00CA3E1E" w:rsidRDefault="00CA3E1E" w:rsidP="008170AB">
            <w:pPr>
              <w:pStyle w:val="Answerfieldright-aligned"/>
            </w:pPr>
            <w:r>
              <w:t xml:space="preserve">Serial range start </w:t>
            </w:r>
          </w:p>
        </w:tc>
        <w:tc>
          <w:tcPr>
            <w:tcW w:w="4203" w:type="pct"/>
          </w:tcPr>
          <w:p w14:paraId="62B9D76E" w14:textId="77777777" w:rsidR="00CA3E1E" w:rsidRPr="004C18DA" w:rsidRDefault="00CA3E1E" w:rsidP="008170A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3E1E" w:rsidRPr="004C18DA" w14:paraId="671DF82D" w14:textId="77777777" w:rsidTr="008170A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70FF0FAB" w14:textId="703C342E" w:rsidR="00CA3E1E" w:rsidRDefault="00CA3E1E" w:rsidP="008170AB">
            <w:pPr>
              <w:pStyle w:val="Answerfieldright-aligned"/>
            </w:pPr>
            <w:r>
              <w:t>Serial range end</w:t>
            </w:r>
          </w:p>
        </w:tc>
        <w:tc>
          <w:tcPr>
            <w:tcW w:w="4203" w:type="pct"/>
          </w:tcPr>
          <w:p w14:paraId="0408F7FB" w14:textId="77777777" w:rsidR="00CA3E1E" w:rsidRPr="004C18DA" w:rsidRDefault="00CA3E1E" w:rsidP="008170A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95A6D20" w14:textId="595DF6A1" w:rsidR="00CA3E1E" w:rsidRDefault="00CA3E1E" w:rsidP="00CA3E1E">
      <w:pPr>
        <w:pStyle w:val="Questionsubquestion"/>
      </w:pPr>
      <w:r>
        <w:t>Block 2 (optional)</w:t>
      </w:r>
    </w:p>
    <w:p w14:paraId="1D195E89" w14:textId="7BC4CDA3" w:rsidR="00CA3E1E" w:rsidRDefault="00CA3E1E" w:rsidP="00CA3E1E">
      <w:pPr>
        <w:pStyle w:val="Arrowinstruction"/>
        <w:rPr>
          <w:sz w:val="40"/>
          <w:szCs w:val="32"/>
        </w:rPr>
      </w:pPr>
      <w:r>
        <w:t xml:space="preserve">Provide the details of the </w:t>
      </w:r>
      <w:r w:rsidR="00142865">
        <w:t xml:space="preserve">CER </w:t>
      </w:r>
      <w:r>
        <w:t xml:space="preserve">units you want to </w:t>
      </w:r>
      <w:r w:rsidR="001964C0">
        <w:t xml:space="preserve">voluntarily </w:t>
      </w:r>
      <w:r w:rsidR="00733C85">
        <w:t>cancel</w:t>
      </w:r>
      <w:r>
        <w:t>.</w:t>
      </w:r>
    </w:p>
    <w:tbl>
      <w:tblPr>
        <w:tblStyle w:val="CERanswerfield"/>
        <w:tblW w:w="5000" w:type="pct"/>
        <w:tblLook w:val="0680" w:firstRow="0" w:lastRow="0" w:firstColumn="1" w:lastColumn="0" w:noHBand="1" w:noVBand="1"/>
      </w:tblPr>
      <w:tblGrid>
        <w:gridCol w:w="1549"/>
        <w:gridCol w:w="8171"/>
      </w:tblGrid>
      <w:tr w:rsidR="00CA3E1E" w:rsidRPr="004C18DA" w14:paraId="2269ECC0" w14:textId="77777777" w:rsidTr="008170AB">
        <w:trPr>
          <w:trHeight w:val="22"/>
        </w:trPr>
        <w:tc>
          <w:tcPr>
            <w:cnfStyle w:val="001000000000" w:firstRow="0" w:lastRow="0" w:firstColumn="1" w:lastColumn="0" w:oddVBand="0" w:evenVBand="0" w:oddHBand="0" w:evenHBand="0" w:firstRowFirstColumn="0" w:firstRowLastColumn="0" w:lastRowFirstColumn="0" w:lastRowLastColumn="0"/>
            <w:tcW w:w="797" w:type="pct"/>
            <w:hideMark/>
          </w:tcPr>
          <w:p w14:paraId="714C75A0" w14:textId="3953B4E0" w:rsidR="00CA3E1E" w:rsidRPr="004C18DA" w:rsidRDefault="00CA3E1E" w:rsidP="008170AB">
            <w:pPr>
              <w:pStyle w:val="Answerfieldright-aligned"/>
            </w:pPr>
            <w:r>
              <w:t xml:space="preserve">Number of units to be </w:t>
            </w:r>
            <w:r w:rsidR="00733C85">
              <w:t>cancelled</w:t>
            </w:r>
          </w:p>
        </w:tc>
        <w:tc>
          <w:tcPr>
            <w:tcW w:w="4203" w:type="pct"/>
          </w:tcPr>
          <w:p w14:paraId="1D495C62" w14:textId="77777777" w:rsidR="00CA3E1E" w:rsidRPr="004C18DA" w:rsidRDefault="00CA3E1E" w:rsidP="008170A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CA3E1E" w:rsidRPr="004C18DA" w14:paraId="638DF749" w14:textId="77777777" w:rsidTr="008170A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54AC50B9" w14:textId="2181E83D" w:rsidR="00CA3E1E" w:rsidRDefault="00CA3E1E" w:rsidP="008170AB">
            <w:pPr>
              <w:pStyle w:val="Answerfieldright-aligned"/>
            </w:pPr>
            <w:r>
              <w:t>Serial range start</w:t>
            </w:r>
          </w:p>
        </w:tc>
        <w:tc>
          <w:tcPr>
            <w:tcW w:w="4203" w:type="pct"/>
          </w:tcPr>
          <w:p w14:paraId="71A1B447" w14:textId="77777777" w:rsidR="00CA3E1E" w:rsidRPr="004C18DA" w:rsidRDefault="00CA3E1E" w:rsidP="008170A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3E1E" w:rsidRPr="004C18DA" w14:paraId="69E5BE5D" w14:textId="77777777" w:rsidTr="008170A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58549026" w14:textId="0FB72B2E" w:rsidR="00CA3E1E" w:rsidRDefault="00CA3E1E" w:rsidP="008170AB">
            <w:pPr>
              <w:pStyle w:val="Answerfieldright-aligned"/>
            </w:pPr>
            <w:r>
              <w:t xml:space="preserve">Serial range end </w:t>
            </w:r>
          </w:p>
        </w:tc>
        <w:tc>
          <w:tcPr>
            <w:tcW w:w="4203" w:type="pct"/>
          </w:tcPr>
          <w:p w14:paraId="3F2AD979" w14:textId="77777777" w:rsidR="00CA3E1E" w:rsidRPr="004C18DA" w:rsidRDefault="00CA3E1E" w:rsidP="008170A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DC4D399" w14:textId="045BF9B8" w:rsidR="00CA3E1E" w:rsidRDefault="00CA3E1E" w:rsidP="00CA3E1E">
      <w:pPr>
        <w:pStyle w:val="Questionsubquestion"/>
      </w:pPr>
      <w:r>
        <w:t>Block 3 (optional)</w:t>
      </w:r>
    </w:p>
    <w:p w14:paraId="72F657F1" w14:textId="47F6E13B" w:rsidR="00CA3E1E" w:rsidRDefault="00CA3E1E" w:rsidP="00CA3E1E">
      <w:pPr>
        <w:pStyle w:val="Arrowinstruction"/>
        <w:rPr>
          <w:sz w:val="40"/>
          <w:szCs w:val="32"/>
        </w:rPr>
      </w:pPr>
      <w:r>
        <w:t>Provide the details of the</w:t>
      </w:r>
      <w:r w:rsidR="00E30DB4">
        <w:t xml:space="preserve"> CER</w:t>
      </w:r>
      <w:r>
        <w:t xml:space="preserve"> units you want to </w:t>
      </w:r>
      <w:r w:rsidR="00733C85">
        <w:t>voluntarily cancel</w:t>
      </w:r>
      <w:r>
        <w:t>.</w:t>
      </w:r>
    </w:p>
    <w:tbl>
      <w:tblPr>
        <w:tblStyle w:val="CERanswerfield"/>
        <w:tblW w:w="5000" w:type="pct"/>
        <w:tblLook w:val="0680" w:firstRow="0" w:lastRow="0" w:firstColumn="1" w:lastColumn="0" w:noHBand="1" w:noVBand="1"/>
      </w:tblPr>
      <w:tblGrid>
        <w:gridCol w:w="1549"/>
        <w:gridCol w:w="8171"/>
      </w:tblGrid>
      <w:tr w:rsidR="00CA3E1E" w:rsidRPr="004C18DA" w14:paraId="50DD86B2" w14:textId="77777777" w:rsidTr="008170AB">
        <w:trPr>
          <w:trHeight w:val="22"/>
        </w:trPr>
        <w:tc>
          <w:tcPr>
            <w:cnfStyle w:val="001000000000" w:firstRow="0" w:lastRow="0" w:firstColumn="1" w:lastColumn="0" w:oddVBand="0" w:evenVBand="0" w:oddHBand="0" w:evenHBand="0" w:firstRowFirstColumn="0" w:firstRowLastColumn="0" w:lastRowFirstColumn="0" w:lastRowLastColumn="0"/>
            <w:tcW w:w="797" w:type="pct"/>
            <w:hideMark/>
          </w:tcPr>
          <w:p w14:paraId="6F989DB4" w14:textId="7B0F0F70" w:rsidR="00CA3E1E" w:rsidRPr="004C18DA" w:rsidRDefault="00CA3E1E" w:rsidP="008170AB">
            <w:pPr>
              <w:pStyle w:val="Answerfieldright-aligned"/>
            </w:pPr>
            <w:r>
              <w:lastRenderedPageBreak/>
              <w:t xml:space="preserve">Number of units to be </w:t>
            </w:r>
            <w:r w:rsidR="00733C85">
              <w:t>cancelled</w:t>
            </w:r>
          </w:p>
        </w:tc>
        <w:tc>
          <w:tcPr>
            <w:tcW w:w="4203" w:type="pct"/>
          </w:tcPr>
          <w:p w14:paraId="4CE6E49F" w14:textId="77777777" w:rsidR="00CA3E1E" w:rsidRPr="004C18DA" w:rsidRDefault="00CA3E1E" w:rsidP="008170A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CA3E1E" w:rsidRPr="004C18DA" w14:paraId="61F46165" w14:textId="77777777" w:rsidTr="008170A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5D8539D2" w14:textId="01002DFA" w:rsidR="00CA3E1E" w:rsidRDefault="00CA3E1E" w:rsidP="008170AB">
            <w:pPr>
              <w:pStyle w:val="Answerfieldright-aligned"/>
            </w:pPr>
            <w:r>
              <w:t xml:space="preserve">Serial range start </w:t>
            </w:r>
          </w:p>
        </w:tc>
        <w:tc>
          <w:tcPr>
            <w:tcW w:w="4203" w:type="pct"/>
          </w:tcPr>
          <w:p w14:paraId="5B08215A" w14:textId="77777777" w:rsidR="00CA3E1E" w:rsidRPr="004C18DA" w:rsidRDefault="00CA3E1E" w:rsidP="008170A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3E1E" w:rsidRPr="004C18DA" w14:paraId="4946DAF0" w14:textId="77777777" w:rsidTr="008170A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77494883" w14:textId="7EF06E03" w:rsidR="00CA3E1E" w:rsidRDefault="00CA3E1E" w:rsidP="008170AB">
            <w:pPr>
              <w:pStyle w:val="Answerfieldright-aligned"/>
            </w:pPr>
            <w:r>
              <w:t xml:space="preserve">Serial range end </w:t>
            </w:r>
          </w:p>
        </w:tc>
        <w:tc>
          <w:tcPr>
            <w:tcW w:w="4203" w:type="pct"/>
          </w:tcPr>
          <w:p w14:paraId="516FCE36" w14:textId="77777777" w:rsidR="00CA3E1E" w:rsidRPr="004C18DA" w:rsidRDefault="00CA3E1E" w:rsidP="008170A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8207B5" w14:textId="4F3E216B" w:rsidR="00CA3E1E" w:rsidRDefault="5CC6D7B4" w:rsidP="00CA3E1E">
      <w:pPr>
        <w:pStyle w:val="Questionsubquestion"/>
      </w:pPr>
      <w:r>
        <w:t xml:space="preserve">Voluntary cancellation </w:t>
      </w:r>
      <w:r w:rsidR="00CA3E1E">
        <w:t>comment (optional)</w:t>
      </w:r>
      <w:r w:rsidR="00733C85">
        <w:t xml:space="preserve"> (</w:t>
      </w:r>
      <w:proofErr w:type="gramStart"/>
      <w:r w:rsidR="00733C85">
        <w:t>250 character</w:t>
      </w:r>
      <w:proofErr w:type="gramEnd"/>
      <w:r w:rsidR="00733C85">
        <w:t xml:space="preserve"> limit)</w:t>
      </w:r>
    </w:p>
    <w:p w14:paraId="1F6E6D38" w14:textId="49629FA2" w:rsidR="00CA3E1E" w:rsidRDefault="00CA3E1E" w:rsidP="6674CF0B">
      <w:pPr>
        <w:pStyle w:val="Arrowinstruction"/>
      </w:pPr>
      <w:r>
        <w:t>Provide a comment about the transaction.</w:t>
      </w:r>
      <w:r w:rsidR="1EFEF286">
        <w:t xml:space="preserve"> (This will be included in the transaction record and in the details of a voluntary cancellation certificate) </w:t>
      </w:r>
    </w:p>
    <w:tbl>
      <w:tblPr>
        <w:tblStyle w:val="CERanswerfield"/>
        <w:tblW w:w="5000" w:type="pct"/>
        <w:tblLook w:val="0680" w:firstRow="0" w:lastRow="0" w:firstColumn="1" w:lastColumn="0" w:noHBand="1" w:noVBand="1"/>
      </w:tblPr>
      <w:tblGrid>
        <w:gridCol w:w="1549"/>
        <w:gridCol w:w="8171"/>
      </w:tblGrid>
      <w:tr w:rsidR="00CA3E1E" w:rsidRPr="004C18DA" w14:paraId="2F32D34F" w14:textId="77777777" w:rsidTr="00CA3E1E">
        <w:trPr>
          <w:trHeight w:val="1348"/>
        </w:trPr>
        <w:tc>
          <w:tcPr>
            <w:cnfStyle w:val="001000000000" w:firstRow="0" w:lastRow="0" w:firstColumn="1" w:lastColumn="0" w:oddVBand="0" w:evenVBand="0" w:oddHBand="0" w:evenHBand="0" w:firstRowFirstColumn="0" w:firstRowLastColumn="0" w:lastRowFirstColumn="0" w:lastRowLastColumn="0"/>
            <w:tcW w:w="797" w:type="pct"/>
            <w:hideMark/>
          </w:tcPr>
          <w:p w14:paraId="6A60B53D" w14:textId="5CAD56F4" w:rsidR="00CA3E1E" w:rsidRPr="004C18DA" w:rsidRDefault="00CA3E1E" w:rsidP="008170AB">
            <w:pPr>
              <w:pStyle w:val="Answerfieldright-aligned"/>
            </w:pPr>
            <w:r>
              <w:t>Comment</w:t>
            </w:r>
          </w:p>
        </w:tc>
        <w:tc>
          <w:tcPr>
            <w:tcW w:w="4203" w:type="pct"/>
          </w:tcPr>
          <w:p w14:paraId="1B15D255" w14:textId="77777777" w:rsidR="00CA3E1E" w:rsidRPr="004C18DA" w:rsidRDefault="00CA3E1E" w:rsidP="008170A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bl>
    <w:p w14:paraId="335FFF10" w14:textId="73D11DEB" w:rsidR="0060257A" w:rsidRPr="00CA3E1E" w:rsidRDefault="0060257A" w:rsidP="00CA3E1E">
      <w:pPr>
        <w:pStyle w:val="BodyText1"/>
        <w:rPr>
          <w:sz w:val="40"/>
          <w:szCs w:val="32"/>
        </w:rPr>
      </w:pPr>
      <w:r>
        <w:br w:type="page"/>
      </w:r>
    </w:p>
    <w:p w14:paraId="72233208" w14:textId="17DA78FB" w:rsidR="00353B13" w:rsidRPr="00353B13" w:rsidRDefault="00353B13" w:rsidP="0060257A">
      <w:pPr>
        <w:pStyle w:val="CERHeading1Parts"/>
      </w:pPr>
      <w:r w:rsidRPr="00353B13">
        <w:lastRenderedPageBreak/>
        <w:t>Additional information</w:t>
      </w:r>
    </w:p>
    <w:p w14:paraId="73D9F6E2" w14:textId="77777777" w:rsidR="00022B9C" w:rsidRPr="00022B9C" w:rsidRDefault="00022B9C" w:rsidP="00022B9C">
      <w:pPr>
        <w:pStyle w:val="CERHeading2rectangle"/>
      </w:pPr>
      <w:r w:rsidRPr="00022B9C">
        <w:t>Assessment of the application</w:t>
      </w:r>
    </w:p>
    <w:p w14:paraId="64C78CFA" w14:textId="77777777" w:rsidR="00514DF9" w:rsidRPr="00022B9C" w:rsidRDefault="00514DF9" w:rsidP="00514DF9">
      <w:pPr>
        <w:pStyle w:val="BodyText1"/>
      </w:pPr>
      <w:r>
        <w:t xml:space="preserve">The Clean Energy Regulator will endeavour to action all requests to transfer CER units received by 9am Thursday (AEST) by the end of the same week. We will then send a confirmation email with a transaction record and updated holdings. </w:t>
      </w:r>
    </w:p>
    <w:p w14:paraId="27EBB123" w14:textId="77777777" w:rsidR="00022B9C" w:rsidRPr="00022B9C" w:rsidRDefault="00022B9C" w:rsidP="00022B9C">
      <w:pPr>
        <w:pStyle w:val="CERHeading2rectangle"/>
      </w:pPr>
      <w:r w:rsidRPr="00022B9C">
        <w:t>Protection of information</w:t>
      </w:r>
    </w:p>
    <w:p w14:paraId="17F747E3" w14:textId="77777777" w:rsidR="00022B9C" w:rsidRPr="00022B9C" w:rsidRDefault="00022B9C" w:rsidP="00022B9C">
      <w:pPr>
        <w:pStyle w:val="BodyText1"/>
      </w:pPr>
      <w:r w:rsidRPr="00022B9C">
        <w:t xml:space="preserve">The Clean Energy Regulator is bound by the secrecy provisions in Part 3 of the </w:t>
      </w:r>
      <w:r w:rsidRPr="00022B9C">
        <w:rPr>
          <w:i/>
        </w:rPr>
        <w:t>Clean Energy Regulator Act 2011</w:t>
      </w:r>
      <w:r w:rsidRPr="00022B9C">
        <w:t xml:space="preserve"> and by the </w:t>
      </w:r>
      <w:r w:rsidRPr="00022B9C">
        <w:rPr>
          <w:i/>
        </w:rPr>
        <w:t>Privacy Act 1988</w:t>
      </w:r>
      <w:r w:rsidRPr="00022B9C">
        <w:t>.</w:t>
      </w:r>
    </w:p>
    <w:p w14:paraId="048D7D7A" w14:textId="77777777" w:rsidR="00022B9C" w:rsidRPr="00022B9C" w:rsidRDefault="00022B9C" w:rsidP="00D72188">
      <w:pPr>
        <w:pStyle w:val="CERHeading2rectangle"/>
      </w:pPr>
      <w:r w:rsidRPr="00022B9C">
        <w:t>Privacy statement</w:t>
      </w:r>
    </w:p>
    <w:p w14:paraId="431352AA" w14:textId="77777777" w:rsidR="00022B9C" w:rsidRPr="00022B9C" w:rsidRDefault="00022B9C" w:rsidP="00022B9C">
      <w:pPr>
        <w:pStyle w:val="BodyText1"/>
      </w:pPr>
      <w:r w:rsidRPr="00022B9C">
        <w:t xml:space="preserve">'Personal information', as defined in the </w:t>
      </w:r>
      <w:r w:rsidRPr="00022B9C">
        <w:rPr>
          <w:i/>
        </w:rPr>
        <w:t>Privacy Act 1988</w:t>
      </w:r>
      <w:r w:rsidRPr="00022B9C">
        <w:t>, means any information from which a person’s identity is apparent or can be reasonably ascertained.</w:t>
      </w:r>
    </w:p>
    <w:p w14:paraId="57571714" w14:textId="77777777" w:rsidR="00022B9C" w:rsidRPr="00022B9C" w:rsidRDefault="00022B9C" w:rsidP="00022B9C">
      <w:pPr>
        <w:pStyle w:val="BodyText1"/>
      </w:pPr>
      <w:r w:rsidRPr="00022B9C">
        <w:t xml:space="preserve">Personal information collected in relation to this application will be used for the purpose of assessing the application, auditing compliance, enforcement </w:t>
      </w:r>
      <w:r w:rsidRPr="0047597A">
        <w:t xml:space="preserve">of relevant laws and regulations and for related purposes. The collection of personal information is authorised by the </w:t>
      </w:r>
      <w:r w:rsidRPr="0047597A">
        <w:rPr>
          <w:i/>
        </w:rPr>
        <w:t xml:space="preserve">Clean Energy </w:t>
      </w:r>
      <w:r w:rsidR="008E11A4" w:rsidRPr="0047597A">
        <w:rPr>
          <w:i/>
        </w:rPr>
        <w:t xml:space="preserve">Regulator </w:t>
      </w:r>
      <w:r w:rsidRPr="0047597A">
        <w:rPr>
          <w:i/>
        </w:rPr>
        <w:t xml:space="preserve">Act 2011 </w:t>
      </w:r>
      <w:r w:rsidRPr="0047597A">
        <w:t>and other relevant Act(s).</w:t>
      </w:r>
    </w:p>
    <w:p w14:paraId="431D3381" w14:textId="77777777" w:rsidR="00022B9C" w:rsidRPr="00022B9C" w:rsidRDefault="00022B9C" w:rsidP="00D72188">
      <w:pPr>
        <w:pStyle w:val="CERHeading2rectangle"/>
      </w:pPr>
      <w:r w:rsidRPr="00022B9C">
        <w:t xml:space="preserve">Disclosure of </w:t>
      </w:r>
      <w:r w:rsidRPr="00D72188">
        <w:t>information</w:t>
      </w:r>
    </w:p>
    <w:p w14:paraId="524DC284" w14:textId="77777777" w:rsidR="00022B9C" w:rsidRPr="00022B9C" w:rsidRDefault="00022B9C" w:rsidP="00022B9C">
      <w:pPr>
        <w:pStyle w:val="BodyText1"/>
      </w:pPr>
      <w:r w:rsidRPr="00022B9C">
        <w:t xml:space="preserve">The Clean Energy Regulator and authorised staff are only able to disclose information relating to the affairs of a person (including personal information) collected in relation to this application in accordance with the </w:t>
      </w:r>
      <w:r w:rsidRPr="00022B9C">
        <w:rPr>
          <w:i/>
        </w:rPr>
        <w:t>Clean Energy Regulator Act 2011</w:t>
      </w:r>
      <w:r w:rsidRPr="00022B9C">
        <w:t xml:space="preserve"> or as otherwise required by law.</w:t>
      </w:r>
    </w:p>
    <w:p w14:paraId="0C2C15F4" w14:textId="77777777" w:rsidR="00022B9C" w:rsidRPr="00022B9C" w:rsidRDefault="00022B9C" w:rsidP="00022B9C">
      <w:pPr>
        <w:pStyle w:val="BodyText1"/>
      </w:pPr>
      <w:r w:rsidRPr="00022B9C">
        <w:t xml:space="preserve">Part 3 of the </w:t>
      </w:r>
      <w:r w:rsidRPr="00022B9C">
        <w:rPr>
          <w:i/>
        </w:rPr>
        <w:t>Clean Energy Regulator Act 2011</w:t>
      </w:r>
      <w:r w:rsidRPr="00022B9C">
        <w:t xml:space="preserve"> prevents disclosure of relevant information except in circumstances set out in that Part. Those circumstances include:</w:t>
      </w:r>
    </w:p>
    <w:p w14:paraId="1252D682" w14:textId="77777777" w:rsidR="00022B9C" w:rsidRPr="00022B9C" w:rsidRDefault="00022B9C" w:rsidP="00D72188">
      <w:pPr>
        <w:pStyle w:val="CERbullets"/>
      </w:pPr>
      <w:r w:rsidRPr="00022B9C">
        <w:t>disclosure for the purposes of a climate change law</w:t>
      </w:r>
    </w:p>
    <w:p w14:paraId="0EFBFACB" w14:textId="77777777" w:rsidR="00022B9C" w:rsidRPr="00022B9C" w:rsidRDefault="00022B9C" w:rsidP="00D72188">
      <w:pPr>
        <w:pStyle w:val="CERbullets"/>
      </w:pPr>
      <w:r w:rsidRPr="00022B9C">
        <w:t>disclosure to the Minister</w:t>
      </w:r>
    </w:p>
    <w:p w14:paraId="73D0EEBF" w14:textId="77777777" w:rsidR="00022B9C" w:rsidRPr="00022B9C" w:rsidRDefault="00022B9C" w:rsidP="00D72188">
      <w:pPr>
        <w:pStyle w:val="CERbullets"/>
      </w:pPr>
      <w:r w:rsidRPr="00022B9C">
        <w:t>disclosure of summaries or statistics if those summaries or statistics are not likely to enable the identification of a person</w:t>
      </w:r>
    </w:p>
    <w:p w14:paraId="31640DA6" w14:textId="77777777" w:rsidR="00022B9C" w:rsidRPr="00022B9C" w:rsidRDefault="00022B9C" w:rsidP="00D72188">
      <w:pPr>
        <w:pStyle w:val="CERbullets"/>
      </w:pPr>
      <w:r w:rsidRPr="00022B9C">
        <w:t>disclosure to certain bodies where the Chair of the Clean Energy Regulator is satisfied that disclosure will assist those bodies in the performance of their functions or powers, including the Australian Securities and Investment Commission, and the Australian Competition and Consumer Commission</w:t>
      </w:r>
    </w:p>
    <w:p w14:paraId="666C614F" w14:textId="77777777" w:rsidR="00022B9C" w:rsidRPr="00022B9C" w:rsidRDefault="00022B9C" w:rsidP="00D72188">
      <w:pPr>
        <w:pStyle w:val="CERbullets"/>
      </w:pPr>
      <w:r w:rsidRPr="00022B9C">
        <w:t>disclosure for the purposes of enforcement of the criminal law, enforcement of a law imposing a pecuniary penalty or for protection of the public revenue, if the Chair of the Clean Energy Regulator is satisfied that disclosure is reasonably necessary for such purpose.</w:t>
      </w:r>
    </w:p>
    <w:p w14:paraId="66DE02E4" w14:textId="77777777" w:rsidR="00022B9C" w:rsidRPr="00022B9C" w:rsidRDefault="00022B9C" w:rsidP="00D72188">
      <w:pPr>
        <w:pStyle w:val="CERHeading2rectangle"/>
      </w:pPr>
      <w:r w:rsidRPr="00022B9C">
        <w:lastRenderedPageBreak/>
        <w:t>Accessibility disclaimer</w:t>
      </w:r>
    </w:p>
    <w:p w14:paraId="6E21D3F2" w14:textId="77777777" w:rsidR="00022B9C" w:rsidRPr="00022B9C" w:rsidRDefault="00022B9C" w:rsidP="00022B9C">
      <w:pPr>
        <w:pStyle w:val="BodyText1"/>
      </w:pPr>
      <w:r w:rsidRPr="00022B9C">
        <w:t xml:space="preserve">The Clean Energy Regulator has worked to ensure that this document is accessible but please contact us to obtain an alternative version if you are having difficulty or </w:t>
      </w:r>
      <w:proofErr w:type="gramStart"/>
      <w:r w:rsidRPr="00022B9C">
        <w:t>you have</w:t>
      </w:r>
      <w:proofErr w:type="gramEnd"/>
      <w:r w:rsidRPr="00022B9C">
        <w:t xml:space="preserve"> specific accessibility needs. Please call </w:t>
      </w:r>
      <w:r w:rsidRPr="00022B9C">
        <w:rPr>
          <w:b/>
        </w:rPr>
        <w:t>1300 553 542</w:t>
      </w:r>
      <w:r w:rsidRPr="00022B9C">
        <w:t xml:space="preserve"> or email the name of the form and your needs to </w:t>
      </w:r>
      <w:hyperlink r:id="rId14" w:history="1">
        <w:r w:rsidRPr="00022B9C">
          <w:rPr>
            <w:rStyle w:val="Hyperlink"/>
            <w:rFonts w:asciiTheme="minorHAnsi" w:hAnsiTheme="minorHAnsi"/>
          </w:rPr>
          <w:t>enquiries@</w:t>
        </w:r>
        <w:r w:rsidR="00B22179">
          <w:rPr>
            <w:rStyle w:val="Hyperlink"/>
            <w:rFonts w:asciiTheme="minorHAnsi" w:hAnsiTheme="minorHAnsi"/>
          </w:rPr>
          <w:t>cer</w:t>
        </w:r>
        <w:r w:rsidRPr="00022B9C">
          <w:rPr>
            <w:rStyle w:val="Hyperlink"/>
            <w:rFonts w:asciiTheme="minorHAnsi" w:hAnsiTheme="minorHAnsi"/>
          </w:rPr>
          <w:t>.gov.au</w:t>
        </w:r>
      </w:hyperlink>
      <w:r w:rsidRPr="00022B9C">
        <w:t>.</w:t>
      </w:r>
    </w:p>
    <w:p w14:paraId="22CCD311" w14:textId="77777777" w:rsidR="00D72188" w:rsidRDefault="00D72188" w:rsidP="0025105B">
      <w:pPr>
        <w:pStyle w:val="BodyText1"/>
        <w:sectPr w:rsidR="00D72188" w:rsidSect="00091BB2">
          <w:type w:val="continuous"/>
          <w:pgSz w:w="11900" w:h="16840" w:code="9"/>
          <w:pgMar w:top="1447" w:right="1080" w:bottom="993" w:left="1080" w:header="227" w:footer="232" w:gutter="0"/>
          <w:cols w:space="708"/>
          <w:titlePg/>
          <w:docGrid w:linePitch="326"/>
        </w:sectPr>
      </w:pPr>
    </w:p>
    <w:p w14:paraId="369B5F0A" w14:textId="5999713C" w:rsidR="00C465FF" w:rsidRPr="008A0868" w:rsidRDefault="00C465FF" w:rsidP="00C465FF">
      <w:pPr>
        <w:pStyle w:val="BodyText1"/>
      </w:pPr>
      <w:bookmarkStart w:id="0" w:name="_Toc99649989"/>
      <w:r w:rsidRPr="008A0868">
        <w:lastRenderedPageBreak/>
        <w:t xml:space="preserve">This page has been left blank intentionally. </w:t>
      </w:r>
    </w:p>
    <w:bookmarkEnd w:id="0"/>
    <w:p w14:paraId="0199C519" w14:textId="77777777" w:rsidR="00C07484" w:rsidRDefault="00C07484" w:rsidP="00A745D5">
      <w:pPr>
        <w:pStyle w:val="BodyText1"/>
      </w:pPr>
    </w:p>
    <w:sectPr w:rsidR="00C07484" w:rsidSect="00D72188">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4686" w14:textId="77777777" w:rsidR="00612484" w:rsidRDefault="00612484" w:rsidP="00176C28">
      <w:r>
        <w:separator/>
      </w:r>
    </w:p>
    <w:p w14:paraId="21475C72" w14:textId="77777777" w:rsidR="00612484" w:rsidRDefault="00612484"/>
  </w:endnote>
  <w:endnote w:type="continuationSeparator" w:id="0">
    <w:p w14:paraId="581EF868" w14:textId="77777777" w:rsidR="00612484" w:rsidRDefault="00612484" w:rsidP="00176C28">
      <w:r>
        <w:continuationSeparator/>
      </w:r>
    </w:p>
    <w:p w14:paraId="372CA1FF" w14:textId="77777777" w:rsidR="00612484" w:rsidRDefault="00612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Content>
      <w:p w14:paraId="6C1C069B" w14:textId="0333F3E4" w:rsidR="009633DE" w:rsidRDefault="009633DE" w:rsidP="008170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36612C" w14:textId="77777777" w:rsidR="00977234" w:rsidRDefault="00977234" w:rsidP="009633DE">
    <w:pPr>
      <w:pStyle w:val="Footer"/>
      <w:ind w:right="360"/>
      <w:rPr>
        <w:rStyle w:val="PageNumber"/>
      </w:rPr>
    </w:pPr>
  </w:p>
  <w:p w14:paraId="633A8802" w14:textId="77777777" w:rsidR="00977234" w:rsidRDefault="00977234" w:rsidP="009633DE">
    <w:pPr>
      <w:pStyle w:val="Footer"/>
    </w:pPr>
  </w:p>
  <w:p w14:paraId="5780A950"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34B0" w14:textId="42A7E66D" w:rsidR="00F76419" w:rsidRPr="00466743" w:rsidRDefault="004B6907"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4B6907">
      <w:t>Request to voluntarily cancel CER units</w:t>
    </w:r>
    <w:r w:rsidR="0025105B">
      <w:t xml:space="preserve"> – V1.0 – </w:t>
    </w:r>
    <w:r>
      <w:t>05</w:t>
    </w:r>
    <w:r w:rsidR="0025105B">
      <w:t>/</w:t>
    </w:r>
    <w:r>
      <w:t>06</w:t>
    </w:r>
    <w:r w:rsidR="0025105B">
      <w:t>/</w:t>
    </w:r>
    <w:r>
      <w:t>2026</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620024F8" w14:textId="3D8C6A6C" w:rsidR="00F76419" w:rsidRPr="009633DE" w:rsidRDefault="00F76419" w:rsidP="0081331E">
    <w:pPr>
      <w:pStyle w:val="Footer"/>
      <w:spacing w:before="60"/>
      <w:ind w:left="0"/>
      <w:rPr>
        <w:rStyle w:val="Protectivemark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F27D" w14:textId="77777777" w:rsidR="007A32A0" w:rsidRPr="00CE3FBD" w:rsidRDefault="007A32A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1C63D8C6" wp14:editId="3D7FEF28">
          <wp:extent cx="1918800" cy="644717"/>
          <wp:effectExtent l="0" t="0" r="0" b="0"/>
          <wp:docPr id="1507706338" name="Picture 1507706338"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p w14:paraId="509B805F" w14:textId="79BE51E5" w:rsidR="0065750A" w:rsidRPr="009C30B4" w:rsidRDefault="0065750A" w:rsidP="00482A76">
    <w:pPr>
      <w:pStyle w:val="Footer"/>
      <w:tabs>
        <w:tab w:val="clear" w:pos="2694"/>
        <w:tab w:val="clear" w:pos="3969"/>
      </w:tabs>
      <w:ind w:left="0" w:right="101"/>
      <w:rPr>
        <w:color w:val="00587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8C89" w14:textId="77777777" w:rsidR="00612484" w:rsidRDefault="00612484" w:rsidP="00176C28">
      <w:r>
        <w:separator/>
      </w:r>
    </w:p>
    <w:p w14:paraId="10F1264F" w14:textId="77777777" w:rsidR="00612484" w:rsidRDefault="00612484"/>
  </w:footnote>
  <w:footnote w:type="continuationSeparator" w:id="0">
    <w:p w14:paraId="4993745D" w14:textId="77777777" w:rsidR="00612484" w:rsidRDefault="00612484" w:rsidP="00176C28">
      <w:r>
        <w:continuationSeparator/>
      </w:r>
    </w:p>
    <w:p w14:paraId="38E3E096" w14:textId="77777777" w:rsidR="00612484" w:rsidRDefault="006124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A831" w14:textId="77777777" w:rsidR="00567934" w:rsidRPr="00733A96" w:rsidRDefault="00567934" w:rsidP="00733A96"/>
  <w:p w14:paraId="5B44592F" w14:textId="57B9B7B0" w:rsidR="00D81782" w:rsidRPr="00BE0DA3" w:rsidRDefault="00567934" w:rsidP="00466743">
    <w:pPr>
      <w:tabs>
        <w:tab w:val="center" w:pos="4876"/>
      </w:tabs>
    </w:pPr>
    <w:r>
      <w:t>CER-</w:t>
    </w:r>
    <w:r w:rsidR="004B6907">
      <w:t>ANR</w:t>
    </w:r>
    <w:r>
      <w:t>-00</w:t>
    </w:r>
    <w:r w:rsidR="004B6907">
      <w:t>4</w:t>
    </w:r>
    <w:r w:rsidR="00BA3225">
      <w:tab/>
    </w:r>
    <w:r w:rsidR="00407A97">
      <w:rPr>
        <w:noProof/>
      </w:rPr>
      <w:drawing>
        <wp:anchor distT="0" distB="0" distL="114300" distR="114300" simplePos="0" relativeHeight="251658240" behindDoc="0" locked="0" layoutInCell="1" allowOverlap="1" wp14:anchorId="18EEBECB" wp14:editId="1A1A36C2">
          <wp:simplePos x="0" y="0"/>
          <wp:positionH relativeFrom="page">
            <wp:posOffset>5393690</wp:posOffset>
          </wp:positionH>
          <wp:positionV relativeFrom="page">
            <wp:posOffset>302260</wp:posOffset>
          </wp:positionV>
          <wp:extent cx="1425600" cy="468000"/>
          <wp:effectExtent l="0" t="0" r="0" b="1905"/>
          <wp:wrapNone/>
          <wp:docPr id="712816605" name="Picture 7128166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6E7E" w14:textId="1238C28E"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7AB36F1D" wp14:editId="50BAA60B">
          <wp:simplePos x="0" y="0"/>
          <wp:positionH relativeFrom="column">
            <wp:posOffset>3764366</wp:posOffset>
          </wp:positionH>
          <wp:positionV relativeFrom="paragraph">
            <wp:posOffset>430621</wp:posOffset>
          </wp:positionV>
          <wp:extent cx="2443363" cy="910681"/>
          <wp:effectExtent l="0" t="0" r="0" b="3810"/>
          <wp:wrapNone/>
          <wp:docPr id="1592427055" name="Picture 15924270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p w14:paraId="615AC5D7" w14:textId="77777777" w:rsidR="003D3FC1" w:rsidRPr="00BE0DA3" w:rsidRDefault="003D3FC1" w:rsidP="00FD1743">
    <w:pPr>
      <w:pStyle w:val="LegislativesecrecyACT"/>
      <w:jc w:val="left"/>
    </w:pPr>
  </w:p>
  <w:p w14:paraId="7264C2C9" w14:textId="77777777" w:rsidR="00CA2954" w:rsidRPr="003D3FC1" w:rsidRDefault="003D3FC1" w:rsidP="003D3FC1">
    <w:pPr>
      <w:pStyle w:val="Header"/>
      <w:spacing w:before="240"/>
    </w:pPr>
    <w:r>
      <w:rPr>
        <w:noProof/>
      </w:rPr>
      <w:drawing>
        <wp:inline distT="0" distB="0" distL="0" distR="0" wp14:anchorId="2380CD3D" wp14:editId="1F4E5D73">
          <wp:extent cx="2628000" cy="617737"/>
          <wp:effectExtent l="0" t="0" r="1270" b="5080"/>
          <wp:docPr id="1387963974" name="Picture 138796397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B544EDD"/>
    <w:multiLevelType w:val="hybridMultilevel"/>
    <w:tmpl w:val="677A420E"/>
    <w:lvl w:ilvl="0" w:tplc="E594EE4A">
      <w:start w:val="1"/>
      <w:numFmt w:val="bullet"/>
      <w:lvlText w:val=""/>
      <w:lvlJc w:val="left"/>
      <w:pPr>
        <w:ind w:left="720" w:hanging="360"/>
      </w:pPr>
      <w:rPr>
        <w:rFonts w:ascii="Symbol" w:hAnsi="Symbol" w:hint="default"/>
        <w:color w:val="006C93" w:themeColor="accent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56903EA"/>
    <w:multiLevelType w:val="multilevel"/>
    <w:tmpl w:val="AE1AA788"/>
    <w:lvl w:ilvl="0">
      <w:start w:val="1"/>
      <w:numFmt w:val="decimal"/>
      <w:lvlText w:val="%1."/>
      <w:lvlJc w:val="left"/>
      <w:pPr>
        <w:ind w:left="360" w:hanging="360"/>
      </w:pPr>
      <w:rPr>
        <w:rFonts w:asciiTheme="minorHAnsi" w:eastAsia="Cambria" w:hAnsiTheme="minorHAnsi" w:cstheme="minorHAnsi"/>
        <w:color w:val="006C93" w:themeColor="accent3"/>
      </w:rPr>
    </w:lvl>
    <w:lvl w:ilvl="1">
      <w:start w:val="1"/>
      <w:numFmt w:val="bullet"/>
      <w:lvlText w:val=""/>
      <w:lvlJc w:val="left"/>
      <w:pPr>
        <w:ind w:left="720" w:hanging="360"/>
      </w:pPr>
      <w:rPr>
        <w:rFonts w:ascii="Symbol" w:hAnsi="Symbo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BB7B51"/>
    <w:multiLevelType w:val="multilevel"/>
    <w:tmpl w:val="5CBE72B4"/>
    <w:lvl w:ilvl="0">
      <w:start w:val="1"/>
      <w:numFmt w:val="decimal"/>
      <w:lvlText w:val="%1."/>
      <w:lvlJc w:val="left"/>
      <w:pPr>
        <w:ind w:left="360" w:hanging="360"/>
      </w:pPr>
      <w:rPr>
        <w:rFonts w:asciiTheme="minorHAnsi" w:eastAsia="Cambria" w:hAnsiTheme="minorHAnsi" w:cstheme="minorHAnsi"/>
        <w:color w:val="006C93" w:themeColor="accent3"/>
      </w:rPr>
    </w:lvl>
    <w:lvl w:ilvl="1">
      <w:start w:val="1"/>
      <w:numFmt w:val="bullet"/>
      <w:lvlText w:val=""/>
      <w:lvlJc w:val="left"/>
      <w:pPr>
        <w:ind w:left="720" w:hanging="360"/>
      </w:pPr>
      <w:rPr>
        <w:rFonts w:ascii="Symbol" w:hAnsi="Symbo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3768A9"/>
    <w:multiLevelType w:val="hybridMultilevel"/>
    <w:tmpl w:val="BEDA5D44"/>
    <w:lvl w:ilvl="0" w:tplc="E594EE4A">
      <w:start w:val="1"/>
      <w:numFmt w:val="bullet"/>
      <w:lvlText w:val=""/>
      <w:lvlJc w:val="left"/>
      <w:pPr>
        <w:ind w:left="720" w:hanging="360"/>
      </w:pPr>
      <w:rPr>
        <w:rFonts w:ascii="Symbol" w:hAnsi="Symbol" w:hint="default"/>
        <w:color w:val="006C93" w:themeColor="accent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1"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24" w15:restartNumberingAfterBreak="0">
    <w:nsid w:val="73A72955"/>
    <w:multiLevelType w:val="multilevel"/>
    <w:tmpl w:val="439AE0AA"/>
    <w:lvl w:ilvl="0">
      <w:start w:val="1"/>
      <w:numFmt w:val="decimal"/>
      <w:lvlText w:val="%1."/>
      <w:lvlJc w:val="left"/>
      <w:pPr>
        <w:ind w:left="360" w:hanging="360"/>
      </w:pPr>
      <w:rPr>
        <w:rFonts w:asciiTheme="minorHAnsi" w:eastAsia="Cambria" w:hAnsiTheme="minorHAnsi" w:cstheme="minorHAnsi"/>
        <w:color w:val="006C93" w:themeColor="accent3"/>
      </w:rPr>
    </w:lvl>
    <w:lvl w:ilvl="1">
      <w:start w:val="1"/>
      <w:numFmt w:val="bullet"/>
      <w:lvlText w:val=""/>
      <w:lvlJc w:val="left"/>
      <w:pPr>
        <w:ind w:left="720" w:hanging="360"/>
      </w:pPr>
      <w:rPr>
        <w:rFonts w:ascii="Symbol" w:hAnsi="Symbo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7"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25"/>
  </w:num>
  <w:num w:numId="2" w16cid:durableId="563372937">
    <w:abstractNumId w:val="22"/>
  </w:num>
  <w:num w:numId="3" w16cid:durableId="1330407760">
    <w:abstractNumId w:val="18"/>
  </w:num>
  <w:num w:numId="4" w16cid:durableId="1082485109">
    <w:abstractNumId w:val="23"/>
  </w:num>
  <w:num w:numId="5" w16cid:durableId="1081676471">
    <w:abstractNumId w:val="19"/>
  </w:num>
  <w:num w:numId="6" w16cid:durableId="955676783">
    <w:abstractNumId w:val="16"/>
  </w:num>
  <w:num w:numId="7" w16cid:durableId="483354597">
    <w:abstractNumId w:val="10"/>
  </w:num>
  <w:num w:numId="8" w16cid:durableId="1690527576">
    <w:abstractNumId w:val="5"/>
  </w:num>
  <w:num w:numId="9" w16cid:durableId="687633946">
    <w:abstractNumId w:val="0"/>
  </w:num>
  <w:num w:numId="10" w16cid:durableId="682368021">
    <w:abstractNumId w:val="26"/>
  </w:num>
  <w:num w:numId="11" w16cid:durableId="239025655">
    <w:abstractNumId w:val="6"/>
  </w:num>
  <w:num w:numId="12" w16cid:durableId="1880047517">
    <w:abstractNumId w:val="6"/>
    <w:lvlOverride w:ilvl="0">
      <w:startOverride w:val="1"/>
    </w:lvlOverride>
  </w:num>
  <w:num w:numId="13" w16cid:durableId="97914051">
    <w:abstractNumId w:val="23"/>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27"/>
  </w:num>
  <w:num w:numId="15" w16cid:durableId="1171679173">
    <w:abstractNumId w:val="21"/>
  </w:num>
  <w:num w:numId="16" w16cid:durableId="356781151">
    <w:abstractNumId w:val="1"/>
  </w:num>
  <w:num w:numId="17" w16cid:durableId="1519200705">
    <w:abstractNumId w:val="3"/>
    <w:lvlOverride w:ilvl="0">
      <w:startOverride w:val="1"/>
    </w:lvlOverride>
  </w:num>
  <w:num w:numId="18" w16cid:durableId="753472077">
    <w:abstractNumId w:val="20"/>
  </w:num>
  <w:num w:numId="19" w16cid:durableId="1516923491">
    <w:abstractNumId w:val="3"/>
  </w:num>
  <w:num w:numId="20" w16cid:durableId="1930431677">
    <w:abstractNumId w:val="3"/>
    <w:lvlOverride w:ilvl="0">
      <w:startOverride w:val="1"/>
    </w:lvlOverride>
  </w:num>
  <w:num w:numId="21" w16cid:durableId="865144990">
    <w:abstractNumId w:val="2"/>
  </w:num>
  <w:num w:numId="22" w16cid:durableId="1786930">
    <w:abstractNumId w:val="17"/>
  </w:num>
  <w:num w:numId="23" w16cid:durableId="1568301293">
    <w:abstractNumId w:val="15"/>
  </w:num>
  <w:num w:numId="24" w16cid:durableId="1348557000">
    <w:abstractNumId w:val="11"/>
  </w:num>
  <w:num w:numId="25" w16cid:durableId="405297559">
    <w:abstractNumId w:val="13"/>
  </w:num>
  <w:num w:numId="26" w16cid:durableId="997656370">
    <w:abstractNumId w:val="12"/>
  </w:num>
  <w:num w:numId="27" w16cid:durableId="1805856050">
    <w:abstractNumId w:val="24"/>
  </w:num>
  <w:num w:numId="28" w16cid:durableId="937643083">
    <w:abstractNumId w:val="8"/>
  </w:num>
  <w:num w:numId="29" w16cid:durableId="642395569">
    <w:abstractNumId w:val="4"/>
  </w:num>
  <w:num w:numId="30" w16cid:durableId="1429157026">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7A"/>
    <w:rsid w:val="00000630"/>
    <w:rsid w:val="00022B9C"/>
    <w:rsid w:val="00031090"/>
    <w:rsid w:val="00035321"/>
    <w:rsid w:val="0003582F"/>
    <w:rsid w:val="000378B6"/>
    <w:rsid w:val="000442F7"/>
    <w:rsid w:val="0004685C"/>
    <w:rsid w:val="00046B26"/>
    <w:rsid w:val="00056FF0"/>
    <w:rsid w:val="00065A13"/>
    <w:rsid w:val="000678AA"/>
    <w:rsid w:val="00083FFC"/>
    <w:rsid w:val="000873E6"/>
    <w:rsid w:val="00090690"/>
    <w:rsid w:val="000906DE"/>
    <w:rsid w:val="00091BB2"/>
    <w:rsid w:val="00096878"/>
    <w:rsid w:val="000A0DD5"/>
    <w:rsid w:val="000A516A"/>
    <w:rsid w:val="000B0DAE"/>
    <w:rsid w:val="000B2225"/>
    <w:rsid w:val="000D436E"/>
    <w:rsid w:val="000D76C4"/>
    <w:rsid w:val="000E0BB0"/>
    <w:rsid w:val="000E5A13"/>
    <w:rsid w:val="000F6B44"/>
    <w:rsid w:val="000F6E43"/>
    <w:rsid w:val="0010249F"/>
    <w:rsid w:val="0010362C"/>
    <w:rsid w:val="00112E29"/>
    <w:rsid w:val="0011345E"/>
    <w:rsid w:val="001276AA"/>
    <w:rsid w:val="00142865"/>
    <w:rsid w:val="001512C0"/>
    <w:rsid w:val="00157175"/>
    <w:rsid w:val="00160D3E"/>
    <w:rsid w:val="00163FC4"/>
    <w:rsid w:val="001640DC"/>
    <w:rsid w:val="00164846"/>
    <w:rsid w:val="001651F7"/>
    <w:rsid w:val="00170958"/>
    <w:rsid w:val="00171389"/>
    <w:rsid w:val="0017209A"/>
    <w:rsid w:val="00176871"/>
    <w:rsid w:val="00176C28"/>
    <w:rsid w:val="001915D2"/>
    <w:rsid w:val="001932D5"/>
    <w:rsid w:val="00193A6C"/>
    <w:rsid w:val="001964C0"/>
    <w:rsid w:val="00197F43"/>
    <w:rsid w:val="001A56C5"/>
    <w:rsid w:val="001B4533"/>
    <w:rsid w:val="001B66AA"/>
    <w:rsid w:val="001C191F"/>
    <w:rsid w:val="001D229D"/>
    <w:rsid w:val="001D2DB3"/>
    <w:rsid w:val="001D5E01"/>
    <w:rsid w:val="001E5435"/>
    <w:rsid w:val="001E5C42"/>
    <w:rsid w:val="002118E5"/>
    <w:rsid w:val="00216E5D"/>
    <w:rsid w:val="0021782A"/>
    <w:rsid w:val="00223676"/>
    <w:rsid w:val="00235B98"/>
    <w:rsid w:val="002410A1"/>
    <w:rsid w:val="00250FA8"/>
    <w:rsid w:val="0025105B"/>
    <w:rsid w:val="002537CF"/>
    <w:rsid w:val="00253FFC"/>
    <w:rsid w:val="00257532"/>
    <w:rsid w:val="002622E9"/>
    <w:rsid w:val="00263065"/>
    <w:rsid w:val="00270AEF"/>
    <w:rsid w:val="00276206"/>
    <w:rsid w:val="00283E93"/>
    <w:rsid w:val="00290A47"/>
    <w:rsid w:val="00290E3D"/>
    <w:rsid w:val="0029262D"/>
    <w:rsid w:val="00294FAA"/>
    <w:rsid w:val="00296327"/>
    <w:rsid w:val="002A7EA6"/>
    <w:rsid w:val="002B43E8"/>
    <w:rsid w:val="002C0A20"/>
    <w:rsid w:val="002C427B"/>
    <w:rsid w:val="002C702A"/>
    <w:rsid w:val="002D02F7"/>
    <w:rsid w:val="002D18F3"/>
    <w:rsid w:val="002D30B2"/>
    <w:rsid w:val="002D455D"/>
    <w:rsid w:val="002E66C8"/>
    <w:rsid w:val="002E7B89"/>
    <w:rsid w:val="002F1986"/>
    <w:rsid w:val="002F4284"/>
    <w:rsid w:val="002F53CF"/>
    <w:rsid w:val="00300EDB"/>
    <w:rsid w:val="00303250"/>
    <w:rsid w:val="003036FB"/>
    <w:rsid w:val="003254AB"/>
    <w:rsid w:val="003308FE"/>
    <w:rsid w:val="00337CCB"/>
    <w:rsid w:val="00345363"/>
    <w:rsid w:val="003456B2"/>
    <w:rsid w:val="00345B71"/>
    <w:rsid w:val="00353B13"/>
    <w:rsid w:val="00357946"/>
    <w:rsid w:val="00357EA8"/>
    <w:rsid w:val="00365CD3"/>
    <w:rsid w:val="00370CE8"/>
    <w:rsid w:val="00371059"/>
    <w:rsid w:val="00373AC8"/>
    <w:rsid w:val="00375D47"/>
    <w:rsid w:val="003A0D22"/>
    <w:rsid w:val="003A4893"/>
    <w:rsid w:val="003A5739"/>
    <w:rsid w:val="003A760B"/>
    <w:rsid w:val="003B1A1E"/>
    <w:rsid w:val="003B2D69"/>
    <w:rsid w:val="003C7227"/>
    <w:rsid w:val="003D3FC1"/>
    <w:rsid w:val="003E445C"/>
    <w:rsid w:val="003F0FE3"/>
    <w:rsid w:val="003F67EE"/>
    <w:rsid w:val="00400BA0"/>
    <w:rsid w:val="00400D4D"/>
    <w:rsid w:val="00407A97"/>
    <w:rsid w:val="00420BF6"/>
    <w:rsid w:val="00424CC6"/>
    <w:rsid w:val="00425F73"/>
    <w:rsid w:val="00426275"/>
    <w:rsid w:val="00427881"/>
    <w:rsid w:val="00436AE4"/>
    <w:rsid w:val="004458B4"/>
    <w:rsid w:val="00454B98"/>
    <w:rsid w:val="00455455"/>
    <w:rsid w:val="004559EF"/>
    <w:rsid w:val="00456B2C"/>
    <w:rsid w:val="00463451"/>
    <w:rsid w:val="00465287"/>
    <w:rsid w:val="00466743"/>
    <w:rsid w:val="00471682"/>
    <w:rsid w:val="004721EF"/>
    <w:rsid w:val="00473761"/>
    <w:rsid w:val="0047597A"/>
    <w:rsid w:val="00480154"/>
    <w:rsid w:val="00482A76"/>
    <w:rsid w:val="00494F07"/>
    <w:rsid w:val="004A581F"/>
    <w:rsid w:val="004A5F95"/>
    <w:rsid w:val="004A6DC2"/>
    <w:rsid w:val="004B6907"/>
    <w:rsid w:val="004B6AF5"/>
    <w:rsid w:val="004C6DF4"/>
    <w:rsid w:val="004D0162"/>
    <w:rsid w:val="004D0A44"/>
    <w:rsid w:val="004D3F8B"/>
    <w:rsid w:val="004D70CF"/>
    <w:rsid w:val="004E2F86"/>
    <w:rsid w:val="004F297E"/>
    <w:rsid w:val="0051125E"/>
    <w:rsid w:val="005122C6"/>
    <w:rsid w:val="00513D35"/>
    <w:rsid w:val="00514DF9"/>
    <w:rsid w:val="005159AD"/>
    <w:rsid w:val="00516089"/>
    <w:rsid w:val="00521016"/>
    <w:rsid w:val="005230BD"/>
    <w:rsid w:val="0052333E"/>
    <w:rsid w:val="0052457E"/>
    <w:rsid w:val="00531F3B"/>
    <w:rsid w:val="0054032E"/>
    <w:rsid w:val="0054199F"/>
    <w:rsid w:val="00542189"/>
    <w:rsid w:val="005430A4"/>
    <w:rsid w:val="005436BF"/>
    <w:rsid w:val="00545D29"/>
    <w:rsid w:val="00563C08"/>
    <w:rsid w:val="00567934"/>
    <w:rsid w:val="00575516"/>
    <w:rsid w:val="00580358"/>
    <w:rsid w:val="00585D42"/>
    <w:rsid w:val="00587646"/>
    <w:rsid w:val="00594A51"/>
    <w:rsid w:val="00595122"/>
    <w:rsid w:val="005A266D"/>
    <w:rsid w:val="005A57F5"/>
    <w:rsid w:val="005A626D"/>
    <w:rsid w:val="005C0A94"/>
    <w:rsid w:val="005D37CF"/>
    <w:rsid w:val="005D4D95"/>
    <w:rsid w:val="005D73FA"/>
    <w:rsid w:val="005E5566"/>
    <w:rsid w:val="005F4BE4"/>
    <w:rsid w:val="005F69EC"/>
    <w:rsid w:val="0060257A"/>
    <w:rsid w:val="00602E93"/>
    <w:rsid w:val="0061010A"/>
    <w:rsid w:val="00612484"/>
    <w:rsid w:val="00617D23"/>
    <w:rsid w:val="0062080A"/>
    <w:rsid w:val="00620DFD"/>
    <w:rsid w:val="00622DA5"/>
    <w:rsid w:val="00632E89"/>
    <w:rsid w:val="00635F75"/>
    <w:rsid w:val="00637EEB"/>
    <w:rsid w:val="006423DF"/>
    <w:rsid w:val="006530B0"/>
    <w:rsid w:val="0065750A"/>
    <w:rsid w:val="00661619"/>
    <w:rsid w:val="00662ED8"/>
    <w:rsid w:val="0067394A"/>
    <w:rsid w:val="00674932"/>
    <w:rsid w:val="0067793A"/>
    <w:rsid w:val="00680B5A"/>
    <w:rsid w:val="0069046D"/>
    <w:rsid w:val="006A1906"/>
    <w:rsid w:val="006A37D7"/>
    <w:rsid w:val="006A7A4E"/>
    <w:rsid w:val="006B43F2"/>
    <w:rsid w:val="006B72C7"/>
    <w:rsid w:val="006C121A"/>
    <w:rsid w:val="006C2D20"/>
    <w:rsid w:val="006C57CC"/>
    <w:rsid w:val="006C58B9"/>
    <w:rsid w:val="006D5208"/>
    <w:rsid w:val="006E20EA"/>
    <w:rsid w:val="006E3CA9"/>
    <w:rsid w:val="006F7BE1"/>
    <w:rsid w:val="00722620"/>
    <w:rsid w:val="00724B10"/>
    <w:rsid w:val="007270A5"/>
    <w:rsid w:val="00733A96"/>
    <w:rsid w:val="00733C45"/>
    <w:rsid w:val="00733C85"/>
    <w:rsid w:val="00742311"/>
    <w:rsid w:val="00753E27"/>
    <w:rsid w:val="0076397A"/>
    <w:rsid w:val="00767E1E"/>
    <w:rsid w:val="00767F4D"/>
    <w:rsid w:val="00767FAB"/>
    <w:rsid w:val="00770FD1"/>
    <w:rsid w:val="007773D1"/>
    <w:rsid w:val="007813EC"/>
    <w:rsid w:val="007837FE"/>
    <w:rsid w:val="00784BBE"/>
    <w:rsid w:val="007904CD"/>
    <w:rsid w:val="007909A6"/>
    <w:rsid w:val="00790E79"/>
    <w:rsid w:val="007914D1"/>
    <w:rsid w:val="00794628"/>
    <w:rsid w:val="00797C77"/>
    <w:rsid w:val="007A2909"/>
    <w:rsid w:val="007A3104"/>
    <w:rsid w:val="007A32A0"/>
    <w:rsid w:val="007A53C7"/>
    <w:rsid w:val="007A5CF8"/>
    <w:rsid w:val="007B2652"/>
    <w:rsid w:val="007B31E7"/>
    <w:rsid w:val="007B6EED"/>
    <w:rsid w:val="007B70F4"/>
    <w:rsid w:val="007C310C"/>
    <w:rsid w:val="007C7046"/>
    <w:rsid w:val="007D279F"/>
    <w:rsid w:val="007D40F4"/>
    <w:rsid w:val="007F3928"/>
    <w:rsid w:val="00801EDE"/>
    <w:rsid w:val="008044E6"/>
    <w:rsid w:val="00805956"/>
    <w:rsid w:val="008113DA"/>
    <w:rsid w:val="0081331E"/>
    <w:rsid w:val="00816D8B"/>
    <w:rsid w:val="00816FEE"/>
    <w:rsid w:val="008170AB"/>
    <w:rsid w:val="00817934"/>
    <w:rsid w:val="00826A84"/>
    <w:rsid w:val="00834EA9"/>
    <w:rsid w:val="008352D1"/>
    <w:rsid w:val="0083758E"/>
    <w:rsid w:val="008377AA"/>
    <w:rsid w:val="00843347"/>
    <w:rsid w:val="008444A8"/>
    <w:rsid w:val="0084773D"/>
    <w:rsid w:val="0085735D"/>
    <w:rsid w:val="00885AB6"/>
    <w:rsid w:val="00890472"/>
    <w:rsid w:val="008A1D0C"/>
    <w:rsid w:val="008A4F2A"/>
    <w:rsid w:val="008B0D79"/>
    <w:rsid w:val="008B434A"/>
    <w:rsid w:val="008C52A2"/>
    <w:rsid w:val="008C63A1"/>
    <w:rsid w:val="008D2E9A"/>
    <w:rsid w:val="008D43A0"/>
    <w:rsid w:val="008D56C7"/>
    <w:rsid w:val="008D6973"/>
    <w:rsid w:val="008E11A4"/>
    <w:rsid w:val="008E15DF"/>
    <w:rsid w:val="008E6CE0"/>
    <w:rsid w:val="008E7FA3"/>
    <w:rsid w:val="008F548E"/>
    <w:rsid w:val="008F6BA7"/>
    <w:rsid w:val="00906DED"/>
    <w:rsid w:val="00911084"/>
    <w:rsid w:val="00911A11"/>
    <w:rsid w:val="009129C2"/>
    <w:rsid w:val="00913D1E"/>
    <w:rsid w:val="009153A9"/>
    <w:rsid w:val="00916ECB"/>
    <w:rsid w:val="00921C38"/>
    <w:rsid w:val="0092568B"/>
    <w:rsid w:val="00930D2E"/>
    <w:rsid w:val="0093226C"/>
    <w:rsid w:val="00934AA1"/>
    <w:rsid w:val="00935E38"/>
    <w:rsid w:val="00936B7F"/>
    <w:rsid w:val="00940959"/>
    <w:rsid w:val="0095047C"/>
    <w:rsid w:val="009633DE"/>
    <w:rsid w:val="00970C49"/>
    <w:rsid w:val="00972BC6"/>
    <w:rsid w:val="009757EB"/>
    <w:rsid w:val="00977234"/>
    <w:rsid w:val="009801E4"/>
    <w:rsid w:val="009843AF"/>
    <w:rsid w:val="009849D5"/>
    <w:rsid w:val="00990C52"/>
    <w:rsid w:val="00995F51"/>
    <w:rsid w:val="00997C94"/>
    <w:rsid w:val="009A2199"/>
    <w:rsid w:val="009A2E7F"/>
    <w:rsid w:val="009C094A"/>
    <w:rsid w:val="009C30B4"/>
    <w:rsid w:val="009D01EB"/>
    <w:rsid w:val="009D02F3"/>
    <w:rsid w:val="009D4D75"/>
    <w:rsid w:val="009E1B9B"/>
    <w:rsid w:val="009E310D"/>
    <w:rsid w:val="009E6EF5"/>
    <w:rsid w:val="009F073D"/>
    <w:rsid w:val="009F4AB1"/>
    <w:rsid w:val="00A04605"/>
    <w:rsid w:val="00A070E2"/>
    <w:rsid w:val="00A114F2"/>
    <w:rsid w:val="00A17ACD"/>
    <w:rsid w:val="00A23C1D"/>
    <w:rsid w:val="00A35028"/>
    <w:rsid w:val="00A41A11"/>
    <w:rsid w:val="00A44C0C"/>
    <w:rsid w:val="00A45B88"/>
    <w:rsid w:val="00A45DCC"/>
    <w:rsid w:val="00A45F7B"/>
    <w:rsid w:val="00A50A9D"/>
    <w:rsid w:val="00A53C5B"/>
    <w:rsid w:val="00A745D5"/>
    <w:rsid w:val="00A927F8"/>
    <w:rsid w:val="00AA2792"/>
    <w:rsid w:val="00AA574B"/>
    <w:rsid w:val="00AA705A"/>
    <w:rsid w:val="00AB04A4"/>
    <w:rsid w:val="00AB1761"/>
    <w:rsid w:val="00AB1D66"/>
    <w:rsid w:val="00AB23D5"/>
    <w:rsid w:val="00AC198E"/>
    <w:rsid w:val="00AC7773"/>
    <w:rsid w:val="00AD1541"/>
    <w:rsid w:val="00AD3999"/>
    <w:rsid w:val="00AD649E"/>
    <w:rsid w:val="00AE60C4"/>
    <w:rsid w:val="00AF5F77"/>
    <w:rsid w:val="00B07B0F"/>
    <w:rsid w:val="00B1414D"/>
    <w:rsid w:val="00B2186C"/>
    <w:rsid w:val="00B22179"/>
    <w:rsid w:val="00B254FF"/>
    <w:rsid w:val="00B26D7A"/>
    <w:rsid w:val="00B3214B"/>
    <w:rsid w:val="00B32329"/>
    <w:rsid w:val="00B355CA"/>
    <w:rsid w:val="00B42777"/>
    <w:rsid w:val="00B44479"/>
    <w:rsid w:val="00B50A3A"/>
    <w:rsid w:val="00B531D4"/>
    <w:rsid w:val="00B64507"/>
    <w:rsid w:val="00B821ED"/>
    <w:rsid w:val="00B832A4"/>
    <w:rsid w:val="00B860E5"/>
    <w:rsid w:val="00B8613C"/>
    <w:rsid w:val="00B86D06"/>
    <w:rsid w:val="00B949AA"/>
    <w:rsid w:val="00BA3225"/>
    <w:rsid w:val="00BA3D6B"/>
    <w:rsid w:val="00BA55D0"/>
    <w:rsid w:val="00BA5E0E"/>
    <w:rsid w:val="00BC0F45"/>
    <w:rsid w:val="00BD5ED5"/>
    <w:rsid w:val="00BE17C2"/>
    <w:rsid w:val="00BE1FD9"/>
    <w:rsid w:val="00BE381C"/>
    <w:rsid w:val="00BE7ACC"/>
    <w:rsid w:val="00BF2D15"/>
    <w:rsid w:val="00C033D8"/>
    <w:rsid w:val="00C067A3"/>
    <w:rsid w:val="00C06FDE"/>
    <w:rsid w:val="00C07484"/>
    <w:rsid w:val="00C13A44"/>
    <w:rsid w:val="00C20120"/>
    <w:rsid w:val="00C20923"/>
    <w:rsid w:val="00C257CC"/>
    <w:rsid w:val="00C27341"/>
    <w:rsid w:val="00C3122E"/>
    <w:rsid w:val="00C33420"/>
    <w:rsid w:val="00C371E3"/>
    <w:rsid w:val="00C4017B"/>
    <w:rsid w:val="00C40CF0"/>
    <w:rsid w:val="00C465FF"/>
    <w:rsid w:val="00C47609"/>
    <w:rsid w:val="00C503AE"/>
    <w:rsid w:val="00C60653"/>
    <w:rsid w:val="00C73199"/>
    <w:rsid w:val="00C77469"/>
    <w:rsid w:val="00C83091"/>
    <w:rsid w:val="00C86B48"/>
    <w:rsid w:val="00C9079B"/>
    <w:rsid w:val="00C91A3D"/>
    <w:rsid w:val="00CA2954"/>
    <w:rsid w:val="00CA3DBC"/>
    <w:rsid w:val="00CA3E1E"/>
    <w:rsid w:val="00CA4CEB"/>
    <w:rsid w:val="00CA63D2"/>
    <w:rsid w:val="00CB1064"/>
    <w:rsid w:val="00CB1915"/>
    <w:rsid w:val="00CB7ED6"/>
    <w:rsid w:val="00CD26BA"/>
    <w:rsid w:val="00CD78B0"/>
    <w:rsid w:val="00CE05EC"/>
    <w:rsid w:val="00CE3E30"/>
    <w:rsid w:val="00CE3FBD"/>
    <w:rsid w:val="00CF18F4"/>
    <w:rsid w:val="00CF3821"/>
    <w:rsid w:val="00CF588A"/>
    <w:rsid w:val="00D07937"/>
    <w:rsid w:val="00D102D0"/>
    <w:rsid w:val="00D11F1A"/>
    <w:rsid w:val="00D11F32"/>
    <w:rsid w:val="00D20111"/>
    <w:rsid w:val="00D229F8"/>
    <w:rsid w:val="00D23AE8"/>
    <w:rsid w:val="00D243E4"/>
    <w:rsid w:val="00D435BB"/>
    <w:rsid w:val="00D5130D"/>
    <w:rsid w:val="00D52018"/>
    <w:rsid w:val="00D53D89"/>
    <w:rsid w:val="00D55E0A"/>
    <w:rsid w:val="00D72188"/>
    <w:rsid w:val="00D73A95"/>
    <w:rsid w:val="00D81782"/>
    <w:rsid w:val="00D843A7"/>
    <w:rsid w:val="00DA1468"/>
    <w:rsid w:val="00DB16FB"/>
    <w:rsid w:val="00DB71AD"/>
    <w:rsid w:val="00DC3A30"/>
    <w:rsid w:val="00DC76C1"/>
    <w:rsid w:val="00DD61F7"/>
    <w:rsid w:val="00DF0F4C"/>
    <w:rsid w:val="00DF32A7"/>
    <w:rsid w:val="00DF362F"/>
    <w:rsid w:val="00DF4814"/>
    <w:rsid w:val="00E02DC5"/>
    <w:rsid w:val="00E12286"/>
    <w:rsid w:val="00E17A35"/>
    <w:rsid w:val="00E20A90"/>
    <w:rsid w:val="00E23813"/>
    <w:rsid w:val="00E30DB4"/>
    <w:rsid w:val="00E349EF"/>
    <w:rsid w:val="00E46A7B"/>
    <w:rsid w:val="00E62CBD"/>
    <w:rsid w:val="00E71BAE"/>
    <w:rsid w:val="00E770EC"/>
    <w:rsid w:val="00E85BF6"/>
    <w:rsid w:val="00E94FFF"/>
    <w:rsid w:val="00E956A9"/>
    <w:rsid w:val="00E97011"/>
    <w:rsid w:val="00EA3266"/>
    <w:rsid w:val="00EA6980"/>
    <w:rsid w:val="00EA7A28"/>
    <w:rsid w:val="00EB2B15"/>
    <w:rsid w:val="00EB771B"/>
    <w:rsid w:val="00EB7F5F"/>
    <w:rsid w:val="00EC0480"/>
    <w:rsid w:val="00EE081F"/>
    <w:rsid w:val="00EE2714"/>
    <w:rsid w:val="00EF3EF8"/>
    <w:rsid w:val="00F02C92"/>
    <w:rsid w:val="00F1084B"/>
    <w:rsid w:val="00F22E46"/>
    <w:rsid w:val="00F2767A"/>
    <w:rsid w:val="00F32404"/>
    <w:rsid w:val="00F345FA"/>
    <w:rsid w:val="00F3522B"/>
    <w:rsid w:val="00F43458"/>
    <w:rsid w:val="00F67F4E"/>
    <w:rsid w:val="00F70B17"/>
    <w:rsid w:val="00F71D97"/>
    <w:rsid w:val="00F76419"/>
    <w:rsid w:val="00F8070C"/>
    <w:rsid w:val="00F831A1"/>
    <w:rsid w:val="00F8683A"/>
    <w:rsid w:val="00F87A2A"/>
    <w:rsid w:val="00F94571"/>
    <w:rsid w:val="00F9640D"/>
    <w:rsid w:val="00F96E6C"/>
    <w:rsid w:val="00F9747F"/>
    <w:rsid w:val="00FA7635"/>
    <w:rsid w:val="00FB201B"/>
    <w:rsid w:val="00FB26CE"/>
    <w:rsid w:val="00FB7258"/>
    <w:rsid w:val="00FC0CE2"/>
    <w:rsid w:val="00FC20CB"/>
    <w:rsid w:val="00FC3CD6"/>
    <w:rsid w:val="00FC54A6"/>
    <w:rsid w:val="00FC5CAA"/>
    <w:rsid w:val="00FD1743"/>
    <w:rsid w:val="00FD25C0"/>
    <w:rsid w:val="00FD2635"/>
    <w:rsid w:val="00FE07BB"/>
    <w:rsid w:val="00FE08CE"/>
    <w:rsid w:val="00FE2F68"/>
    <w:rsid w:val="00FE52A0"/>
    <w:rsid w:val="00FE76B3"/>
    <w:rsid w:val="00FF406F"/>
    <w:rsid w:val="1826339A"/>
    <w:rsid w:val="1EFEF286"/>
    <w:rsid w:val="23737664"/>
    <w:rsid w:val="36F85240"/>
    <w:rsid w:val="3A440170"/>
    <w:rsid w:val="42589A11"/>
    <w:rsid w:val="470BD664"/>
    <w:rsid w:val="58D2CFB3"/>
    <w:rsid w:val="5CBCE836"/>
    <w:rsid w:val="5CC6D7B4"/>
    <w:rsid w:val="5D004A26"/>
    <w:rsid w:val="6674CF0B"/>
    <w:rsid w:val="728EC0DB"/>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E6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rsid w:val="00AC7773"/>
    <w:pPr>
      <w:ind w:left="720"/>
      <w:contextualSpacing/>
    </w:pPr>
  </w:style>
  <w:style w:type="paragraph" w:styleId="Revision">
    <w:name w:val="Revision"/>
    <w:hidden/>
    <w:semiHidden/>
    <w:rsid w:val="0060257A"/>
    <w:rPr>
      <w:rFonts w:asciiTheme="minorHAnsi" w:hAnsiTheme="minorHAnsi" w:cstheme="minorHAnsi"/>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ER-RegistryContact@cer.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nquiries@cleanenergyregulator.gov.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1103</Words>
  <Characters>5504</Characters>
  <Application>Microsoft Office Word</Application>
  <DocSecurity>0</DocSecurity>
  <Lines>172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CharactersWithSpaces>
  <SharedDoc>false</SharedDoc>
  <HLinks>
    <vt:vector size="12" baseType="variant">
      <vt:variant>
        <vt:i4>786531</vt:i4>
      </vt:variant>
      <vt:variant>
        <vt:i4>45</vt:i4>
      </vt:variant>
      <vt:variant>
        <vt:i4>0</vt:i4>
      </vt:variant>
      <vt:variant>
        <vt:i4>5</vt:i4>
      </vt:variant>
      <vt:variant>
        <vt:lpwstr>mailto:enquiries@cleanenergyregulator.gov.au</vt:lpwstr>
      </vt:variant>
      <vt:variant>
        <vt:lpwstr/>
      </vt:variant>
      <vt:variant>
        <vt:i4>1966129</vt:i4>
      </vt:variant>
      <vt:variant>
        <vt:i4>0</vt:i4>
      </vt:variant>
      <vt:variant>
        <vt:i4>0</vt:i4>
      </vt:variant>
      <vt:variant>
        <vt:i4>5</vt:i4>
      </vt:variant>
      <vt:variant>
        <vt:lpwstr>mailto:CER-RegistryContact@cer.gov.au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CER-ANR-004: Request to voluntarily cancel certified emission reduction units form</dc:title>
  <dc:subject/>
  <dc:creator/>
  <cp:keywords/>
  <cp:lastModifiedBy/>
  <cp:revision>1</cp:revision>
  <dcterms:created xsi:type="dcterms:W3CDTF">2026-06-05T02:07:00Z</dcterms:created>
  <dcterms:modified xsi:type="dcterms:W3CDTF">2026-06-05T02:07:00Z</dcterms:modified>
</cp:coreProperties>
</file>