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8025" w14:textId="4464D90F" w:rsidR="00A5079D" w:rsidRPr="000F6222" w:rsidRDefault="00A80053" w:rsidP="00A5079D">
      <w:pPr>
        <w:rPr>
          <w:rFonts w:ascii="Times New Roman" w:hAnsi="Times New Roman" w:cs="Times New Roman"/>
          <w:sz w:val="28"/>
        </w:rPr>
      </w:pPr>
      <w:bookmarkStart w:id="0" w:name="_Toc411585166"/>
      <w:bookmarkStart w:id="1" w:name="_Toc411610271"/>
      <w:bookmarkStart w:id="2" w:name="_Toc411610333"/>
      <w:bookmarkStart w:id="3" w:name="_Toc412042084"/>
      <w:bookmarkStart w:id="4" w:name="_Toc412042120"/>
      <w:r>
        <w:rPr>
          <w:rFonts w:ascii="Times New Roman" w:hAnsi="Times New Roman" w:cs="Times New Roman"/>
          <w:sz w:val="28"/>
        </w:rPr>
        <w:br/>
      </w:r>
      <w:r w:rsidR="00A5079D" w:rsidRPr="000F6222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700EC47" wp14:editId="69751E95">
            <wp:extent cx="1419225" cy="1104900"/>
            <wp:effectExtent l="0" t="0" r="9525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32EE" w14:textId="1DD2E6CC" w:rsidR="00122F36" w:rsidRPr="000F6222" w:rsidRDefault="00122F36" w:rsidP="003944C4">
      <w:pPr>
        <w:pStyle w:val="ShortT"/>
      </w:pPr>
      <w:r w:rsidRPr="000F6222">
        <w:t>Carbon Credits (Carbon Farming Initiative) (Audit Thresholds) Instrument 20</w:t>
      </w:r>
      <w:r w:rsidR="00305EBD" w:rsidRPr="000F6222">
        <w:t>2</w:t>
      </w:r>
      <w:r w:rsidRPr="000F6222">
        <w:t>5</w:t>
      </w:r>
    </w:p>
    <w:p w14:paraId="257B2E5D" w14:textId="2F1CDD75" w:rsidR="006C7C90" w:rsidRDefault="006C7C90" w:rsidP="006C7C90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 Clean Energy Regulator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makes the following </w:t>
      </w:r>
      <w:r w:rsidRPr="00DE3B76">
        <w:rPr>
          <w:szCs w:val="22"/>
        </w:rPr>
        <w:t>instrument</w:t>
      </w:r>
      <w:r w:rsidR="007007A5">
        <w:rPr>
          <w:szCs w:val="22"/>
        </w:rPr>
        <w:t>.</w:t>
      </w:r>
      <w:r>
        <w:rPr>
          <w:szCs w:val="22"/>
        </w:rPr>
        <w:t xml:space="preserve"> </w:t>
      </w:r>
    </w:p>
    <w:p w14:paraId="4D57D67E" w14:textId="77777777" w:rsidR="00104BA4" w:rsidRDefault="00104BA4" w:rsidP="00104BA4">
      <w:pPr>
        <w:rPr>
          <w:lang w:eastAsia="en-AU"/>
        </w:rPr>
      </w:pPr>
    </w:p>
    <w:p w14:paraId="0DDFE919" w14:textId="77777777" w:rsidR="00106FA0" w:rsidRDefault="00106FA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14:paraId="7F0FE48F" w14:textId="5672D19A" w:rsidR="0090282E" w:rsidRPr="0090282E" w:rsidRDefault="0090282E" w:rsidP="0090282E">
      <w:pPr>
        <w:outlineLvl w:val="0"/>
        <w:rPr>
          <w:rFonts w:ascii="Times New Roman" w:hAnsi="Times New Roman" w:cs="Times New Roman"/>
          <w:sz w:val="36"/>
        </w:rPr>
      </w:pPr>
      <w:r w:rsidRPr="0090282E">
        <w:rPr>
          <w:rFonts w:ascii="Times New Roman" w:hAnsi="Times New Roman" w:cs="Times New Roman"/>
          <w:sz w:val="36"/>
        </w:rPr>
        <w:lastRenderedPageBreak/>
        <w:t>Contents</w:t>
      </w:r>
    </w:p>
    <w:bookmarkStart w:id="5" w:name="BKCheck15B_2"/>
    <w:bookmarkEnd w:id="5"/>
    <w:p w14:paraId="710BD921" w14:textId="52120EA0" w:rsidR="00106FA0" w:rsidRDefault="0090282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0282E">
        <w:fldChar w:fldCharType="begin"/>
      </w:r>
      <w:r w:rsidRPr="0090282E">
        <w:instrText xml:space="preserve"> TOC \o "1-9" </w:instrText>
      </w:r>
      <w:r w:rsidRPr="0090282E">
        <w:fldChar w:fldCharType="separate"/>
      </w:r>
      <w:r w:rsidR="00106FA0">
        <w:rPr>
          <w:noProof/>
        </w:rPr>
        <w:t>1  Name</w:t>
      </w:r>
      <w:r w:rsidR="00106FA0">
        <w:rPr>
          <w:noProof/>
        </w:rPr>
        <w:tab/>
      </w:r>
      <w:r w:rsidR="00106FA0">
        <w:rPr>
          <w:noProof/>
        </w:rPr>
        <w:fldChar w:fldCharType="begin"/>
      </w:r>
      <w:r w:rsidR="00106FA0">
        <w:rPr>
          <w:noProof/>
        </w:rPr>
        <w:instrText xml:space="preserve"> PAGEREF _Toc185519878 \h </w:instrText>
      </w:r>
      <w:r w:rsidR="00106FA0">
        <w:rPr>
          <w:noProof/>
        </w:rPr>
      </w:r>
      <w:r w:rsidR="00106FA0">
        <w:rPr>
          <w:noProof/>
        </w:rPr>
        <w:fldChar w:fldCharType="separate"/>
      </w:r>
      <w:r w:rsidR="00106FA0">
        <w:rPr>
          <w:noProof/>
        </w:rPr>
        <w:t>1</w:t>
      </w:r>
      <w:r w:rsidR="00106FA0">
        <w:rPr>
          <w:noProof/>
        </w:rPr>
        <w:fldChar w:fldCharType="end"/>
      </w:r>
    </w:p>
    <w:p w14:paraId="6E95B3E5" w14:textId="29A736C6" w:rsidR="00106FA0" w:rsidRDefault="00106F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_Toc185519879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2345D1" w14:textId="7DD0CA54" w:rsidR="00106FA0" w:rsidRDefault="00106F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_Toc185519880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3A0C82" w14:textId="2D142227" w:rsidR="00106FA0" w:rsidRDefault="00106F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_Toc185519881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FED02A" w14:textId="391F8019" w:rsidR="00106FA0" w:rsidRDefault="00106F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Audit thresholds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_Toc185519882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84A390" w14:textId="48613F68" w:rsidR="00106FA0" w:rsidRDefault="00106F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Number of subsequent audits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_Toc185519883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683B004" w14:textId="22C0A422" w:rsidR="00106FA0" w:rsidRDefault="00106F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Trigger audit threshold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_Toc185519884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5046816" w14:textId="685C1FB6" w:rsidR="00106FA0" w:rsidRDefault="00106F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 Alternative assurance projects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_Toc185519885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044BF98" w14:textId="350E0640" w:rsidR="006C7C90" w:rsidRDefault="0090282E" w:rsidP="0090282E">
      <w:r w:rsidRPr="0090282E">
        <w:rPr>
          <w:rFonts w:ascii="Times New Roman" w:hAnsi="Times New Roman" w:cs="Times New Roman"/>
          <w:sz w:val="20"/>
        </w:rPr>
        <w:fldChar w:fldCharType="end"/>
      </w:r>
    </w:p>
    <w:p w14:paraId="0BA729F2" w14:textId="1E07C0C2" w:rsidR="00A5079D" w:rsidRPr="000F6222" w:rsidRDefault="00A5079D" w:rsidP="00A5079D">
      <w:pPr>
        <w:rPr>
          <w:rFonts w:ascii="Times New Roman" w:hAnsi="Times New Roman" w:cs="Times New Roman"/>
        </w:rPr>
        <w:sectPr w:rsidR="00A5079D" w:rsidRPr="000F6222" w:rsidSect="00AF5774">
          <w:headerReference w:type="even" r:id="rId8"/>
          <w:headerReference w:type="default" r:id="rId9"/>
          <w:footerReference w:type="even" r:id="rId10"/>
          <w:headerReference w:type="first" r:id="rId11"/>
          <w:pgSz w:w="11907" w:h="16839"/>
          <w:pgMar w:top="1440" w:right="1797" w:bottom="1440" w:left="1797" w:header="720" w:footer="3402" w:gutter="0"/>
          <w:cols w:space="708"/>
          <w:titlePg/>
          <w:docGrid w:linePitch="360"/>
        </w:sectPr>
      </w:pPr>
    </w:p>
    <w:p w14:paraId="31199CDC" w14:textId="77777777" w:rsidR="0029052D" w:rsidRPr="009C2562" w:rsidRDefault="0029052D" w:rsidP="0029052D">
      <w:pPr>
        <w:pStyle w:val="ActHead5"/>
      </w:pPr>
      <w:bookmarkStart w:id="6" w:name="_Toc185519878"/>
      <w:bookmarkStart w:id="7" w:name="_Toc412042124"/>
      <w:bookmarkEnd w:id="0"/>
      <w:bookmarkEnd w:id="1"/>
      <w:bookmarkEnd w:id="2"/>
      <w:bookmarkEnd w:id="3"/>
      <w:bookmarkEnd w:id="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6"/>
      <w:proofErr w:type="gramEnd"/>
    </w:p>
    <w:p w14:paraId="3EA36C27" w14:textId="0495EEBF" w:rsidR="0029052D" w:rsidRPr="00D72B42" w:rsidRDefault="0029052D" w:rsidP="0029052D">
      <w:pPr>
        <w:pStyle w:val="tMain"/>
        <w:rPr>
          <w:b/>
          <w:i/>
          <w:iCs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8" w:name="BKCheck15B_3"/>
      <w:bookmarkEnd w:id="8"/>
      <w:r w:rsidRPr="00D72B42">
        <w:rPr>
          <w:bCs/>
          <w:i/>
          <w:iCs/>
        </w:rPr>
        <w:t>Carbon Credits (Carbon Farming Initiative) (Audit Thresholds) Instrument 202</w:t>
      </w:r>
      <w:r w:rsidR="00865E1C">
        <w:rPr>
          <w:bCs/>
          <w:i/>
          <w:iCs/>
        </w:rPr>
        <w:t>5</w:t>
      </w:r>
      <w:r>
        <w:rPr>
          <w:bCs/>
          <w:i/>
          <w:iCs/>
        </w:rPr>
        <w:t>.</w:t>
      </w:r>
    </w:p>
    <w:p w14:paraId="1E78F1E8" w14:textId="77777777" w:rsidR="0029052D" w:rsidRDefault="0029052D" w:rsidP="0029052D">
      <w:pPr>
        <w:pStyle w:val="ActHead5"/>
      </w:pPr>
      <w:bookmarkStart w:id="9" w:name="_Toc185519879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9"/>
      <w:proofErr w:type="gramEnd"/>
    </w:p>
    <w:p w14:paraId="20E50DAD" w14:textId="77777777" w:rsidR="0029052D" w:rsidRDefault="0029052D" w:rsidP="00225EE1">
      <w:pPr>
        <w:pStyle w:val="tMain"/>
        <w:ind w:hanging="425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E4A68C3" w14:textId="77777777" w:rsidR="0029052D" w:rsidRDefault="0029052D" w:rsidP="0029052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835"/>
      </w:tblGrid>
      <w:tr w:rsidR="0029052D" w14:paraId="72BD2B84" w14:textId="77777777" w:rsidTr="00B216A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A1BC2F" w14:textId="77777777" w:rsidR="0029052D" w:rsidRDefault="0029052D" w:rsidP="001614C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29052D" w14:paraId="6D07A4F3" w14:textId="77777777" w:rsidTr="00B216AC">
        <w:trPr>
          <w:tblHeader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3B5BFD" w14:textId="77777777" w:rsidR="0029052D" w:rsidRDefault="0029052D" w:rsidP="001614C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44EEA0" w14:textId="77777777" w:rsidR="0029052D" w:rsidRDefault="0029052D" w:rsidP="001614C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833150" w14:textId="77777777" w:rsidR="0029052D" w:rsidRDefault="0029052D" w:rsidP="001614C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29052D" w14:paraId="2BAED675" w14:textId="77777777" w:rsidTr="00B216AC">
        <w:trPr>
          <w:tblHeader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4FE4C7" w14:textId="77777777" w:rsidR="0029052D" w:rsidRDefault="0029052D" w:rsidP="001614C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0892B6" w14:textId="77777777" w:rsidR="0029052D" w:rsidRDefault="0029052D" w:rsidP="001614C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F149F4" w14:textId="77777777" w:rsidR="0029052D" w:rsidRDefault="0029052D" w:rsidP="001614C6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29052D" w14:paraId="3B8A31D1" w14:textId="77777777" w:rsidTr="00B216AC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D65FE8C" w14:textId="77777777" w:rsidR="0029052D" w:rsidRDefault="0029052D" w:rsidP="001614C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E33BF7" w14:textId="18E723E8" w:rsidR="0029052D" w:rsidRDefault="00A70CB5" w:rsidP="001614C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519D6">
              <w:rPr>
                <w:lang w:eastAsia="en-US"/>
              </w:rPr>
              <w:t xml:space="preserve">1 </w:t>
            </w:r>
            <w:r>
              <w:rPr>
                <w:lang w:eastAsia="en-US"/>
              </w:rPr>
              <w:t>April 2025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805D5B" w14:textId="77777777" w:rsidR="0029052D" w:rsidRDefault="0029052D" w:rsidP="001614C6">
            <w:pPr>
              <w:pStyle w:val="Tabletext"/>
              <w:rPr>
                <w:lang w:eastAsia="en-US"/>
              </w:rPr>
            </w:pPr>
          </w:p>
        </w:tc>
      </w:tr>
    </w:tbl>
    <w:p w14:paraId="3FA5FCE3" w14:textId="77777777" w:rsidR="0029052D" w:rsidRPr="00B216AC" w:rsidRDefault="0029052D" w:rsidP="00B216AC">
      <w:pPr>
        <w:spacing w:before="120"/>
        <w:ind w:left="1418" w:hanging="709"/>
        <w:rPr>
          <w:rFonts w:ascii="Times New Roman" w:hAnsi="Times New Roman" w:cs="Times New Roman"/>
          <w:sz w:val="18"/>
          <w:szCs w:val="18"/>
        </w:rPr>
      </w:pPr>
      <w:r w:rsidRPr="00B216AC">
        <w:rPr>
          <w:rFonts w:ascii="Times New Roman" w:hAnsi="Times New Roman" w:cs="Times New Roman"/>
          <w:sz w:val="18"/>
          <w:szCs w:val="18"/>
        </w:rPr>
        <w:t xml:space="preserve">Note: </w:t>
      </w:r>
      <w:r w:rsidRPr="00B216AC">
        <w:rPr>
          <w:rFonts w:ascii="Times New Roman" w:hAnsi="Times New Roman" w:cs="Times New Roman"/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5DE361C3" w14:textId="77777777" w:rsidR="0029052D" w:rsidRDefault="0029052D" w:rsidP="0029052D">
      <w:pPr>
        <w:pStyle w:val="tMai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2DB5011" w14:textId="77777777" w:rsidR="003D5545" w:rsidRPr="009C2562" w:rsidRDefault="003D5545" w:rsidP="003D5545">
      <w:pPr>
        <w:pStyle w:val="ActHead5"/>
      </w:pPr>
      <w:bookmarkStart w:id="10" w:name="_Toc18551988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10"/>
      <w:proofErr w:type="gramEnd"/>
    </w:p>
    <w:p w14:paraId="029B5247" w14:textId="77777777" w:rsidR="003D5545" w:rsidRPr="008278AA" w:rsidRDefault="003D5545" w:rsidP="003D5545">
      <w:pPr>
        <w:pStyle w:val="tMain"/>
      </w:pPr>
      <w:r w:rsidRPr="009C2562">
        <w:tab/>
      </w:r>
      <w:r w:rsidRPr="009C2562">
        <w:tab/>
        <w:t xml:space="preserve">This instrument is made under </w:t>
      </w:r>
      <w:r>
        <w:t xml:space="preserve">subsection 75(4) of the </w:t>
      </w:r>
      <w:r>
        <w:rPr>
          <w:i/>
          <w:iCs/>
        </w:rPr>
        <w:t xml:space="preserve">Carbon Credits (Carbon Farming Initiative) Rule 2015. </w:t>
      </w:r>
    </w:p>
    <w:p w14:paraId="067FA47A" w14:textId="6FA2EB03" w:rsidR="00CD777F" w:rsidRPr="00CD777F" w:rsidRDefault="003D5545" w:rsidP="00CD777F">
      <w:pPr>
        <w:pStyle w:val="ActHead5"/>
      </w:pPr>
      <w:bookmarkStart w:id="11" w:name="_Toc185519881"/>
      <w:proofErr w:type="gramStart"/>
      <w:r w:rsidRPr="006065DA">
        <w:t xml:space="preserve">4  </w:t>
      </w:r>
      <w:r w:rsidR="00704759" w:rsidRPr="000F6222">
        <w:t>Definitions</w:t>
      </w:r>
      <w:bookmarkEnd w:id="11"/>
      <w:proofErr w:type="gramEnd"/>
      <w:r w:rsidR="00704759" w:rsidRPr="000F6222">
        <w:t xml:space="preserve"> </w:t>
      </w:r>
    </w:p>
    <w:p w14:paraId="7E83126D" w14:textId="0A75AF94" w:rsidR="00CD777F" w:rsidRDefault="00CD777F" w:rsidP="00271B33">
      <w:pPr>
        <w:spacing w:before="120" w:after="0" w:line="240" w:lineRule="auto"/>
        <w:ind w:left="1418" w:hanging="709"/>
        <w:contextualSpacing/>
        <w:rPr>
          <w:rFonts w:ascii="Times New Roman" w:hAnsi="Times New Roman" w:cs="Times New Roman"/>
          <w:sz w:val="18"/>
          <w:szCs w:val="18"/>
        </w:rPr>
      </w:pPr>
      <w:r w:rsidRPr="00B216AC">
        <w:rPr>
          <w:rFonts w:ascii="Times New Roman" w:hAnsi="Times New Roman" w:cs="Times New Roman"/>
          <w:sz w:val="18"/>
          <w:szCs w:val="18"/>
        </w:rPr>
        <w:t xml:space="preserve">Note: </w:t>
      </w:r>
      <w:r w:rsidRPr="00B216AC"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A number of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expressions used in this instrument are defined in the </w:t>
      </w:r>
      <w:r w:rsidR="00E73BDA" w:rsidRPr="00D17815">
        <w:rPr>
          <w:rFonts w:ascii="Times New Roman" w:hAnsi="Times New Roman" w:cs="Times New Roman"/>
          <w:i/>
          <w:iCs/>
          <w:sz w:val="18"/>
          <w:szCs w:val="18"/>
        </w:rPr>
        <w:t xml:space="preserve">Carbon Credits (Carbon Farming Initiative) Act </w:t>
      </w:r>
      <w:r w:rsidR="00D17815" w:rsidRPr="00D17815">
        <w:rPr>
          <w:rFonts w:ascii="Times New Roman" w:hAnsi="Times New Roman" w:cs="Times New Roman"/>
          <w:i/>
          <w:iCs/>
          <w:sz w:val="18"/>
          <w:szCs w:val="18"/>
        </w:rPr>
        <w:t>2011</w:t>
      </w:r>
      <w:r w:rsidR="00E73BDA">
        <w:rPr>
          <w:rFonts w:ascii="Times New Roman" w:hAnsi="Times New Roman" w:cs="Times New Roman"/>
          <w:sz w:val="18"/>
          <w:szCs w:val="18"/>
        </w:rPr>
        <w:t xml:space="preserve"> and the CFI Rule</w:t>
      </w:r>
      <w:r>
        <w:rPr>
          <w:rFonts w:ascii="Times New Roman" w:hAnsi="Times New Roman" w:cs="Times New Roman"/>
          <w:sz w:val="18"/>
          <w:szCs w:val="18"/>
        </w:rPr>
        <w:t>, including the following:</w:t>
      </w:r>
    </w:p>
    <w:p w14:paraId="445D584F" w14:textId="0FA88882" w:rsidR="00CD777F" w:rsidRDefault="00CD777F" w:rsidP="00271B33">
      <w:pPr>
        <w:pStyle w:val="ListParagraph"/>
        <w:numPr>
          <w:ilvl w:val="0"/>
          <w:numId w:val="3"/>
        </w:numPr>
        <w:spacing w:after="0"/>
        <w:ind w:left="1775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eligible offsets </w:t>
      </w:r>
      <w:proofErr w:type="gramStart"/>
      <w:r>
        <w:rPr>
          <w:rFonts w:ascii="Times New Roman" w:hAnsi="Times New Roman" w:cs="Times New Roman"/>
          <w:sz w:val="18"/>
          <w:szCs w:val="18"/>
        </w:rPr>
        <w:t>project;</w:t>
      </w:r>
      <w:proofErr w:type="gramEnd"/>
    </w:p>
    <w:p w14:paraId="01FE2DC0" w14:textId="545FB89A" w:rsidR="00CD777F" w:rsidRDefault="00CD777F" w:rsidP="00271B33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initial </w:t>
      </w:r>
      <w:proofErr w:type="gramStart"/>
      <w:r>
        <w:rPr>
          <w:rFonts w:ascii="Times New Roman" w:hAnsi="Times New Roman" w:cs="Times New Roman"/>
          <w:sz w:val="18"/>
          <w:szCs w:val="18"/>
        </w:rPr>
        <w:t>audit;</w:t>
      </w:r>
      <w:proofErr w:type="gramEnd"/>
    </w:p>
    <w:p w14:paraId="0B36E3E2" w14:textId="1C6EEE65" w:rsidR="00CD777F" w:rsidRPr="00CD777F" w:rsidRDefault="00CD777F" w:rsidP="00271B33">
      <w:pPr>
        <w:pStyle w:val="ListParagraph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subsequent audit.</w:t>
      </w:r>
    </w:p>
    <w:p w14:paraId="7E569CD8" w14:textId="77777777" w:rsidR="00CD777F" w:rsidRDefault="00CD777F" w:rsidP="008704B6">
      <w:pPr>
        <w:pStyle w:val="ListParagraph"/>
        <w:ind w:left="1134"/>
        <w:rPr>
          <w:rFonts w:ascii="Times New Roman" w:hAnsi="Times New Roman" w:cs="Times New Roman"/>
        </w:rPr>
      </w:pPr>
    </w:p>
    <w:p w14:paraId="26B31225" w14:textId="41F20FD8" w:rsidR="00704759" w:rsidRPr="000F6222" w:rsidRDefault="00704759" w:rsidP="008704B6">
      <w:pPr>
        <w:pStyle w:val="ListParagraph"/>
        <w:ind w:left="1134"/>
        <w:rPr>
          <w:rFonts w:ascii="Times New Roman" w:hAnsi="Times New Roman" w:cs="Times New Roman"/>
        </w:rPr>
      </w:pPr>
      <w:r w:rsidRPr="000F6222">
        <w:rPr>
          <w:rFonts w:ascii="Times New Roman" w:hAnsi="Times New Roman" w:cs="Times New Roman"/>
        </w:rPr>
        <w:t xml:space="preserve">In this </w:t>
      </w:r>
      <w:r w:rsidR="004B5580" w:rsidRPr="000F6222">
        <w:rPr>
          <w:rFonts w:ascii="Times New Roman" w:hAnsi="Times New Roman" w:cs="Times New Roman"/>
        </w:rPr>
        <w:t>i</w:t>
      </w:r>
      <w:r w:rsidRPr="000F6222">
        <w:rPr>
          <w:rFonts w:ascii="Times New Roman" w:hAnsi="Times New Roman" w:cs="Times New Roman"/>
        </w:rPr>
        <w:t>nstrument:</w:t>
      </w:r>
    </w:p>
    <w:p w14:paraId="5A80D788" w14:textId="77777777" w:rsidR="00FC7407" w:rsidRPr="000F6222" w:rsidRDefault="00FC7407" w:rsidP="008704B6">
      <w:pPr>
        <w:ind w:left="1134"/>
        <w:rPr>
          <w:rFonts w:ascii="Times New Roman" w:hAnsi="Times New Roman" w:cs="Times New Roman"/>
          <w:i/>
          <w:iCs/>
        </w:rPr>
      </w:pPr>
      <w:r w:rsidRPr="000F6222">
        <w:rPr>
          <w:rFonts w:ascii="Times New Roman" w:hAnsi="Times New Roman" w:cs="Times New Roman"/>
          <w:b/>
          <w:bCs/>
          <w:i/>
          <w:iCs/>
        </w:rPr>
        <w:t xml:space="preserve">CFI Rule </w:t>
      </w:r>
      <w:r w:rsidRPr="000F6222">
        <w:rPr>
          <w:rFonts w:ascii="Times New Roman" w:hAnsi="Times New Roman" w:cs="Times New Roman"/>
        </w:rPr>
        <w:t xml:space="preserve">means the </w:t>
      </w:r>
      <w:r w:rsidRPr="000F6222">
        <w:rPr>
          <w:rFonts w:ascii="Times New Roman" w:hAnsi="Times New Roman" w:cs="Times New Roman"/>
          <w:i/>
          <w:iCs/>
        </w:rPr>
        <w:t>Carbon Credits (Carbon Farming Initiative) Rule 2015.</w:t>
      </w:r>
    </w:p>
    <w:p w14:paraId="2CEA39E5" w14:textId="4D2AEE0A" w:rsidR="00704759" w:rsidRPr="000F6222" w:rsidRDefault="00704759" w:rsidP="008704B6">
      <w:pPr>
        <w:ind w:left="1134"/>
        <w:rPr>
          <w:rFonts w:ascii="Times New Roman" w:hAnsi="Times New Roman" w:cs="Times New Roman"/>
        </w:rPr>
      </w:pPr>
      <w:r w:rsidRPr="000F6222">
        <w:rPr>
          <w:rFonts w:ascii="Times New Roman" w:hAnsi="Times New Roman" w:cs="Times New Roman"/>
          <w:b/>
          <w:i/>
        </w:rPr>
        <w:t>New project</w:t>
      </w:r>
      <w:r w:rsidRPr="000F6222">
        <w:rPr>
          <w:rFonts w:ascii="Times New Roman" w:hAnsi="Times New Roman" w:cs="Times New Roman"/>
        </w:rPr>
        <w:t xml:space="preserve"> means a</w:t>
      </w:r>
      <w:r w:rsidR="002B27BC" w:rsidRPr="000F6222">
        <w:rPr>
          <w:rFonts w:ascii="Times New Roman" w:hAnsi="Times New Roman" w:cs="Times New Roman"/>
        </w:rPr>
        <w:t>n eligible offsets</w:t>
      </w:r>
      <w:r w:rsidRPr="000F6222">
        <w:rPr>
          <w:rFonts w:ascii="Times New Roman" w:hAnsi="Times New Roman" w:cs="Times New Roman"/>
        </w:rPr>
        <w:t xml:space="preserve"> project</w:t>
      </w:r>
      <w:r w:rsidR="00467907">
        <w:rPr>
          <w:rFonts w:ascii="Times New Roman" w:hAnsi="Times New Roman" w:cs="Times New Roman"/>
        </w:rPr>
        <w:t>,</w:t>
      </w:r>
      <w:r w:rsidRPr="000F6222">
        <w:rPr>
          <w:rFonts w:ascii="Times New Roman" w:hAnsi="Times New Roman" w:cs="Times New Roman"/>
        </w:rPr>
        <w:t xml:space="preserve"> </w:t>
      </w:r>
      <w:r w:rsidR="007A4539" w:rsidRPr="000F6222">
        <w:rPr>
          <w:rFonts w:ascii="Times New Roman" w:hAnsi="Times New Roman" w:cs="Times New Roman"/>
        </w:rPr>
        <w:t>other than</w:t>
      </w:r>
      <w:r w:rsidRPr="000F6222">
        <w:rPr>
          <w:rFonts w:ascii="Times New Roman" w:hAnsi="Times New Roman" w:cs="Times New Roman"/>
        </w:rPr>
        <w:t xml:space="preserve"> a transitioning project</w:t>
      </w:r>
      <w:r w:rsidR="002B27BC" w:rsidRPr="000F6222">
        <w:rPr>
          <w:rFonts w:ascii="Times New Roman" w:hAnsi="Times New Roman" w:cs="Times New Roman"/>
        </w:rPr>
        <w:t xml:space="preserve"> </w:t>
      </w:r>
      <w:r w:rsidR="007A4539" w:rsidRPr="000F6222">
        <w:rPr>
          <w:rFonts w:ascii="Times New Roman" w:hAnsi="Times New Roman" w:cs="Times New Roman"/>
        </w:rPr>
        <w:t>which</w:t>
      </w:r>
      <w:r w:rsidR="002B27BC" w:rsidRPr="000F6222">
        <w:rPr>
          <w:rFonts w:ascii="Times New Roman" w:hAnsi="Times New Roman" w:cs="Times New Roman"/>
        </w:rPr>
        <w:t xml:space="preserve"> is not required to have an initial audit.</w:t>
      </w:r>
    </w:p>
    <w:p w14:paraId="30BBD6D1" w14:textId="65DD738B" w:rsidR="00704759" w:rsidRDefault="00704759" w:rsidP="008704B6">
      <w:pPr>
        <w:ind w:left="1134"/>
        <w:rPr>
          <w:rFonts w:ascii="Times New Roman" w:hAnsi="Times New Roman" w:cs="Times New Roman"/>
        </w:rPr>
      </w:pPr>
      <w:r w:rsidRPr="000F6222">
        <w:rPr>
          <w:rFonts w:ascii="Times New Roman" w:hAnsi="Times New Roman" w:cs="Times New Roman"/>
          <w:b/>
          <w:i/>
        </w:rPr>
        <w:t>tCO</w:t>
      </w:r>
      <w:r w:rsidRPr="000F6222">
        <w:rPr>
          <w:rFonts w:ascii="Times New Roman" w:hAnsi="Times New Roman" w:cs="Times New Roman"/>
          <w:b/>
          <w:i/>
          <w:vertAlign w:val="subscript"/>
        </w:rPr>
        <w:t>2</w:t>
      </w:r>
      <w:r w:rsidRPr="000F6222">
        <w:rPr>
          <w:rFonts w:ascii="Times New Roman" w:hAnsi="Times New Roman" w:cs="Times New Roman"/>
          <w:b/>
          <w:i/>
        </w:rPr>
        <w:t>-e</w:t>
      </w:r>
      <w:r w:rsidRPr="000F6222">
        <w:rPr>
          <w:rFonts w:ascii="Times New Roman" w:hAnsi="Times New Roman" w:cs="Times New Roman"/>
        </w:rPr>
        <w:t xml:space="preserve"> means ton</w:t>
      </w:r>
      <w:r w:rsidR="00F17A04" w:rsidRPr="000F6222">
        <w:rPr>
          <w:rFonts w:ascii="Times New Roman" w:hAnsi="Times New Roman" w:cs="Times New Roman"/>
        </w:rPr>
        <w:t>nes of carbon dioxide equivalen</w:t>
      </w:r>
      <w:r w:rsidR="004B5580" w:rsidRPr="000F6222">
        <w:rPr>
          <w:rFonts w:ascii="Times New Roman" w:hAnsi="Times New Roman" w:cs="Times New Roman"/>
        </w:rPr>
        <w:t>t.</w:t>
      </w:r>
    </w:p>
    <w:p w14:paraId="1D3D655A" w14:textId="670A8BFC" w:rsidR="005868DC" w:rsidRPr="000F6222" w:rsidRDefault="005868DC" w:rsidP="005868DC">
      <w:pPr>
        <w:pStyle w:val="ActHead5"/>
      </w:pPr>
      <w:bookmarkStart w:id="12" w:name="_Toc185519882"/>
      <w:proofErr w:type="gramStart"/>
      <w:r>
        <w:t>5</w:t>
      </w:r>
      <w:r w:rsidRPr="006065DA">
        <w:t xml:space="preserve">  </w:t>
      </w:r>
      <w:r>
        <w:t>Audit</w:t>
      </w:r>
      <w:proofErr w:type="gramEnd"/>
      <w:r>
        <w:t xml:space="preserve"> thresholds</w:t>
      </w:r>
      <w:bookmarkEnd w:id="12"/>
      <w:r w:rsidRPr="000F6222">
        <w:t xml:space="preserve"> </w:t>
      </w:r>
    </w:p>
    <w:bookmarkEnd w:id="7"/>
    <w:p w14:paraId="01CC52D2" w14:textId="6A15D4CE" w:rsidR="004B5580" w:rsidRPr="00E7715D" w:rsidRDefault="00BF0F44" w:rsidP="008704B6">
      <w:pPr>
        <w:ind w:left="1134"/>
        <w:rPr>
          <w:rFonts w:ascii="Times New Roman" w:hAnsi="Times New Roman" w:cs="Times New Roman"/>
        </w:rPr>
      </w:pPr>
      <w:r w:rsidRPr="00E7715D">
        <w:rPr>
          <w:rFonts w:ascii="Times New Roman" w:hAnsi="Times New Roman" w:cs="Times New Roman"/>
        </w:rPr>
        <w:t>The audit thresholds for</w:t>
      </w:r>
      <w:r w:rsidR="004D7C23" w:rsidRPr="00E7715D">
        <w:rPr>
          <w:rFonts w:ascii="Times New Roman" w:hAnsi="Times New Roman" w:cs="Times New Roman"/>
        </w:rPr>
        <w:t xml:space="preserve"> eligible offsets</w:t>
      </w:r>
      <w:r w:rsidR="00522BAF" w:rsidRPr="00E7715D">
        <w:rPr>
          <w:rFonts w:ascii="Times New Roman" w:hAnsi="Times New Roman" w:cs="Times New Roman"/>
        </w:rPr>
        <w:t xml:space="preserve"> projects </w:t>
      </w:r>
      <w:r w:rsidR="00FC7407" w:rsidRPr="00E7715D">
        <w:rPr>
          <w:rFonts w:ascii="Times New Roman" w:hAnsi="Times New Roman" w:cs="Times New Roman"/>
        </w:rPr>
        <w:t xml:space="preserve">(other than alternative assurance projects) </w:t>
      </w:r>
      <w:r w:rsidR="00522BAF" w:rsidRPr="00E7715D">
        <w:rPr>
          <w:rFonts w:ascii="Times New Roman" w:hAnsi="Times New Roman" w:cs="Times New Roman"/>
        </w:rPr>
        <w:t>are as follows</w:t>
      </w:r>
      <w:r w:rsidRPr="00E7715D">
        <w:rPr>
          <w:rFonts w:ascii="Times New Roman" w:hAnsi="Times New Roman" w:cs="Times New Roman"/>
        </w:rPr>
        <w:t>:</w:t>
      </w:r>
    </w:p>
    <w:tbl>
      <w:tblPr>
        <w:tblStyle w:val="TableGrid1"/>
        <w:tblW w:w="4238" w:type="pct"/>
        <w:tblInd w:w="1242" w:type="dxa"/>
        <w:shd w:val="clear" w:color="auto" w:fill="FFFFFF" w:themeFill="background1"/>
        <w:tblLook w:val="0080" w:firstRow="0" w:lastRow="0" w:firstColumn="1" w:lastColumn="0" w:noHBand="0" w:noVBand="0"/>
      </w:tblPr>
      <w:tblGrid>
        <w:gridCol w:w="3614"/>
        <w:gridCol w:w="3615"/>
      </w:tblGrid>
      <w:tr w:rsidR="008E5BF9" w:rsidRPr="000F6222" w14:paraId="126668E5" w14:textId="77777777" w:rsidTr="00FC55EF">
        <w:trPr>
          <w:trHeight w:val="228"/>
        </w:trPr>
        <w:tc>
          <w:tcPr>
            <w:tcW w:w="2500" w:type="pct"/>
            <w:shd w:val="clear" w:color="auto" w:fill="FFFFFF" w:themeFill="background1"/>
          </w:tcPr>
          <w:p w14:paraId="781E16EB" w14:textId="77777777" w:rsidR="008E5BF9" w:rsidRPr="00FC55EF" w:rsidRDefault="008E5BF9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lastRenderedPageBreak/>
              <w:t>Annual average abatement amount</w:t>
            </w:r>
          </w:p>
        </w:tc>
        <w:tc>
          <w:tcPr>
            <w:tcW w:w="2500" w:type="pct"/>
            <w:shd w:val="clear" w:color="auto" w:fill="FFFFFF" w:themeFill="background1"/>
          </w:tcPr>
          <w:p w14:paraId="35622D08" w14:textId="77777777" w:rsidR="008E5BF9" w:rsidRPr="00FC55EF" w:rsidRDefault="008E5BF9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t xml:space="preserve">Audit threshold </w:t>
            </w:r>
          </w:p>
        </w:tc>
      </w:tr>
      <w:tr w:rsidR="008E5BF9" w:rsidRPr="000F6222" w14:paraId="6EA36DFF" w14:textId="77777777" w:rsidTr="00FC55EF">
        <w:tc>
          <w:tcPr>
            <w:tcW w:w="2500" w:type="pct"/>
            <w:shd w:val="clear" w:color="auto" w:fill="FFFFFF" w:themeFill="background1"/>
          </w:tcPr>
          <w:p w14:paraId="1D66D240" w14:textId="77777777" w:rsidR="008E5BF9" w:rsidRPr="00FC55EF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50 000 tCO</w:t>
            </w:r>
            <w:r w:rsidRPr="00FC55EF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FC55EF">
              <w:rPr>
                <w:rFonts w:ascii="Times New Roman" w:hAnsi="Times New Roman"/>
                <w:sz w:val="20"/>
              </w:rPr>
              <w:t xml:space="preserve">-e or less </w:t>
            </w:r>
          </w:p>
        </w:tc>
        <w:tc>
          <w:tcPr>
            <w:tcW w:w="2500" w:type="pct"/>
            <w:shd w:val="clear" w:color="auto" w:fill="FFFFFF" w:themeFill="background1"/>
          </w:tcPr>
          <w:p w14:paraId="0C9C98ED" w14:textId="77777777" w:rsidR="008E5BF9" w:rsidRPr="00FC55EF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Threshold A (small)</w:t>
            </w:r>
          </w:p>
        </w:tc>
      </w:tr>
      <w:tr w:rsidR="008E5BF9" w:rsidRPr="000F6222" w14:paraId="1C9B49DB" w14:textId="77777777" w:rsidTr="00FC55EF">
        <w:tc>
          <w:tcPr>
            <w:tcW w:w="2500" w:type="pct"/>
            <w:shd w:val="clear" w:color="auto" w:fill="FFFFFF" w:themeFill="background1"/>
          </w:tcPr>
          <w:p w14:paraId="6F6CFEA9" w14:textId="74C6E874" w:rsidR="008E5BF9" w:rsidRPr="00FC55EF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50 001 to 150 000 tCO</w:t>
            </w:r>
            <w:r w:rsidRPr="00FC55EF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FC55EF">
              <w:rPr>
                <w:rFonts w:ascii="Times New Roman" w:hAnsi="Times New Roman"/>
                <w:sz w:val="20"/>
              </w:rPr>
              <w:t xml:space="preserve">-e </w:t>
            </w:r>
          </w:p>
        </w:tc>
        <w:tc>
          <w:tcPr>
            <w:tcW w:w="2500" w:type="pct"/>
            <w:shd w:val="clear" w:color="auto" w:fill="FFFFFF" w:themeFill="background1"/>
          </w:tcPr>
          <w:p w14:paraId="43728D15" w14:textId="77777777" w:rsidR="008E5BF9" w:rsidRPr="00FC55EF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Threshold B (medium)</w:t>
            </w:r>
          </w:p>
        </w:tc>
      </w:tr>
      <w:tr w:rsidR="008E5BF9" w:rsidRPr="000F6222" w14:paraId="7B88DE45" w14:textId="77777777" w:rsidTr="00FC55EF">
        <w:tc>
          <w:tcPr>
            <w:tcW w:w="2500" w:type="pct"/>
            <w:shd w:val="clear" w:color="auto" w:fill="FFFFFF" w:themeFill="background1"/>
          </w:tcPr>
          <w:p w14:paraId="4DBC71BA" w14:textId="77777777" w:rsidR="008E5BF9" w:rsidRPr="00FC55EF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More than 150 000 tCO</w:t>
            </w:r>
            <w:r w:rsidRPr="00FC55EF">
              <w:rPr>
                <w:rFonts w:ascii="Times New Roman" w:hAnsi="Times New Roman"/>
                <w:sz w:val="20"/>
                <w:vertAlign w:val="subscript"/>
              </w:rPr>
              <w:t>2</w:t>
            </w:r>
            <w:r w:rsidRPr="00FC55EF">
              <w:rPr>
                <w:rFonts w:ascii="Times New Roman" w:hAnsi="Times New Roman"/>
                <w:sz w:val="20"/>
              </w:rPr>
              <w:t xml:space="preserve">-e </w:t>
            </w:r>
          </w:p>
        </w:tc>
        <w:tc>
          <w:tcPr>
            <w:tcW w:w="2500" w:type="pct"/>
            <w:shd w:val="clear" w:color="auto" w:fill="FFFFFF" w:themeFill="background1"/>
          </w:tcPr>
          <w:p w14:paraId="5163C4FC" w14:textId="77777777" w:rsidR="008E5BF9" w:rsidRPr="00FC55EF" w:rsidRDefault="008E5BF9" w:rsidP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Threshold C (large)</w:t>
            </w:r>
          </w:p>
        </w:tc>
      </w:tr>
    </w:tbl>
    <w:p w14:paraId="4CC3FE64" w14:textId="77777777" w:rsidR="001B3525" w:rsidRPr="000F6222" w:rsidRDefault="001B3525" w:rsidP="008E5BF9">
      <w:pPr>
        <w:spacing w:after="60"/>
        <w:rPr>
          <w:rFonts w:ascii="Times New Roman" w:hAnsi="Times New Roman" w:cs="Times New Roman"/>
        </w:rPr>
      </w:pPr>
    </w:p>
    <w:p w14:paraId="15B421B6" w14:textId="60B749B7" w:rsidR="00D670D4" w:rsidRPr="000F6222" w:rsidRDefault="00D670D4" w:rsidP="00D670D4">
      <w:pPr>
        <w:pStyle w:val="ActHead5"/>
      </w:pPr>
      <w:bookmarkStart w:id="13" w:name="_Toc185519883"/>
      <w:bookmarkStart w:id="14" w:name="_Toc412042125"/>
      <w:proofErr w:type="gramStart"/>
      <w:r>
        <w:t>6</w:t>
      </w:r>
      <w:r w:rsidRPr="006065DA">
        <w:t xml:space="preserve">  </w:t>
      </w:r>
      <w:r>
        <w:t>Number</w:t>
      </w:r>
      <w:proofErr w:type="gramEnd"/>
      <w:r>
        <w:t xml:space="preserve"> of subsequent audits</w:t>
      </w:r>
      <w:bookmarkEnd w:id="13"/>
    </w:p>
    <w:p w14:paraId="3313F206" w14:textId="77777777" w:rsidR="00D670D4" w:rsidRDefault="00D670D4" w:rsidP="001656C8">
      <w:pPr>
        <w:spacing w:after="0"/>
        <w:ind w:left="426" w:hanging="426"/>
        <w:rPr>
          <w:rFonts w:ascii="Times New Roman" w:hAnsi="Times New Roman" w:cs="Times New Roman"/>
        </w:rPr>
      </w:pPr>
    </w:p>
    <w:bookmarkEnd w:id="14"/>
    <w:p w14:paraId="134D8D6A" w14:textId="4AA1EC4C" w:rsidR="008E3065" w:rsidRPr="000F6222" w:rsidRDefault="008E3065" w:rsidP="008704B6">
      <w:pPr>
        <w:pStyle w:val="ListParagraph"/>
        <w:ind w:left="1134"/>
        <w:rPr>
          <w:rFonts w:ascii="Times New Roman" w:hAnsi="Times New Roman" w:cs="Times New Roman"/>
        </w:rPr>
      </w:pPr>
      <w:r w:rsidRPr="000F6222">
        <w:rPr>
          <w:rFonts w:ascii="Times New Roman" w:hAnsi="Times New Roman" w:cs="Times New Roman"/>
        </w:rPr>
        <w:t xml:space="preserve">The number of subsequent audits required for </w:t>
      </w:r>
      <w:r w:rsidR="004D7C23" w:rsidRPr="000F6222">
        <w:rPr>
          <w:rFonts w:ascii="Times New Roman" w:hAnsi="Times New Roman" w:cs="Times New Roman"/>
        </w:rPr>
        <w:t xml:space="preserve">eligible offsets </w:t>
      </w:r>
      <w:r w:rsidR="008A154C" w:rsidRPr="000F6222">
        <w:rPr>
          <w:rFonts w:ascii="Times New Roman" w:hAnsi="Times New Roman" w:cs="Times New Roman"/>
        </w:rPr>
        <w:t>project</w:t>
      </w:r>
      <w:r w:rsidR="00E61F52" w:rsidRPr="000F6222">
        <w:rPr>
          <w:rFonts w:ascii="Times New Roman" w:hAnsi="Times New Roman" w:cs="Times New Roman"/>
        </w:rPr>
        <w:t>s</w:t>
      </w:r>
      <w:r w:rsidRPr="000F6222">
        <w:rPr>
          <w:rFonts w:ascii="Times New Roman" w:hAnsi="Times New Roman" w:cs="Times New Roman"/>
        </w:rPr>
        <w:t xml:space="preserve"> </w:t>
      </w:r>
      <w:r w:rsidR="00FC7407" w:rsidRPr="000F6222">
        <w:rPr>
          <w:rFonts w:ascii="Times New Roman" w:hAnsi="Times New Roman" w:cs="Times New Roman"/>
        </w:rPr>
        <w:t xml:space="preserve">(other than alternative assurance projects) </w:t>
      </w:r>
      <w:r w:rsidR="00E61F52" w:rsidRPr="000F6222">
        <w:rPr>
          <w:rFonts w:ascii="Times New Roman" w:hAnsi="Times New Roman" w:cs="Times New Roman"/>
        </w:rPr>
        <w:t>that meet</w:t>
      </w:r>
      <w:r w:rsidR="00A867F1" w:rsidRPr="000F6222">
        <w:rPr>
          <w:rFonts w:ascii="Times New Roman" w:hAnsi="Times New Roman" w:cs="Times New Roman"/>
        </w:rPr>
        <w:t xml:space="preserve"> </w:t>
      </w:r>
      <w:r w:rsidR="008A154C" w:rsidRPr="000F6222">
        <w:rPr>
          <w:rFonts w:ascii="Times New Roman" w:hAnsi="Times New Roman" w:cs="Times New Roman"/>
        </w:rPr>
        <w:t xml:space="preserve">an </w:t>
      </w:r>
      <w:r w:rsidRPr="000F6222">
        <w:rPr>
          <w:rFonts w:ascii="Times New Roman" w:hAnsi="Times New Roman" w:cs="Times New Roman"/>
        </w:rPr>
        <w:t xml:space="preserve">audit threshold </w:t>
      </w:r>
      <w:r w:rsidR="004D7C23" w:rsidRPr="000F6222">
        <w:rPr>
          <w:rFonts w:ascii="Times New Roman" w:hAnsi="Times New Roman" w:cs="Times New Roman"/>
        </w:rPr>
        <w:t xml:space="preserve">set out </w:t>
      </w:r>
      <w:r w:rsidR="00AA478A" w:rsidRPr="000F6222">
        <w:rPr>
          <w:rFonts w:ascii="Times New Roman" w:hAnsi="Times New Roman" w:cs="Times New Roman"/>
        </w:rPr>
        <w:t>in Column </w:t>
      </w:r>
      <w:r w:rsidR="000709A6" w:rsidRPr="000F6222">
        <w:rPr>
          <w:rFonts w:ascii="Times New Roman" w:hAnsi="Times New Roman" w:cs="Times New Roman"/>
        </w:rPr>
        <w:t xml:space="preserve">I </w:t>
      </w:r>
      <w:r w:rsidR="00D562ED" w:rsidRPr="000F6222">
        <w:rPr>
          <w:rFonts w:ascii="Times New Roman" w:hAnsi="Times New Roman" w:cs="Times New Roman"/>
        </w:rPr>
        <w:t xml:space="preserve">of the </w:t>
      </w:r>
      <w:r w:rsidR="009464E2" w:rsidRPr="000F6222">
        <w:rPr>
          <w:rFonts w:ascii="Times New Roman" w:hAnsi="Times New Roman" w:cs="Times New Roman"/>
        </w:rPr>
        <w:t xml:space="preserve">following </w:t>
      </w:r>
      <w:r w:rsidR="00D562ED" w:rsidRPr="000F6222">
        <w:rPr>
          <w:rFonts w:ascii="Times New Roman" w:hAnsi="Times New Roman" w:cs="Times New Roman"/>
        </w:rPr>
        <w:t xml:space="preserve">table </w:t>
      </w:r>
      <w:r w:rsidR="00A867F1" w:rsidRPr="000F6222">
        <w:rPr>
          <w:rFonts w:ascii="Times New Roman" w:hAnsi="Times New Roman" w:cs="Times New Roman"/>
        </w:rPr>
        <w:t>is</w:t>
      </w:r>
      <w:r w:rsidR="00E61F52" w:rsidRPr="000F6222">
        <w:rPr>
          <w:rFonts w:ascii="Times New Roman" w:hAnsi="Times New Roman" w:cs="Times New Roman"/>
        </w:rPr>
        <w:t xml:space="preserve"> the number set out adjacent to that audit threshold in Column II or Column III, as applicable</w:t>
      </w:r>
      <w:r w:rsidR="009464E2" w:rsidRPr="000F6222">
        <w:rPr>
          <w:rFonts w:ascii="Times New Roman" w:hAnsi="Times New Roman" w:cs="Times New Roman"/>
        </w:rPr>
        <w:t>, of the following table</w:t>
      </w:r>
      <w:r w:rsidR="0057560B" w:rsidRPr="000F6222">
        <w:rPr>
          <w:rFonts w:ascii="Times New Roman" w:hAnsi="Times New Roman" w:cs="Times New Roman"/>
        </w:rPr>
        <w:t>.</w:t>
      </w:r>
    </w:p>
    <w:tbl>
      <w:tblPr>
        <w:tblStyle w:val="TableGrid1"/>
        <w:tblW w:w="4238" w:type="pct"/>
        <w:tblInd w:w="1242" w:type="dxa"/>
        <w:tblLook w:val="0080" w:firstRow="0" w:lastRow="0" w:firstColumn="1" w:lastColumn="0" w:noHBand="0" w:noVBand="0"/>
      </w:tblPr>
      <w:tblGrid>
        <w:gridCol w:w="2409"/>
        <w:gridCol w:w="2410"/>
        <w:gridCol w:w="2410"/>
      </w:tblGrid>
      <w:tr w:rsidR="00E61F52" w:rsidRPr="000F6222" w14:paraId="2FCF164D" w14:textId="77777777" w:rsidTr="00FC55EF">
        <w:tc>
          <w:tcPr>
            <w:tcW w:w="1666" w:type="pct"/>
            <w:shd w:val="clear" w:color="auto" w:fill="auto"/>
          </w:tcPr>
          <w:p w14:paraId="2136C8FE" w14:textId="77777777" w:rsidR="00E61F52" w:rsidRPr="00FC55EF" w:rsidRDefault="00E61F52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t>Column I</w:t>
            </w:r>
          </w:p>
        </w:tc>
        <w:tc>
          <w:tcPr>
            <w:tcW w:w="1667" w:type="pct"/>
            <w:shd w:val="clear" w:color="auto" w:fill="auto"/>
          </w:tcPr>
          <w:p w14:paraId="4DC97590" w14:textId="77777777" w:rsidR="00E61F52" w:rsidRPr="00FC55EF" w:rsidDel="00D61C80" w:rsidRDefault="00E61F52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t>Column II</w:t>
            </w:r>
          </w:p>
        </w:tc>
        <w:tc>
          <w:tcPr>
            <w:tcW w:w="1667" w:type="pct"/>
            <w:shd w:val="clear" w:color="auto" w:fill="auto"/>
          </w:tcPr>
          <w:p w14:paraId="44B0057B" w14:textId="77777777" w:rsidR="00E61F52" w:rsidRPr="00FC55EF" w:rsidRDefault="00E61F52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t>Column III</w:t>
            </w:r>
          </w:p>
        </w:tc>
      </w:tr>
      <w:tr w:rsidR="001B3525" w:rsidRPr="000F6222" w14:paraId="6268E23A" w14:textId="77777777" w:rsidTr="00FC55EF">
        <w:tc>
          <w:tcPr>
            <w:tcW w:w="1666" w:type="pct"/>
            <w:shd w:val="clear" w:color="auto" w:fill="auto"/>
          </w:tcPr>
          <w:p w14:paraId="369760EA" w14:textId="77777777" w:rsidR="001B3525" w:rsidRPr="00FC55EF" w:rsidRDefault="00A867F1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t xml:space="preserve">Audit threshold </w:t>
            </w:r>
          </w:p>
        </w:tc>
        <w:tc>
          <w:tcPr>
            <w:tcW w:w="1667" w:type="pct"/>
            <w:shd w:val="clear" w:color="auto" w:fill="auto"/>
          </w:tcPr>
          <w:p w14:paraId="686DBBC9" w14:textId="44D039C4" w:rsidR="001B3525" w:rsidRPr="00FC55EF" w:rsidRDefault="001B3525" w:rsidP="002B27BC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t xml:space="preserve">New </w:t>
            </w:r>
            <w:r w:rsidR="002B27BC" w:rsidRPr="00FC55EF">
              <w:rPr>
                <w:rFonts w:ascii="Times New Roman" w:hAnsi="Times New Roman"/>
                <w:b/>
                <w:sz w:val="20"/>
              </w:rPr>
              <w:t>p</w:t>
            </w:r>
            <w:r w:rsidRPr="00FC55EF">
              <w:rPr>
                <w:rFonts w:ascii="Times New Roman" w:hAnsi="Times New Roman"/>
                <w:b/>
                <w:sz w:val="20"/>
              </w:rPr>
              <w:t xml:space="preserve">rojects </w:t>
            </w:r>
          </w:p>
        </w:tc>
        <w:tc>
          <w:tcPr>
            <w:tcW w:w="1667" w:type="pct"/>
            <w:shd w:val="clear" w:color="auto" w:fill="auto"/>
          </w:tcPr>
          <w:p w14:paraId="54C9F27F" w14:textId="77777777" w:rsidR="001B3525" w:rsidRPr="00FC55EF" w:rsidRDefault="001B3525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b/>
                <w:sz w:val="20"/>
              </w:rPr>
            </w:pPr>
            <w:r w:rsidRPr="00FC55EF">
              <w:rPr>
                <w:rFonts w:ascii="Times New Roman" w:hAnsi="Times New Roman"/>
                <w:b/>
                <w:sz w:val="20"/>
              </w:rPr>
              <w:t>Transitioning projects</w:t>
            </w:r>
            <w:r w:rsidR="00D61C80" w:rsidRPr="00FC55EF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E3065" w:rsidRPr="00FC55EF">
              <w:rPr>
                <w:rFonts w:ascii="Times New Roman" w:hAnsi="Times New Roman"/>
                <w:b/>
                <w:sz w:val="20"/>
              </w:rPr>
              <w:t xml:space="preserve">that </w:t>
            </w:r>
            <w:r w:rsidR="00E61F52" w:rsidRPr="00FC55EF">
              <w:rPr>
                <w:rFonts w:ascii="Times New Roman" w:hAnsi="Times New Roman"/>
                <w:b/>
                <w:sz w:val="20"/>
              </w:rPr>
              <w:t>are</w:t>
            </w:r>
            <w:r w:rsidR="008E3065" w:rsidRPr="00FC55EF">
              <w:rPr>
                <w:rFonts w:ascii="Times New Roman" w:hAnsi="Times New Roman"/>
                <w:b/>
                <w:sz w:val="20"/>
              </w:rPr>
              <w:t xml:space="preserve"> not required to have an initial audit</w:t>
            </w:r>
          </w:p>
        </w:tc>
      </w:tr>
      <w:tr w:rsidR="001B3525" w:rsidRPr="000F6222" w14:paraId="3ECE4877" w14:textId="77777777" w:rsidTr="00FC55EF">
        <w:tc>
          <w:tcPr>
            <w:tcW w:w="1666" w:type="pct"/>
            <w:shd w:val="clear" w:color="auto" w:fill="auto"/>
          </w:tcPr>
          <w:p w14:paraId="6CBBC114" w14:textId="0344F444" w:rsidR="001B3525" w:rsidRPr="00FC55EF" w:rsidRDefault="00A867F1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 xml:space="preserve">Threshold </w:t>
            </w:r>
            <w:r w:rsidR="001B3525" w:rsidRPr="00FC55EF">
              <w:rPr>
                <w:rFonts w:ascii="Times New Roman" w:hAnsi="Times New Roman"/>
                <w:sz w:val="20"/>
              </w:rPr>
              <w:t>A (small)</w:t>
            </w:r>
          </w:p>
        </w:tc>
        <w:tc>
          <w:tcPr>
            <w:tcW w:w="1667" w:type="pct"/>
            <w:shd w:val="clear" w:color="auto" w:fill="auto"/>
          </w:tcPr>
          <w:p w14:paraId="79EB1FB0" w14:textId="77777777" w:rsidR="001B3525" w:rsidRPr="00FC55EF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14:paraId="4C2B93B4" w14:textId="77777777" w:rsidR="001B3525" w:rsidRPr="00FC55EF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3</w:t>
            </w:r>
          </w:p>
        </w:tc>
      </w:tr>
      <w:tr w:rsidR="001B3525" w:rsidRPr="000F6222" w14:paraId="385F6DFA" w14:textId="77777777" w:rsidTr="00FC55EF">
        <w:tc>
          <w:tcPr>
            <w:tcW w:w="1666" w:type="pct"/>
            <w:shd w:val="clear" w:color="auto" w:fill="auto"/>
          </w:tcPr>
          <w:p w14:paraId="0ABEE289" w14:textId="075B82F0" w:rsidR="001B3525" w:rsidRPr="00FC55EF" w:rsidRDefault="00A867F1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 xml:space="preserve">Threshold </w:t>
            </w:r>
            <w:r w:rsidR="001B3525" w:rsidRPr="00FC55EF">
              <w:rPr>
                <w:rFonts w:ascii="Times New Roman" w:hAnsi="Times New Roman"/>
                <w:sz w:val="20"/>
              </w:rPr>
              <w:t>B (medium)</w:t>
            </w:r>
          </w:p>
        </w:tc>
        <w:tc>
          <w:tcPr>
            <w:tcW w:w="1667" w:type="pct"/>
            <w:shd w:val="clear" w:color="auto" w:fill="auto"/>
          </w:tcPr>
          <w:p w14:paraId="58056B6C" w14:textId="77777777" w:rsidR="001B3525" w:rsidRPr="00FC55EF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67" w:type="pct"/>
            <w:shd w:val="clear" w:color="auto" w:fill="auto"/>
          </w:tcPr>
          <w:p w14:paraId="62F6FD47" w14:textId="77777777" w:rsidR="001B3525" w:rsidRPr="00FC55EF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4</w:t>
            </w:r>
          </w:p>
        </w:tc>
      </w:tr>
      <w:tr w:rsidR="001B3525" w:rsidRPr="000F6222" w14:paraId="6754B91D" w14:textId="77777777" w:rsidTr="00FC55EF">
        <w:tc>
          <w:tcPr>
            <w:tcW w:w="1666" w:type="pct"/>
            <w:shd w:val="clear" w:color="auto" w:fill="auto"/>
          </w:tcPr>
          <w:p w14:paraId="400AD9DA" w14:textId="5CBAE770" w:rsidR="001B3525" w:rsidRPr="00FC55EF" w:rsidRDefault="00A867F1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 xml:space="preserve">Threshold </w:t>
            </w:r>
            <w:r w:rsidR="001B3525" w:rsidRPr="00FC55EF">
              <w:rPr>
                <w:rFonts w:ascii="Times New Roman" w:hAnsi="Times New Roman"/>
                <w:sz w:val="20"/>
              </w:rPr>
              <w:t>C (large)</w:t>
            </w:r>
          </w:p>
        </w:tc>
        <w:tc>
          <w:tcPr>
            <w:tcW w:w="1667" w:type="pct"/>
            <w:shd w:val="clear" w:color="auto" w:fill="auto"/>
          </w:tcPr>
          <w:p w14:paraId="7B54455A" w14:textId="77777777" w:rsidR="001B3525" w:rsidRPr="00FC55EF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67" w:type="pct"/>
            <w:shd w:val="clear" w:color="auto" w:fill="auto"/>
          </w:tcPr>
          <w:p w14:paraId="6AF580A2" w14:textId="44E2BD4A" w:rsidR="001B3525" w:rsidRPr="00FC55EF" w:rsidRDefault="001B3525" w:rsidP="00522BAF">
            <w:pPr>
              <w:pStyle w:val="NumberedList"/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/>
                <w:sz w:val="20"/>
              </w:rPr>
            </w:pPr>
            <w:r w:rsidRPr="00FC55EF">
              <w:rPr>
                <w:rFonts w:ascii="Times New Roman" w:hAnsi="Times New Roman"/>
                <w:sz w:val="20"/>
              </w:rPr>
              <w:t>6</w:t>
            </w:r>
          </w:p>
        </w:tc>
      </w:tr>
    </w:tbl>
    <w:p w14:paraId="384E8DE3" w14:textId="77777777" w:rsidR="001B3525" w:rsidRPr="000F6222" w:rsidRDefault="001B3525" w:rsidP="008E5BF9">
      <w:pPr>
        <w:spacing w:after="60"/>
        <w:rPr>
          <w:rFonts w:ascii="Times New Roman" w:hAnsi="Times New Roman" w:cs="Times New Roman"/>
        </w:rPr>
      </w:pPr>
    </w:p>
    <w:p w14:paraId="477C19E9" w14:textId="178EE386" w:rsidR="00C14874" w:rsidRPr="000F6222" w:rsidRDefault="00C14874" w:rsidP="00C14874">
      <w:pPr>
        <w:pStyle w:val="ActHead5"/>
      </w:pPr>
      <w:bookmarkStart w:id="15" w:name="_Toc185519884"/>
      <w:proofErr w:type="gramStart"/>
      <w:r>
        <w:t>7</w:t>
      </w:r>
      <w:r w:rsidRPr="006065DA">
        <w:t xml:space="preserve">  </w:t>
      </w:r>
      <w:r>
        <w:t>Trigger</w:t>
      </w:r>
      <w:proofErr w:type="gramEnd"/>
      <w:r>
        <w:t xml:space="preserve"> audit threshold</w:t>
      </w:r>
      <w:bookmarkEnd w:id="15"/>
      <w:r w:rsidRPr="000F6222">
        <w:t xml:space="preserve"> </w:t>
      </w:r>
    </w:p>
    <w:p w14:paraId="57B6330C" w14:textId="16F95B2B" w:rsidR="001B3525" w:rsidRPr="00FF5729" w:rsidRDefault="00D61C80" w:rsidP="008704B6">
      <w:pPr>
        <w:ind w:left="1134"/>
        <w:rPr>
          <w:rFonts w:ascii="Times New Roman" w:hAnsi="Times New Roman" w:cs="Times New Roman"/>
        </w:rPr>
      </w:pPr>
      <w:r w:rsidRPr="000F6222">
        <w:rPr>
          <w:rFonts w:ascii="Times New Roman" w:hAnsi="Times New Roman" w:cs="Times New Roman"/>
        </w:rPr>
        <w:t>T</w:t>
      </w:r>
      <w:r w:rsidR="001B3525" w:rsidRPr="000F6222">
        <w:rPr>
          <w:rFonts w:ascii="Times New Roman" w:hAnsi="Times New Roman" w:cs="Times New Roman"/>
        </w:rPr>
        <w:t xml:space="preserve">he trigger audit threshold </w:t>
      </w:r>
      <w:r w:rsidR="008A154C" w:rsidRPr="000F6222">
        <w:rPr>
          <w:rFonts w:ascii="Times New Roman" w:hAnsi="Times New Roman" w:cs="Times New Roman"/>
        </w:rPr>
        <w:t>for</w:t>
      </w:r>
      <w:r w:rsidR="0057560B" w:rsidRPr="000F6222">
        <w:rPr>
          <w:rFonts w:ascii="Times New Roman" w:hAnsi="Times New Roman" w:cs="Times New Roman"/>
        </w:rPr>
        <w:t xml:space="preserve"> </w:t>
      </w:r>
      <w:r w:rsidR="004F0FC8" w:rsidRPr="000F6222">
        <w:rPr>
          <w:rFonts w:ascii="Times New Roman" w:hAnsi="Times New Roman" w:cs="Times New Roman"/>
        </w:rPr>
        <w:t xml:space="preserve">eligible </w:t>
      </w:r>
      <w:r w:rsidR="004F0FC8" w:rsidRPr="00FF5729">
        <w:rPr>
          <w:rFonts w:ascii="Times New Roman" w:hAnsi="Times New Roman" w:cs="Times New Roman"/>
        </w:rPr>
        <w:t xml:space="preserve">offsets </w:t>
      </w:r>
      <w:r w:rsidR="008A154C" w:rsidRPr="00FF5729">
        <w:rPr>
          <w:rFonts w:ascii="Times New Roman" w:hAnsi="Times New Roman" w:cs="Times New Roman"/>
        </w:rPr>
        <w:t xml:space="preserve">projects </w:t>
      </w:r>
      <w:r w:rsidR="004F0FC8" w:rsidRPr="00FF5729">
        <w:rPr>
          <w:rFonts w:ascii="Times New Roman" w:hAnsi="Times New Roman" w:cs="Times New Roman"/>
        </w:rPr>
        <w:t>is 100 </w:t>
      </w:r>
      <w:r w:rsidR="001B3525" w:rsidRPr="00FF5729">
        <w:rPr>
          <w:rFonts w:ascii="Times New Roman" w:hAnsi="Times New Roman" w:cs="Times New Roman"/>
        </w:rPr>
        <w:t>000 tCO</w:t>
      </w:r>
      <w:r w:rsidR="001B3525" w:rsidRPr="00FF5729">
        <w:rPr>
          <w:rFonts w:ascii="Times New Roman" w:hAnsi="Times New Roman" w:cs="Times New Roman"/>
          <w:vertAlign w:val="subscript"/>
        </w:rPr>
        <w:t>2</w:t>
      </w:r>
      <w:r w:rsidR="001B3525" w:rsidRPr="00FF5729">
        <w:rPr>
          <w:rFonts w:ascii="Times New Roman" w:hAnsi="Times New Roman" w:cs="Times New Roman"/>
        </w:rPr>
        <w:t>-e.</w:t>
      </w:r>
      <w:bookmarkStart w:id="16" w:name="_Hlk76720250"/>
    </w:p>
    <w:p w14:paraId="3D487143" w14:textId="59F5E897" w:rsidR="008704B6" w:rsidRPr="00FF5729" w:rsidRDefault="008704B6" w:rsidP="008704B6">
      <w:pPr>
        <w:pStyle w:val="ActHead5"/>
      </w:pPr>
      <w:bookmarkStart w:id="17" w:name="_Toc185519885"/>
      <w:proofErr w:type="gramStart"/>
      <w:r w:rsidRPr="00FF5729">
        <w:t>8  Alternative</w:t>
      </w:r>
      <w:proofErr w:type="gramEnd"/>
      <w:r w:rsidRPr="00FF5729">
        <w:t xml:space="preserve"> assurance projects</w:t>
      </w:r>
      <w:bookmarkEnd w:id="17"/>
    </w:p>
    <w:p w14:paraId="5ECB5560" w14:textId="682E3CEC" w:rsidR="007038AE" w:rsidRPr="00FF5729" w:rsidRDefault="007038AE" w:rsidP="00225EE1">
      <w:pPr>
        <w:pStyle w:val="ListParagraph"/>
        <w:ind w:left="1134" w:hanging="425"/>
        <w:rPr>
          <w:rFonts w:ascii="Times New Roman" w:hAnsi="Times New Roman" w:cs="Times New Roman"/>
        </w:rPr>
      </w:pPr>
      <w:r w:rsidRPr="00FF5729">
        <w:rPr>
          <w:rFonts w:ascii="Times New Roman" w:hAnsi="Times New Roman" w:cs="Times New Roman"/>
        </w:rPr>
        <w:t>(1)</w:t>
      </w:r>
      <w:r w:rsidRPr="00FF5729">
        <w:rPr>
          <w:rFonts w:ascii="Times New Roman" w:hAnsi="Times New Roman" w:cs="Times New Roman"/>
        </w:rPr>
        <w:tab/>
        <w:t>For the purposes of subsection 73(7) of the CFI Rule, a project is an alternative assurance project if:</w:t>
      </w:r>
    </w:p>
    <w:p w14:paraId="39972B6D" w14:textId="561455B1" w:rsidR="007038AE" w:rsidRPr="00FF5729" w:rsidRDefault="007038AE" w:rsidP="006F6EB6">
      <w:pPr>
        <w:pStyle w:val="tMain"/>
        <w:tabs>
          <w:tab w:val="clear" w:pos="1021"/>
          <w:tab w:val="left" w:pos="720"/>
          <w:tab w:val="left" w:pos="1134"/>
          <w:tab w:val="right" w:pos="1701"/>
        </w:tabs>
        <w:spacing w:before="0" w:after="200" w:line="276" w:lineRule="auto"/>
        <w:ind w:left="1843" w:hanging="851"/>
        <w:contextualSpacing/>
      </w:pPr>
      <w:r w:rsidRPr="00FF5729">
        <w:tab/>
        <w:t>(a)</w:t>
      </w:r>
      <w:r w:rsidRPr="00FF5729">
        <w:tab/>
      </w:r>
      <w:r w:rsidRPr="00FF5729">
        <w:tab/>
        <w:t xml:space="preserve">the project is included in the class of projects mentioned column </w:t>
      </w:r>
      <w:r w:rsidR="00D177B6" w:rsidRPr="00FF5729">
        <w:t>2</w:t>
      </w:r>
      <w:r w:rsidRPr="00FF5729">
        <w:t xml:space="preserve"> of an item in the table in subsection (3); and</w:t>
      </w:r>
    </w:p>
    <w:p w14:paraId="7769CF7C" w14:textId="03E4465C" w:rsidR="007038AE" w:rsidRPr="00FF5729" w:rsidRDefault="007038AE" w:rsidP="006F6EB6">
      <w:pPr>
        <w:pStyle w:val="tMain"/>
        <w:tabs>
          <w:tab w:val="clear" w:pos="1021"/>
          <w:tab w:val="left" w:pos="720"/>
          <w:tab w:val="left" w:pos="1134"/>
          <w:tab w:val="right" w:pos="1701"/>
        </w:tabs>
        <w:spacing w:before="0" w:after="200" w:line="276" w:lineRule="auto"/>
        <w:ind w:left="1843" w:hanging="851"/>
        <w:contextualSpacing/>
      </w:pPr>
      <w:r w:rsidRPr="00FF5729">
        <w:tab/>
        <w:t>(b)</w:t>
      </w:r>
      <w:r w:rsidRPr="00FF5729">
        <w:tab/>
      </w:r>
      <w:r w:rsidRPr="00FF5729">
        <w:tab/>
        <w:t xml:space="preserve">the applicable methodology determination for the project is prescribed by column </w:t>
      </w:r>
      <w:r w:rsidR="00D177B6" w:rsidRPr="00FF5729">
        <w:t>3</w:t>
      </w:r>
      <w:r w:rsidRPr="00FF5729">
        <w:t xml:space="preserve"> of that item; and</w:t>
      </w:r>
    </w:p>
    <w:p w14:paraId="3149AE8D" w14:textId="7229C2AC" w:rsidR="007038AE" w:rsidRPr="00FF5729" w:rsidRDefault="007038AE" w:rsidP="006F6EB6">
      <w:pPr>
        <w:pStyle w:val="tMain"/>
        <w:tabs>
          <w:tab w:val="clear" w:pos="1021"/>
          <w:tab w:val="left" w:pos="720"/>
          <w:tab w:val="left" w:pos="1134"/>
          <w:tab w:val="right" w:pos="1701"/>
        </w:tabs>
        <w:spacing w:before="0" w:after="200" w:line="276" w:lineRule="auto"/>
        <w:ind w:left="1843" w:hanging="851"/>
        <w:contextualSpacing/>
      </w:pPr>
      <w:r w:rsidRPr="00FF5729">
        <w:tab/>
        <w:t>(c)</w:t>
      </w:r>
      <w:r w:rsidRPr="00FF5729">
        <w:tab/>
      </w:r>
      <w:r w:rsidRPr="00FF5729">
        <w:tab/>
        <w:t xml:space="preserve">the project meets the criteria prescribed by column </w:t>
      </w:r>
      <w:r w:rsidR="00D177B6" w:rsidRPr="00FF5729">
        <w:t>4</w:t>
      </w:r>
      <w:r w:rsidRPr="00FF5729">
        <w:t xml:space="preserve"> of that item; and</w:t>
      </w:r>
    </w:p>
    <w:p w14:paraId="72BA1D47" w14:textId="26CDC1A7" w:rsidR="007038AE" w:rsidRPr="00FF5729" w:rsidRDefault="007038AE" w:rsidP="006F6EB6">
      <w:pPr>
        <w:pStyle w:val="tMain"/>
        <w:tabs>
          <w:tab w:val="clear" w:pos="1021"/>
          <w:tab w:val="left" w:pos="720"/>
          <w:tab w:val="left" w:pos="1134"/>
          <w:tab w:val="right" w:pos="1701"/>
        </w:tabs>
        <w:spacing w:before="0" w:after="200" w:line="276" w:lineRule="auto"/>
        <w:ind w:left="1843" w:hanging="851"/>
        <w:contextualSpacing/>
      </w:pPr>
      <w:r w:rsidRPr="00FF5729">
        <w:tab/>
        <w:t>(d)</w:t>
      </w:r>
      <w:r w:rsidRPr="00FF5729">
        <w:tab/>
      </w:r>
      <w:r w:rsidRPr="00FF5729">
        <w:tab/>
        <w:t xml:space="preserve">the project proponent meets the conditions (if any) specified by column </w:t>
      </w:r>
      <w:r w:rsidR="00D177B6" w:rsidRPr="00FF5729">
        <w:t>5</w:t>
      </w:r>
      <w:r w:rsidRPr="00FF5729">
        <w:t xml:space="preserve"> of that item relating to the operation, monitoring or reporting for the project.</w:t>
      </w:r>
    </w:p>
    <w:p w14:paraId="690226A0" w14:textId="4EFD43DC" w:rsidR="007038AE" w:rsidRPr="00FF5729" w:rsidRDefault="007038AE" w:rsidP="006F6EB6">
      <w:pPr>
        <w:ind w:left="1134" w:hanging="425"/>
        <w:rPr>
          <w:rFonts w:ascii="Times New Roman" w:hAnsi="Times New Roman" w:cs="Times New Roman"/>
        </w:rPr>
      </w:pPr>
      <w:r w:rsidRPr="00FF5729">
        <w:rPr>
          <w:rFonts w:ascii="Times New Roman" w:hAnsi="Times New Roman" w:cs="Times New Roman"/>
        </w:rPr>
        <w:t>(2)</w:t>
      </w:r>
      <w:r w:rsidRPr="00FF5729">
        <w:rPr>
          <w:rFonts w:ascii="Times New Roman" w:hAnsi="Times New Roman" w:cs="Times New Roman"/>
        </w:rPr>
        <w:tab/>
        <w:t>For the purposes of paragraph 75(</w:t>
      </w:r>
      <w:proofErr w:type="gramStart"/>
      <w:r w:rsidRPr="00FF5729">
        <w:rPr>
          <w:rFonts w:ascii="Times New Roman" w:hAnsi="Times New Roman" w:cs="Times New Roman"/>
        </w:rPr>
        <w:t>4)(</w:t>
      </w:r>
      <w:proofErr w:type="gramEnd"/>
      <w:r w:rsidRPr="00FF5729">
        <w:rPr>
          <w:rFonts w:ascii="Times New Roman" w:hAnsi="Times New Roman" w:cs="Times New Roman"/>
        </w:rPr>
        <w:t xml:space="preserve">bb) of the CFI Rule, if the project is an alternative assurance project because of subsection (1), column </w:t>
      </w:r>
      <w:r w:rsidR="00D177B6" w:rsidRPr="00FF5729">
        <w:rPr>
          <w:rFonts w:ascii="Times New Roman" w:hAnsi="Times New Roman" w:cs="Times New Roman"/>
        </w:rPr>
        <w:t>6</w:t>
      </w:r>
      <w:r w:rsidRPr="00FF5729">
        <w:rPr>
          <w:rFonts w:ascii="Times New Roman" w:hAnsi="Times New Roman" w:cs="Times New Roman"/>
        </w:rPr>
        <w:t xml:space="preserve"> of the item of the table in subsection (3) sets out:</w:t>
      </w:r>
    </w:p>
    <w:p w14:paraId="1290AF74" w14:textId="58400AC2" w:rsidR="007038AE" w:rsidRPr="00FF5729" w:rsidRDefault="007038AE" w:rsidP="006F6EB6">
      <w:pPr>
        <w:pStyle w:val="tMain"/>
        <w:tabs>
          <w:tab w:val="clear" w:pos="1021"/>
          <w:tab w:val="left" w:pos="720"/>
          <w:tab w:val="left" w:pos="1134"/>
          <w:tab w:val="right" w:pos="1701"/>
        </w:tabs>
        <w:spacing w:before="0" w:after="200" w:line="276" w:lineRule="auto"/>
        <w:ind w:left="1843" w:hanging="851"/>
        <w:contextualSpacing/>
      </w:pPr>
      <w:r w:rsidRPr="00FF5729">
        <w:lastRenderedPageBreak/>
        <w:tab/>
        <w:t>(a)</w:t>
      </w:r>
      <w:r w:rsidRPr="00FF5729">
        <w:tab/>
      </w:r>
      <w:r w:rsidR="003C3267" w:rsidRPr="00FF5729">
        <w:tab/>
      </w:r>
      <w:r w:rsidRPr="006F6EB6">
        <w:t>the number of scheduled audits (if any) for the project</w:t>
      </w:r>
      <w:r w:rsidR="000A1BAC" w:rsidRPr="006F6EB6">
        <w:t>;</w:t>
      </w:r>
      <w:r w:rsidRPr="00FF5729">
        <w:t xml:space="preserve"> and </w:t>
      </w:r>
    </w:p>
    <w:p w14:paraId="53A7BB1F" w14:textId="7690885C" w:rsidR="007038AE" w:rsidRPr="00FF5729" w:rsidRDefault="007038AE" w:rsidP="006F6EB6">
      <w:pPr>
        <w:pStyle w:val="tMain"/>
        <w:tabs>
          <w:tab w:val="clear" w:pos="1021"/>
          <w:tab w:val="left" w:pos="720"/>
          <w:tab w:val="left" w:pos="1134"/>
          <w:tab w:val="right" w:pos="1701"/>
        </w:tabs>
        <w:spacing w:before="0" w:after="200" w:line="276" w:lineRule="auto"/>
        <w:ind w:left="1843" w:hanging="851"/>
        <w:contextualSpacing/>
      </w:pPr>
      <w:r w:rsidRPr="00FF5729">
        <w:tab/>
        <w:t>(b)</w:t>
      </w:r>
      <w:r w:rsidRPr="00FF5729">
        <w:tab/>
      </w:r>
      <w:r w:rsidR="003C3267" w:rsidRPr="00FF5729">
        <w:tab/>
      </w:r>
      <w:r w:rsidRPr="00FF5729">
        <w:t>whether the first of those audits is an initial audit.</w:t>
      </w:r>
    </w:p>
    <w:p w14:paraId="7C049E59" w14:textId="71190409" w:rsidR="001F2AB4" w:rsidRPr="006F6EB6" w:rsidRDefault="007038AE" w:rsidP="006F6EB6">
      <w:pPr>
        <w:ind w:left="1134" w:hanging="425"/>
        <w:rPr>
          <w:rFonts w:ascii="Times New Roman" w:hAnsi="Times New Roman" w:cs="Times New Roman"/>
        </w:rPr>
      </w:pPr>
      <w:r w:rsidRPr="006F6EB6">
        <w:rPr>
          <w:rFonts w:ascii="Times New Roman" w:hAnsi="Times New Roman" w:cs="Times New Roman"/>
        </w:rPr>
        <w:t>(3)</w:t>
      </w:r>
      <w:r w:rsidRPr="006F6EB6">
        <w:rPr>
          <w:rFonts w:ascii="Times New Roman" w:hAnsi="Times New Roman" w:cs="Times New Roman"/>
        </w:rPr>
        <w:tab/>
        <w:t>The following table has effect: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6"/>
        <w:gridCol w:w="1286"/>
        <w:gridCol w:w="1750"/>
        <w:gridCol w:w="2477"/>
        <w:gridCol w:w="1122"/>
        <w:gridCol w:w="1208"/>
      </w:tblGrid>
      <w:tr w:rsidR="00B37F7D" w:rsidRPr="000F6222" w14:paraId="789DD788" w14:textId="77777777" w:rsidTr="00641BAC">
        <w:tc>
          <w:tcPr>
            <w:tcW w:w="402" w:type="pct"/>
          </w:tcPr>
          <w:p w14:paraId="7D4F66A5" w14:textId="44028AAC" w:rsidR="008A3553" w:rsidRPr="00FC55EF" w:rsidRDefault="008A3553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4" w:type="pct"/>
          </w:tcPr>
          <w:p w14:paraId="54B2F309" w14:textId="77777777" w:rsidR="00D177B6" w:rsidRPr="00FC55EF" w:rsidRDefault="00D177B6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Column 1 </w:t>
            </w:r>
          </w:p>
          <w:p w14:paraId="0797323A" w14:textId="24F5519D" w:rsidR="008A3553" w:rsidRPr="00FC55EF" w:rsidRDefault="008A3553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6" w:type="pct"/>
          </w:tcPr>
          <w:p w14:paraId="2B60CE80" w14:textId="77777777" w:rsidR="00D177B6" w:rsidRPr="00FC55EF" w:rsidRDefault="00D177B6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Column 2</w:t>
            </w:r>
          </w:p>
          <w:p w14:paraId="0A6F1F3E" w14:textId="4AA0B56F" w:rsidR="008A3553" w:rsidRPr="00FC55EF" w:rsidRDefault="008A3553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52" w:type="pct"/>
          </w:tcPr>
          <w:p w14:paraId="2BABDF70" w14:textId="77777777" w:rsidR="00D177B6" w:rsidRPr="00FC55EF" w:rsidRDefault="00D177B6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Column 3</w:t>
            </w:r>
          </w:p>
          <w:p w14:paraId="2B152504" w14:textId="5BEED760" w:rsidR="008A3553" w:rsidRPr="00FC55EF" w:rsidRDefault="008A3553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8" w:type="pct"/>
          </w:tcPr>
          <w:p w14:paraId="6A401E4B" w14:textId="77777777" w:rsidR="00D177B6" w:rsidRPr="00FC55EF" w:rsidRDefault="00D177B6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Column 4</w:t>
            </w:r>
          </w:p>
          <w:p w14:paraId="5983D967" w14:textId="27C17291" w:rsidR="008A3553" w:rsidRPr="00FC55EF" w:rsidRDefault="008A3553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pct"/>
          </w:tcPr>
          <w:p w14:paraId="66A6979C" w14:textId="77777777" w:rsidR="00D177B6" w:rsidRPr="00FC55EF" w:rsidRDefault="00D177B6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Column 5 </w:t>
            </w:r>
          </w:p>
          <w:p w14:paraId="7011DED0" w14:textId="301C1917" w:rsidR="008A3553" w:rsidRPr="00FC55EF" w:rsidRDefault="008A3553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55EF" w:rsidRPr="000F6222" w14:paraId="7D5C29FC" w14:textId="77777777" w:rsidTr="00641BAC">
        <w:tc>
          <w:tcPr>
            <w:tcW w:w="402" w:type="pct"/>
          </w:tcPr>
          <w:p w14:paraId="5132FB1F" w14:textId="77777777" w:rsidR="00FC55EF" w:rsidRPr="00FC55EF" w:rsidRDefault="00FC55EF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pct"/>
          </w:tcPr>
          <w:p w14:paraId="2BD8A3C3" w14:textId="2891AC9D" w:rsidR="00FC55EF" w:rsidRPr="00FC55EF" w:rsidRDefault="00FC55EF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 of project</w:t>
            </w:r>
          </w:p>
        </w:tc>
        <w:tc>
          <w:tcPr>
            <w:tcW w:w="1026" w:type="pct"/>
          </w:tcPr>
          <w:p w14:paraId="70932056" w14:textId="77777777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Prescribed methodology determination </w:t>
            </w:r>
          </w:p>
          <w:p w14:paraId="574C7E80" w14:textId="77777777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0F3EF7" w14:textId="2C9DC6B3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(CFI Rule paragraph 73(7)(a))</w:t>
            </w:r>
          </w:p>
        </w:tc>
        <w:tc>
          <w:tcPr>
            <w:tcW w:w="1452" w:type="pct"/>
          </w:tcPr>
          <w:p w14:paraId="75101D5F" w14:textId="77777777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Project related criteria that must be met </w:t>
            </w:r>
          </w:p>
          <w:p w14:paraId="0643B0E3" w14:textId="77777777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EF5C61" w14:textId="6DE5B32D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(CFI Rule paragraph 73(7)(b))</w:t>
            </w:r>
          </w:p>
        </w:tc>
        <w:tc>
          <w:tcPr>
            <w:tcW w:w="658" w:type="pct"/>
          </w:tcPr>
          <w:p w14:paraId="55B190A8" w14:textId="77777777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Conditions related to operation, monitoring, or reporting for the project that must be met</w:t>
            </w:r>
          </w:p>
          <w:p w14:paraId="1807639C" w14:textId="77777777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B7B620" w14:textId="6E8524B2" w:rsidR="00FC55EF" w:rsidRPr="00FC55EF" w:rsidRDefault="00FC55EF" w:rsidP="00FC55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(CFI Rule paragraph 73(7)(c))</w:t>
            </w:r>
          </w:p>
        </w:tc>
        <w:tc>
          <w:tcPr>
            <w:tcW w:w="708" w:type="pct"/>
          </w:tcPr>
          <w:p w14:paraId="47D2CF01" w14:textId="3D210450" w:rsidR="00FC55EF" w:rsidRPr="00FC55EF" w:rsidRDefault="00FC55EF" w:rsidP="00D304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 of subsequent audits required for projects that meet an audit threshold (CFI Rule paragraph 75(4)(b)), and whether the first is an initial audit (CFI Rule paragraph 75(</w:t>
            </w:r>
            <w:proofErr w:type="gramStart"/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4)(</w:t>
            </w:r>
            <w:proofErr w:type="gramEnd"/>
            <w:r w:rsidRPr="00FC5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bb))</w:t>
            </w:r>
          </w:p>
        </w:tc>
      </w:tr>
      <w:tr w:rsidR="00B37F7D" w:rsidRPr="000F6222" w14:paraId="16722A1A" w14:textId="77777777" w:rsidTr="00641BAC">
        <w:tc>
          <w:tcPr>
            <w:tcW w:w="402" w:type="pct"/>
          </w:tcPr>
          <w:p w14:paraId="3D1FFB15" w14:textId="380EF780" w:rsidR="008A3553" w:rsidRPr="00FC55EF" w:rsidRDefault="00006556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4" w:type="pct"/>
          </w:tcPr>
          <w:p w14:paraId="5A6273EA" w14:textId="5B181971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Low Risk Environmental Planting</w:t>
            </w:r>
            <w:r w:rsidR="005B43A6" w:rsidRPr="00FC55E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2397" w:rsidRPr="00FC55E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 w:rsidR="00BE7354" w:rsidRPr="00FC55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Projects</w:t>
            </w:r>
          </w:p>
        </w:tc>
        <w:tc>
          <w:tcPr>
            <w:tcW w:w="1026" w:type="pct"/>
          </w:tcPr>
          <w:p w14:paraId="0E05CD6C" w14:textId="73F604A2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Carbon Credits (Carbon Farming Initiative) (Reforestation by Environmental or Mallee Plantings—</w:t>
            </w:r>
            <w:proofErr w:type="spellStart"/>
            <w:r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FullCAM</w:t>
            </w:r>
            <w:proofErr w:type="spellEnd"/>
            <w:r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) Methodology Determination 2014</w:t>
            </w:r>
            <w:r w:rsidR="00C74C1C"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C74C1C" w:rsidRPr="00FC55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including when</w:t>
            </w:r>
            <w:r w:rsidR="00C74C1C"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55E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>applied under section 125, 126 or 127 of the Act</w:t>
            </w:r>
            <w:r w:rsidR="00C74C1C" w:rsidRPr="00FC55E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52" w:type="pct"/>
          </w:tcPr>
          <w:p w14:paraId="0FA673EA" w14:textId="508D14A0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1. The project proponent, or nominee of multiple project proponents, must be a freehold title holder, leaseholder, or native title holder or registered native title body corporate for all project areas of the project.</w:t>
            </w:r>
          </w:p>
          <w:p w14:paraId="7FB99D03" w14:textId="77777777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98776" w14:textId="77777777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2. The anticipated and reported carbon estimation area for the project must be no more than 200 hectares.</w:t>
            </w:r>
          </w:p>
          <w:p w14:paraId="645E67A6" w14:textId="77777777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B2479" w14:textId="77777777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 xml:space="preserve">3. The project must be modelled as a mixed species block planting using the generic calibration in </w:t>
            </w:r>
            <w:proofErr w:type="spellStart"/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FullCAM</w:t>
            </w:r>
            <w:proofErr w:type="spellEnd"/>
            <w:r w:rsidRPr="00FC55EF">
              <w:rPr>
                <w:rFonts w:ascii="Times New Roman" w:hAnsi="Times New Roman" w:cs="Times New Roman"/>
                <w:sz w:val="18"/>
                <w:szCs w:val="18"/>
              </w:rPr>
              <w:t xml:space="preserve"> (within the meaning of the prescribed methodology determination).</w:t>
            </w:r>
          </w:p>
          <w:p w14:paraId="6A72EF46" w14:textId="77777777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24EE8" w14:textId="77777777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4. The project is subject to geospatial tool monitoring by the Clean Energy Regulator.</w:t>
            </w:r>
          </w:p>
        </w:tc>
        <w:tc>
          <w:tcPr>
            <w:tcW w:w="658" w:type="pct"/>
          </w:tcPr>
          <w:p w14:paraId="2EAA0B80" w14:textId="225A173C" w:rsidR="008A3553" w:rsidRPr="00FC55EF" w:rsidRDefault="00347D7E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No conditions</w:t>
            </w:r>
          </w:p>
        </w:tc>
        <w:tc>
          <w:tcPr>
            <w:tcW w:w="708" w:type="pct"/>
          </w:tcPr>
          <w:p w14:paraId="4C87F295" w14:textId="77777777" w:rsidR="008A3553" w:rsidRPr="00FC55EF" w:rsidRDefault="008A3553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Zero</w:t>
            </w:r>
          </w:p>
        </w:tc>
      </w:tr>
      <w:tr w:rsidR="00D177B6" w:rsidRPr="000F6222" w14:paraId="6A1A814B" w14:textId="77777777" w:rsidTr="00641BAC">
        <w:tc>
          <w:tcPr>
            <w:tcW w:w="402" w:type="pct"/>
          </w:tcPr>
          <w:p w14:paraId="5BD32F11" w14:textId="0069AA60" w:rsidR="00006556" w:rsidRPr="00FC55EF" w:rsidRDefault="00006556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4" w:type="pct"/>
          </w:tcPr>
          <w:p w14:paraId="4FC18EF8" w14:textId="7909B21D" w:rsidR="00006556" w:rsidRPr="00FC55EF" w:rsidRDefault="00006556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Low Risk Plantation Forestry Projects</w:t>
            </w:r>
          </w:p>
        </w:tc>
        <w:tc>
          <w:tcPr>
            <w:tcW w:w="1026" w:type="pct"/>
          </w:tcPr>
          <w:p w14:paraId="4F969A3B" w14:textId="7240102C" w:rsidR="00006556" w:rsidRPr="00FC55EF" w:rsidRDefault="009F348B" w:rsidP="00D304BE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Carbon Credits (Carbon Farming Initiative—Plantation Forestry) Methodology Determination </w:t>
            </w:r>
            <w:proofErr w:type="gramStart"/>
            <w:r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2022 </w:t>
            </w:r>
            <w:r w:rsidR="00C74C1C" w:rsidRPr="00FC55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proofErr w:type="gramEnd"/>
            <w:r w:rsidR="00C74C1C" w:rsidRPr="00FC55E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including when</w:t>
            </w:r>
            <w:r w:rsidR="00C74C1C" w:rsidRPr="00FC55E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74C1C" w:rsidRPr="00FC55E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</w:rPr>
              <w:t>applied under section 125, 126 or 127 of the Act.</w:t>
            </w:r>
          </w:p>
        </w:tc>
        <w:tc>
          <w:tcPr>
            <w:tcW w:w="1452" w:type="pct"/>
          </w:tcPr>
          <w:p w14:paraId="6D386195" w14:textId="77777777" w:rsidR="009F348B" w:rsidRPr="00FC55EF" w:rsidRDefault="009F348B" w:rsidP="009F3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1. The project must be a plantation forest project (within the meaning of the prescribed methodology determination) which is covered only by either or both paragraphs 8(1)(a) and 8(1)(b) of that determination.</w:t>
            </w:r>
          </w:p>
          <w:p w14:paraId="66B5A674" w14:textId="77777777" w:rsidR="009F348B" w:rsidRPr="00FC55EF" w:rsidRDefault="009F348B" w:rsidP="009F34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47948" w14:textId="385B3AE6" w:rsidR="009F348B" w:rsidRPr="00FC55EF" w:rsidRDefault="009F348B" w:rsidP="009F3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 xml:space="preserve">2. The anticipated and reported </w:t>
            </w:r>
            <w:r w:rsidRPr="00FC55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carbon estimation area for the project must be no more than 200 hectares.</w:t>
            </w:r>
            <w:r w:rsidRPr="00FC55E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1AD8536" w14:textId="77777777" w:rsidR="009F348B" w:rsidRPr="00FC55EF" w:rsidRDefault="009F348B" w:rsidP="009F3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3. The project is subject to geospatial tool monitoring by the Clean Energy Regulator.</w:t>
            </w:r>
          </w:p>
          <w:p w14:paraId="5FA7B6FA" w14:textId="77777777" w:rsidR="00006556" w:rsidRPr="00FC55EF" w:rsidRDefault="00006556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</w:tcPr>
          <w:p w14:paraId="40238417" w14:textId="682C55C1" w:rsidR="00006556" w:rsidRPr="00FC55EF" w:rsidRDefault="00680A18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 conditions</w:t>
            </w:r>
          </w:p>
        </w:tc>
        <w:tc>
          <w:tcPr>
            <w:tcW w:w="708" w:type="pct"/>
          </w:tcPr>
          <w:p w14:paraId="2D8F3615" w14:textId="23950AF3" w:rsidR="00006556" w:rsidRPr="00FC55EF" w:rsidRDefault="009F348B" w:rsidP="00D30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One, which is an initial audit</w:t>
            </w:r>
          </w:p>
        </w:tc>
      </w:tr>
      <w:tr w:rsidR="00641BAC" w:rsidRPr="000F6222" w14:paraId="54E37EFB" w14:textId="77777777" w:rsidTr="00641BAC">
        <w:tc>
          <w:tcPr>
            <w:tcW w:w="402" w:type="pct"/>
          </w:tcPr>
          <w:p w14:paraId="7E474443" w14:textId="22B8AD4B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4" w:type="pct"/>
          </w:tcPr>
          <w:p w14:paraId="0F12AEE3" w14:textId="200DC87F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Low Risk Environmental Plantings 2024 Projects</w:t>
            </w:r>
          </w:p>
        </w:tc>
        <w:tc>
          <w:tcPr>
            <w:tcW w:w="1026" w:type="pct"/>
          </w:tcPr>
          <w:p w14:paraId="5ACBE758" w14:textId="263CCE41" w:rsidR="00641BAC" w:rsidRPr="00FC55EF" w:rsidRDefault="00641BAC" w:rsidP="00641BA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</w:pPr>
            <w:r w:rsidRPr="00FC55EF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Carbon Credits (Carbon Farming Initiative) (Reforestation by Environmental or Mallee Plantings—</w:t>
            </w:r>
            <w:proofErr w:type="spellStart"/>
            <w:r w:rsidRPr="00FC55EF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FullCAM</w:t>
            </w:r>
            <w:proofErr w:type="spellEnd"/>
            <w:r w:rsidRPr="00FC55EF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 xml:space="preserve">) Methodology Determination 2024, </w:t>
            </w:r>
            <w:r w:rsidRPr="00FC55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including when</w:t>
            </w:r>
            <w:r w:rsidRPr="00FC55EF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FC55EF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applied under section 125, 126 or 127 of the Act.</w:t>
            </w:r>
          </w:p>
        </w:tc>
        <w:tc>
          <w:tcPr>
            <w:tcW w:w="1452" w:type="pct"/>
          </w:tcPr>
          <w:p w14:paraId="332B8CDF" w14:textId="77777777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1. The project proponent, or nominee of multiple project proponents, must be a freehold title holder, leaseholder, or native title holder or registered native title body corporate for all project areas of the project.</w:t>
            </w:r>
          </w:p>
          <w:p w14:paraId="28C80DE5" w14:textId="77777777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9DD97" w14:textId="77777777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2. The anticipated and reported carbon estimation area for the project must be no more than 200 hectares.</w:t>
            </w:r>
          </w:p>
          <w:p w14:paraId="6446A3B3" w14:textId="77777777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2EC90" w14:textId="71AA7784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 xml:space="preserve">3. The project must be modelled as a mixed species block planting using </w:t>
            </w:r>
            <w:proofErr w:type="spellStart"/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FullCAM</w:t>
            </w:r>
            <w:proofErr w:type="spellEnd"/>
            <w:r w:rsidRPr="00FC55EF">
              <w:rPr>
                <w:rFonts w:ascii="Times New Roman" w:hAnsi="Times New Roman" w:cs="Times New Roman"/>
                <w:sz w:val="18"/>
                <w:szCs w:val="18"/>
              </w:rPr>
              <w:t xml:space="preserve"> (within the meaning of the prescribed methodology determination).</w:t>
            </w:r>
          </w:p>
          <w:p w14:paraId="5C39FE51" w14:textId="77777777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7139A" w14:textId="37DE577F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4. The project is subject to geospatial tool monitoring by the Clean Energy Regulator.</w:t>
            </w:r>
          </w:p>
        </w:tc>
        <w:tc>
          <w:tcPr>
            <w:tcW w:w="658" w:type="pct"/>
          </w:tcPr>
          <w:p w14:paraId="0237E5B9" w14:textId="1D003FBF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No conditions</w:t>
            </w:r>
          </w:p>
        </w:tc>
        <w:tc>
          <w:tcPr>
            <w:tcW w:w="708" w:type="pct"/>
          </w:tcPr>
          <w:p w14:paraId="35749777" w14:textId="11FCBAD8" w:rsidR="00641BAC" w:rsidRPr="00FC55EF" w:rsidRDefault="00641BAC" w:rsidP="0064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5EF">
              <w:rPr>
                <w:rFonts w:ascii="Times New Roman" w:hAnsi="Times New Roman" w:cs="Times New Roman"/>
                <w:sz w:val="18"/>
                <w:szCs w:val="18"/>
              </w:rPr>
              <w:t>Zero</w:t>
            </w:r>
          </w:p>
        </w:tc>
      </w:tr>
    </w:tbl>
    <w:p w14:paraId="33C39F70" w14:textId="546BF1A6" w:rsidR="00A5079D" w:rsidRPr="000F6222" w:rsidRDefault="00FC7407" w:rsidP="006F6EB6">
      <w:pPr>
        <w:spacing w:before="120"/>
        <w:ind w:left="1418" w:hanging="709"/>
        <w:rPr>
          <w:rFonts w:ascii="Times New Roman" w:hAnsi="Times New Roman" w:cs="Times New Roman"/>
        </w:rPr>
        <w:sectPr w:rsidR="00A5079D" w:rsidRPr="000F6222" w:rsidSect="00AF57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797" w:bottom="1440" w:left="1797" w:header="720" w:footer="709" w:gutter="0"/>
          <w:pgNumType w:start="1"/>
          <w:cols w:space="720"/>
          <w:docGrid w:linePitch="299"/>
        </w:sectPr>
      </w:pPr>
      <w:r w:rsidRPr="000F6222">
        <w:rPr>
          <w:rFonts w:ascii="Times New Roman" w:hAnsi="Times New Roman" w:cs="Times New Roman"/>
          <w:sz w:val="18"/>
          <w:szCs w:val="18"/>
        </w:rPr>
        <w:t xml:space="preserve">Note: </w:t>
      </w:r>
      <w:r w:rsidR="006F6EB6">
        <w:rPr>
          <w:rFonts w:ascii="Times New Roman" w:hAnsi="Times New Roman" w:cs="Times New Roman"/>
          <w:sz w:val="18"/>
          <w:szCs w:val="18"/>
        </w:rPr>
        <w:tab/>
      </w:r>
      <w:r w:rsidRPr="000F6222">
        <w:rPr>
          <w:rFonts w:ascii="Times New Roman" w:hAnsi="Times New Roman" w:cs="Times New Roman"/>
          <w:sz w:val="18"/>
          <w:szCs w:val="18"/>
        </w:rPr>
        <w:t xml:space="preserve">If a project </w:t>
      </w:r>
      <w:r w:rsidR="00D6370C">
        <w:rPr>
          <w:rFonts w:ascii="Times New Roman" w:hAnsi="Times New Roman" w:cs="Times New Roman"/>
          <w:sz w:val="18"/>
          <w:szCs w:val="18"/>
        </w:rPr>
        <w:t>no longer satisfies</w:t>
      </w:r>
      <w:r w:rsidRPr="000F6222">
        <w:rPr>
          <w:rFonts w:ascii="Times New Roman" w:hAnsi="Times New Roman" w:cs="Times New Roman"/>
          <w:sz w:val="18"/>
          <w:szCs w:val="18"/>
        </w:rPr>
        <w:t xml:space="preserve"> a criteri</w:t>
      </w:r>
      <w:r w:rsidR="00C41261">
        <w:rPr>
          <w:rFonts w:ascii="Times New Roman" w:hAnsi="Times New Roman" w:cs="Times New Roman"/>
          <w:sz w:val="18"/>
          <w:szCs w:val="18"/>
        </w:rPr>
        <w:t>on</w:t>
      </w:r>
      <w:r w:rsidRPr="000F6222">
        <w:rPr>
          <w:rFonts w:ascii="Times New Roman" w:hAnsi="Times New Roman" w:cs="Times New Roman"/>
          <w:sz w:val="18"/>
          <w:szCs w:val="18"/>
        </w:rPr>
        <w:t xml:space="preserve"> or condition specified in the table, the Clean Energy Regulator may amend the audit schedule for the project in accordance with paragraph 73(</w:t>
      </w:r>
      <w:proofErr w:type="gramStart"/>
      <w:r w:rsidRPr="000F6222">
        <w:rPr>
          <w:rFonts w:ascii="Times New Roman" w:hAnsi="Times New Roman" w:cs="Times New Roman"/>
          <w:sz w:val="18"/>
          <w:szCs w:val="18"/>
        </w:rPr>
        <w:t>5)(</w:t>
      </w:r>
      <w:proofErr w:type="gramEnd"/>
      <w:r w:rsidRPr="000F6222">
        <w:rPr>
          <w:rFonts w:ascii="Times New Roman" w:hAnsi="Times New Roman" w:cs="Times New Roman"/>
          <w:sz w:val="18"/>
          <w:szCs w:val="18"/>
        </w:rPr>
        <w:t>ab) of the CFI Rule.</w:t>
      </w:r>
      <w:bookmarkEnd w:id="16"/>
    </w:p>
    <w:p w14:paraId="03D148B3" w14:textId="1DFAB016" w:rsidR="001B3525" w:rsidRPr="000F6222" w:rsidRDefault="001B3525" w:rsidP="00126DAD">
      <w:pPr>
        <w:pStyle w:val="ENotesHeading2"/>
        <w:pageBreakBefore/>
        <w:spacing w:after="240"/>
        <w:outlineLvl w:val="9"/>
      </w:pPr>
    </w:p>
    <w:sectPr w:rsidR="001B3525" w:rsidRPr="000F6222" w:rsidSect="00AF57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232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F23C" w14:textId="77777777" w:rsidR="00A43479" w:rsidRDefault="00A43479" w:rsidP="00196C2E">
      <w:pPr>
        <w:spacing w:after="0" w:line="240" w:lineRule="auto"/>
      </w:pPr>
      <w:r>
        <w:separator/>
      </w:r>
    </w:p>
  </w:endnote>
  <w:endnote w:type="continuationSeparator" w:id="0">
    <w:p w14:paraId="7D827E37" w14:textId="77777777" w:rsidR="00A43479" w:rsidRDefault="00A43479" w:rsidP="00196C2E">
      <w:pPr>
        <w:spacing w:after="0" w:line="240" w:lineRule="auto"/>
      </w:pPr>
      <w:r>
        <w:continuationSeparator/>
      </w:r>
    </w:p>
  </w:endnote>
  <w:endnote w:type="continuationNotice" w:id="1">
    <w:p w14:paraId="7A63D44F" w14:textId="77777777" w:rsidR="00A43479" w:rsidRDefault="00A43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AACF6B5-7C01-42D2-A99F-03E049179AB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F83" w14:textId="77777777" w:rsidR="00DA371E" w:rsidRPr="003944C4" w:rsidRDefault="00DA371E" w:rsidP="00DA371E">
    <w:pPr>
      <w:pBdr>
        <w:top w:val="single" w:sz="6" w:space="1" w:color="auto"/>
      </w:pBdr>
      <w:spacing w:before="120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7474" w14:textId="77777777" w:rsidR="003944C4" w:rsidRPr="003944C4" w:rsidRDefault="003944C4" w:rsidP="003944C4">
    <w:pPr>
      <w:pBdr>
        <w:top w:val="single" w:sz="6" w:space="1" w:color="auto"/>
      </w:pBdr>
      <w:spacing w:before="120"/>
      <w:rPr>
        <w:rFonts w:ascii="Times New Roman" w:hAnsi="Times New Roman" w:cs="Times New Roman"/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421"/>
      <w:gridCol w:w="4961"/>
      <w:gridCol w:w="425"/>
      <w:gridCol w:w="1418"/>
    </w:tblGrid>
    <w:tr w:rsidR="003944C4" w:rsidRPr="003944C4" w14:paraId="6C520ABC" w14:textId="77777777" w:rsidTr="001614C6">
      <w:tc>
        <w:tcPr>
          <w:tcW w:w="1139" w:type="dxa"/>
        </w:tcPr>
        <w:p w14:paraId="067A75B7" w14:textId="77777777" w:rsidR="003944C4" w:rsidRPr="003944C4" w:rsidRDefault="003944C4" w:rsidP="003944C4">
          <w:pPr>
            <w:rPr>
              <w:rFonts w:ascii="Times New Roman" w:hAnsi="Times New Roman" w:cs="Times New Roman"/>
              <w:sz w:val="16"/>
              <w:szCs w:val="16"/>
            </w:rPr>
          </w:pP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PAGE </w:instrTex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t>2</w: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  <w:tc>
        <w:tcPr>
          <w:tcW w:w="5807" w:type="dxa"/>
          <w:gridSpan w:val="3"/>
        </w:tcPr>
        <w:p w14:paraId="2302A35B" w14:textId="33C2802F" w:rsidR="003944C4" w:rsidRPr="003944C4" w:rsidRDefault="003944C4" w:rsidP="003944C4">
          <w:pPr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STYLEREF "ShortT" </w:instrTex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="00342AF4">
            <w:rPr>
              <w:rFonts w:ascii="Times New Roman" w:hAnsi="Times New Roman" w:cs="Times New Roman"/>
              <w:i/>
              <w:noProof/>
              <w:sz w:val="16"/>
              <w:szCs w:val="16"/>
            </w:rPr>
            <w:t>Carbon Credits (Carbon Farming Initiative) (Audit Thresholds) Instrument 2025</w: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3741A48A" w14:textId="77777777" w:rsidR="003944C4" w:rsidRPr="003944C4" w:rsidRDefault="003944C4" w:rsidP="003944C4">
          <w:pPr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3944C4" w:rsidRPr="007C4937" w14:paraId="77BCD51C" w14:textId="77777777" w:rsidTr="001614C6">
      <w:tc>
        <w:tcPr>
          <w:tcW w:w="1560" w:type="dxa"/>
          <w:gridSpan w:val="2"/>
        </w:tcPr>
        <w:p w14:paraId="2272CEE0" w14:textId="579BBD5F" w:rsidR="003944C4" w:rsidRPr="007C4937" w:rsidRDefault="003944C4" w:rsidP="003944C4">
          <w:pPr>
            <w:spacing w:before="12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1" w:type="dxa"/>
        </w:tcPr>
        <w:p w14:paraId="29773587" w14:textId="1990806E" w:rsidR="003944C4" w:rsidRPr="007C4937" w:rsidRDefault="003944C4" w:rsidP="003944C4">
          <w:pPr>
            <w:spacing w:before="120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gridSpan w:val="2"/>
        </w:tcPr>
        <w:p w14:paraId="5D4D40D3" w14:textId="4BF88EF1" w:rsidR="003944C4" w:rsidRPr="007C4937" w:rsidRDefault="003944C4" w:rsidP="003944C4">
          <w:pPr>
            <w:spacing w:before="120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3A0C5268" w14:textId="77777777" w:rsidR="00D304BE" w:rsidRPr="003944C4" w:rsidRDefault="00D304BE" w:rsidP="003944C4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DCD2" w14:textId="77777777" w:rsidR="003944C4" w:rsidRPr="003944C4" w:rsidRDefault="003944C4" w:rsidP="003944C4">
    <w:pPr>
      <w:pBdr>
        <w:top w:val="single" w:sz="6" w:space="1" w:color="auto"/>
      </w:pBdr>
      <w:spacing w:before="120"/>
      <w:rPr>
        <w:rFonts w:ascii="Times New Roman" w:hAnsi="Times New Roman" w:cs="Times New Roman"/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421"/>
      <w:gridCol w:w="4961"/>
      <w:gridCol w:w="425"/>
      <w:gridCol w:w="1418"/>
    </w:tblGrid>
    <w:tr w:rsidR="003944C4" w:rsidRPr="003944C4" w14:paraId="2FE550F5" w14:textId="77777777" w:rsidTr="001614C6">
      <w:tc>
        <w:tcPr>
          <w:tcW w:w="1139" w:type="dxa"/>
        </w:tcPr>
        <w:p w14:paraId="12EB4686" w14:textId="77777777" w:rsidR="003944C4" w:rsidRPr="003944C4" w:rsidRDefault="003944C4" w:rsidP="003944C4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  <w:tc>
        <w:tcPr>
          <w:tcW w:w="5807" w:type="dxa"/>
          <w:gridSpan w:val="3"/>
        </w:tcPr>
        <w:p w14:paraId="66FD3B2C" w14:textId="2591ECEB" w:rsidR="003944C4" w:rsidRPr="003944C4" w:rsidRDefault="003944C4" w:rsidP="003944C4">
          <w:pPr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STYLEREF "ShortT" </w:instrTex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="00342AF4">
            <w:rPr>
              <w:rFonts w:ascii="Times New Roman" w:hAnsi="Times New Roman" w:cs="Times New Roman"/>
              <w:i/>
              <w:noProof/>
              <w:sz w:val="16"/>
              <w:szCs w:val="16"/>
            </w:rPr>
            <w:t>Carbon Credits (Carbon Farming Initiative) (Audit Thresholds) Instrument 2025</w: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1BD4058A" w14:textId="77777777" w:rsidR="003944C4" w:rsidRPr="003944C4" w:rsidRDefault="003944C4" w:rsidP="003944C4">
          <w:pPr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PAGE </w:instrTex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t>1</w:t>
          </w:r>
          <w:r w:rsidRPr="003944C4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</w:tr>
    <w:tr w:rsidR="003944C4" w:rsidRPr="003944C4" w14:paraId="2FC41C94" w14:textId="77777777" w:rsidTr="001614C6">
      <w:tc>
        <w:tcPr>
          <w:tcW w:w="1560" w:type="dxa"/>
          <w:gridSpan w:val="2"/>
        </w:tcPr>
        <w:p w14:paraId="0B5F87F8" w14:textId="30E8F9FA" w:rsidR="003944C4" w:rsidRPr="003944C4" w:rsidRDefault="003944C4" w:rsidP="003944C4">
          <w:pPr>
            <w:spacing w:before="12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1" w:type="dxa"/>
        </w:tcPr>
        <w:p w14:paraId="6AEFFB13" w14:textId="698BBD45" w:rsidR="003944C4" w:rsidRPr="003944C4" w:rsidRDefault="003944C4" w:rsidP="003944C4">
          <w:pPr>
            <w:spacing w:before="120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gridSpan w:val="2"/>
        </w:tcPr>
        <w:p w14:paraId="137FFAC5" w14:textId="7A6E0391" w:rsidR="003944C4" w:rsidRPr="003944C4" w:rsidRDefault="003944C4" w:rsidP="003944C4">
          <w:pPr>
            <w:spacing w:before="120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47FBB62B" w14:textId="77777777" w:rsidR="00D304BE" w:rsidRPr="003944C4" w:rsidRDefault="00D304BE" w:rsidP="003944C4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572129"/>
      <w:docPartObj>
        <w:docPartGallery w:val="Page Numbers (Bottom of Page)"/>
        <w:docPartUnique/>
      </w:docPartObj>
    </w:sdtPr>
    <w:sdtEndPr/>
    <w:sdtContent>
      <w:sdt>
        <w:sdtPr>
          <w:id w:val="164599228"/>
          <w:docPartObj>
            <w:docPartGallery w:val="Page Numbers (Top of Page)"/>
            <w:docPartUnique/>
          </w:docPartObj>
        </w:sdtPr>
        <w:sdtEndPr/>
        <w:sdtContent>
          <w:p w14:paraId="54A31E23" w14:textId="77777777" w:rsidR="00D304BE" w:rsidRDefault="00D304BE" w:rsidP="00A5079D">
            <w:pPr>
              <w:pStyle w:val="Footer"/>
              <w:jc w:val="center"/>
            </w:pPr>
            <w:r>
              <w:t xml:space="preserve">Page </w:t>
            </w:r>
            <w:r w:rsidRPr="006719B7">
              <w:rPr>
                <w:bCs/>
                <w:sz w:val="24"/>
                <w:szCs w:val="24"/>
              </w:rPr>
              <w:fldChar w:fldCharType="begin"/>
            </w:r>
            <w:r w:rsidRPr="006719B7">
              <w:rPr>
                <w:bCs/>
              </w:rPr>
              <w:instrText xml:space="preserve"> PAGE </w:instrText>
            </w:r>
            <w:r w:rsidRPr="006719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6719B7">
              <w:rPr>
                <w:bCs/>
                <w:sz w:val="24"/>
                <w:szCs w:val="24"/>
              </w:rPr>
              <w:fldChar w:fldCharType="end"/>
            </w:r>
            <w:r w:rsidRPr="006719B7">
              <w:t xml:space="preserve"> of </w:t>
            </w:r>
            <w:r w:rsidRPr="006719B7">
              <w:rPr>
                <w:bCs/>
                <w:sz w:val="24"/>
                <w:szCs w:val="24"/>
              </w:rPr>
              <w:fldChar w:fldCharType="begin"/>
            </w:r>
            <w:r w:rsidRPr="006719B7">
              <w:rPr>
                <w:bCs/>
              </w:rPr>
              <w:instrText xml:space="preserve"> NUMPAGES  </w:instrText>
            </w:r>
            <w:r w:rsidRPr="006719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5</w:t>
            </w:r>
            <w:r w:rsidRPr="006719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C808D2" w14:textId="77777777" w:rsidR="00D304BE" w:rsidRDefault="00D304BE" w:rsidP="00A5079D">
    <w:pPr>
      <w:pStyle w:val="Footer"/>
    </w:pPr>
  </w:p>
  <w:p w14:paraId="2AF7C451" w14:textId="2226EEFE" w:rsidR="00D304BE" w:rsidRPr="00A5079D" w:rsidRDefault="00D304BE" w:rsidP="00A5079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632A" w14:textId="77777777" w:rsidR="00D304BE" w:rsidRPr="007B3B51" w:rsidRDefault="00D304BE" w:rsidP="00D304B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304BE" w:rsidRPr="007B3B51" w14:paraId="13D3554E" w14:textId="77777777" w:rsidTr="00D304BE">
      <w:tc>
        <w:tcPr>
          <w:tcW w:w="854" w:type="pct"/>
        </w:tcPr>
        <w:p w14:paraId="46C24801" w14:textId="77777777" w:rsidR="00D304BE" w:rsidRPr="007B3B51" w:rsidRDefault="00D304BE" w:rsidP="00D304BE">
          <w:pPr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6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3688" w:type="pct"/>
          <w:gridSpan w:val="3"/>
        </w:tcPr>
        <w:p w14:paraId="2651310C" w14:textId="22C40584" w:rsidR="00D304BE" w:rsidRPr="007B3B51" w:rsidRDefault="00D304BE" w:rsidP="00D304B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8B05C8">
            <w:rPr>
              <w:i/>
              <w:noProof/>
              <w:sz w:val="16"/>
              <w:szCs w:val="16"/>
            </w:rPr>
            <w:t>Carbon Credits (Carbon Farming Initiative) (Audit Thresholds) Instrument 2025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0B03F6C0" w14:textId="029232CE" w:rsidR="00D304BE" w:rsidRPr="007B3B51" w:rsidRDefault="00D304BE" w:rsidP="00D304BE">
          <w:pPr>
            <w:jc w:val="right"/>
            <w:rPr>
              <w:sz w:val="16"/>
              <w:szCs w:val="16"/>
            </w:rPr>
          </w:pPr>
        </w:p>
      </w:tc>
    </w:tr>
    <w:tr w:rsidR="00D304BE" w:rsidRPr="0055472E" w14:paraId="59904D1F" w14:textId="4B1D5826" w:rsidTr="00D304BE">
      <w:tc>
        <w:tcPr>
          <w:tcW w:w="1499" w:type="pct"/>
          <w:gridSpan w:val="2"/>
        </w:tcPr>
        <w:p w14:paraId="2D7C50CD" w14:textId="752519CE" w:rsidR="00D304BE" w:rsidRPr="0055472E" w:rsidRDefault="00D304BE" w:rsidP="00D304BE">
          <w:pPr>
            <w:spacing w:before="120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No.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CompilationNumber </w:instrText>
          </w:r>
          <w:r>
            <w:rPr>
              <w:sz w:val="16"/>
              <w:szCs w:val="16"/>
            </w:rPr>
            <w:instrText>* CHARFORMAT</w:instrText>
          </w:r>
          <w:r w:rsidRPr="0055472E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t>1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321DD02F" w14:textId="4117BFCB" w:rsidR="00D304BE" w:rsidRPr="0055472E" w:rsidRDefault="00D304BE" w:rsidP="00D304BE">
          <w:pPr>
            <w:spacing w:before="120"/>
            <w:jc w:val="center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date: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 StartDate \@ "d</w:instrText>
          </w:r>
          <w:r>
            <w:rPr>
              <w:sz w:val="16"/>
              <w:szCs w:val="16"/>
            </w:rPr>
            <w:instrText>d</w:instrText>
          </w:r>
          <w:r w:rsidRPr="0055472E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55472E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55472E">
            <w:rPr>
              <w:sz w:val="16"/>
              <w:szCs w:val="16"/>
            </w:rPr>
            <w:instrText xml:space="preserve">"  </w:instrText>
          </w:r>
          <w:r w:rsidRPr="0055472E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t>29/06/2021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3CC869E6" w14:textId="1A898618" w:rsidR="00D304BE" w:rsidRPr="0055472E" w:rsidRDefault="00D304BE" w:rsidP="00D304BE">
          <w:pPr>
            <w:spacing w:before="120"/>
            <w:jc w:val="right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Registered: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IF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</w:instrText>
          </w:r>
          <w:r w:rsidRPr="0055472E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instrText>9 July 2021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= #1/1/1901# "Unknown"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\@ "d</w:instrText>
          </w:r>
          <w:r>
            <w:rPr>
              <w:sz w:val="16"/>
              <w:szCs w:val="16"/>
            </w:rPr>
            <w:instrText>d</w:instrText>
          </w:r>
          <w:r w:rsidRPr="0055472E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55472E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55472E">
            <w:rPr>
              <w:sz w:val="16"/>
              <w:szCs w:val="16"/>
            </w:rPr>
            <w:instrText xml:space="preserve">" </w:instrText>
          </w:r>
          <w:r w:rsidRPr="0055472E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instrText>09/07/2021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</w:instrText>
          </w:r>
          <w:r w:rsidRPr="0055472E">
            <w:rPr>
              <w:sz w:val="16"/>
              <w:szCs w:val="16"/>
            </w:rPr>
            <w:fldChar w:fldCharType="separate"/>
          </w:r>
          <w:r w:rsidR="003944C4">
            <w:rPr>
              <w:noProof/>
              <w:sz w:val="16"/>
              <w:szCs w:val="16"/>
            </w:rPr>
            <w:t>09/07/2021</w:t>
          </w:r>
          <w:r w:rsidRPr="0055472E">
            <w:rPr>
              <w:sz w:val="16"/>
              <w:szCs w:val="16"/>
            </w:rPr>
            <w:fldChar w:fldCharType="end"/>
          </w:r>
        </w:p>
      </w:tc>
    </w:tr>
  </w:tbl>
  <w:p w14:paraId="567F341B" w14:textId="77777777" w:rsidR="00D304BE" w:rsidRDefault="00D304BE" w:rsidP="00D304B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3A9A" w14:textId="77777777" w:rsidR="00D304BE" w:rsidRPr="007B3B51" w:rsidRDefault="00D304BE" w:rsidP="00D304BE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"/>
      <w:gridCol w:w="1100"/>
      <w:gridCol w:w="3410"/>
      <w:gridCol w:w="1781"/>
      <w:gridCol w:w="781"/>
    </w:tblGrid>
    <w:tr w:rsidR="00D304BE" w:rsidRPr="007B3B51" w14:paraId="56689AC1" w14:textId="77777777" w:rsidTr="00D304BE">
      <w:tc>
        <w:tcPr>
          <w:tcW w:w="854" w:type="pct"/>
        </w:tcPr>
        <w:p w14:paraId="01E6D946" w14:textId="77777777" w:rsidR="00D304BE" w:rsidRPr="007B3B51" w:rsidRDefault="00D304BE" w:rsidP="00D304BE">
          <w:pPr>
            <w:rPr>
              <w:i/>
              <w:sz w:val="16"/>
              <w:szCs w:val="16"/>
            </w:rPr>
          </w:pPr>
        </w:p>
      </w:tc>
      <w:tc>
        <w:tcPr>
          <w:tcW w:w="3688" w:type="pct"/>
          <w:gridSpan w:val="3"/>
        </w:tcPr>
        <w:p w14:paraId="102A162B" w14:textId="45C51A3E" w:rsidR="00D304BE" w:rsidRPr="007B3B51" w:rsidRDefault="00D304BE" w:rsidP="00D304B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3E4432">
            <w:rPr>
              <w:i/>
              <w:noProof/>
              <w:sz w:val="16"/>
              <w:szCs w:val="16"/>
            </w:rPr>
            <w:t>Carbon Credits (Carbon Farming Initiative) (Audit Thresholds) Instrument 2025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58" w:type="pct"/>
        </w:tcPr>
        <w:p w14:paraId="0FEB715C" w14:textId="77777777" w:rsidR="00D304BE" w:rsidRPr="007B3B51" w:rsidRDefault="00D304BE" w:rsidP="00D304BE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6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304BE" w:rsidRPr="00130F37" w14:paraId="4E45B77F" w14:textId="77777777" w:rsidTr="00D304BE">
      <w:tc>
        <w:tcPr>
          <w:tcW w:w="1499" w:type="pct"/>
          <w:gridSpan w:val="2"/>
        </w:tcPr>
        <w:p w14:paraId="0605D122" w14:textId="511E9AA5" w:rsidR="00D304BE" w:rsidRPr="00130F37" w:rsidRDefault="00D304BE" w:rsidP="00D304BE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t>1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999" w:type="pct"/>
        </w:tcPr>
        <w:p w14:paraId="2834B1DC" w14:textId="5EF1068D" w:rsidR="00D304BE" w:rsidRPr="00130F37" w:rsidRDefault="00D304BE" w:rsidP="00D304BE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StartDate \@ "d</w:instrText>
          </w:r>
          <w:r>
            <w:rPr>
              <w:sz w:val="16"/>
              <w:szCs w:val="16"/>
            </w:rPr>
            <w:instrText>d</w:instrText>
          </w:r>
          <w:r w:rsidRPr="00130F37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130F37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130F37">
            <w:rPr>
              <w:sz w:val="16"/>
              <w:szCs w:val="16"/>
            </w:rPr>
            <w:instrText xml:space="preserve">"  </w:instrText>
          </w:r>
          <w:r w:rsidRPr="00130F37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t>29/06/2021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1502" w:type="pct"/>
          <w:gridSpan w:val="2"/>
        </w:tcPr>
        <w:p w14:paraId="08981AB8" w14:textId="3EE54BAF" w:rsidR="00D304BE" w:rsidRPr="00130F37" w:rsidRDefault="00D304BE" w:rsidP="00D304BE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instrText>9 July 2021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\@ "d</w:instrText>
          </w:r>
          <w:r>
            <w:rPr>
              <w:sz w:val="16"/>
              <w:szCs w:val="16"/>
            </w:rPr>
            <w:instrText>d</w:instrText>
          </w:r>
          <w:r w:rsidRPr="00130F37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130F37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130F37">
            <w:rPr>
              <w:sz w:val="16"/>
              <w:szCs w:val="16"/>
            </w:rPr>
            <w:instrText xml:space="preserve">" </w:instrText>
          </w:r>
          <w:r w:rsidRPr="00130F37">
            <w:rPr>
              <w:sz w:val="16"/>
              <w:szCs w:val="16"/>
            </w:rPr>
            <w:fldChar w:fldCharType="separate"/>
          </w:r>
          <w:r w:rsidR="003944C4">
            <w:rPr>
              <w:sz w:val="16"/>
              <w:szCs w:val="16"/>
            </w:rPr>
            <w:instrText>09/07/2021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r w:rsidR="003944C4">
            <w:rPr>
              <w:noProof/>
              <w:sz w:val="16"/>
              <w:szCs w:val="16"/>
            </w:rPr>
            <w:t>09/07/2021</w:t>
          </w:r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74D872F8" w14:textId="38177B4A" w:rsidR="00D304BE" w:rsidRDefault="00D304BE" w:rsidP="00D304B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B281" w14:textId="4366C2D7" w:rsidR="00D304BE" w:rsidRDefault="00D30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71EA" w14:textId="77777777" w:rsidR="00A43479" w:rsidRDefault="00A43479" w:rsidP="00196C2E">
      <w:pPr>
        <w:spacing w:after="0" w:line="240" w:lineRule="auto"/>
      </w:pPr>
      <w:r>
        <w:separator/>
      </w:r>
    </w:p>
  </w:footnote>
  <w:footnote w:type="continuationSeparator" w:id="0">
    <w:p w14:paraId="2255D689" w14:textId="77777777" w:rsidR="00A43479" w:rsidRDefault="00A43479" w:rsidP="00196C2E">
      <w:pPr>
        <w:spacing w:after="0" w:line="240" w:lineRule="auto"/>
      </w:pPr>
      <w:r>
        <w:continuationSeparator/>
      </w:r>
    </w:p>
  </w:footnote>
  <w:footnote w:type="continuationNotice" w:id="1">
    <w:p w14:paraId="6353774C" w14:textId="77777777" w:rsidR="00A43479" w:rsidRDefault="00A434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F1DE" w14:textId="5C393891" w:rsidR="00A26BC4" w:rsidRPr="00A26BC4" w:rsidRDefault="00342AF4" w:rsidP="00A26BC4">
    <w:pPr>
      <w:keepNext/>
      <w:keepLines/>
      <w:pBdr>
        <w:bottom w:val="single" w:sz="6" w:space="1" w:color="auto"/>
      </w:pBdr>
      <w:tabs>
        <w:tab w:val="center" w:pos="4150"/>
        <w:tab w:val="right" w:pos="8307"/>
      </w:tabs>
      <w:spacing w:after="0" w:line="160" w:lineRule="exact"/>
      <w:rPr>
        <w:rFonts w:ascii="Times New Roman" w:eastAsia="Times New Roman" w:hAnsi="Times New Roman" w:cs="Times New Roman"/>
        <w:sz w:val="16"/>
        <w:szCs w:val="20"/>
        <w:lang w:eastAsia="en-AU"/>
      </w:rPr>
    </w:pPr>
    <w:r>
      <w:rPr>
        <w:noProof/>
      </w:rPr>
      <w:pict w14:anchorId="5054B1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594" o:spid="_x0000_s1027" type="#_x0000_t136" style="position:absolute;margin-left:0;margin-top:0;width:366.25pt;height:21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15B0A905" w14:textId="77777777" w:rsidR="00A26BC4" w:rsidRPr="00A26BC4" w:rsidRDefault="00A26BC4" w:rsidP="00A26BC4">
    <w:pPr>
      <w:keepNext/>
      <w:keepLines/>
      <w:pBdr>
        <w:bottom w:val="single" w:sz="6" w:space="1" w:color="auto"/>
      </w:pBdr>
      <w:tabs>
        <w:tab w:val="center" w:pos="4150"/>
        <w:tab w:val="right" w:pos="8307"/>
      </w:tabs>
      <w:spacing w:after="0" w:line="160" w:lineRule="exact"/>
      <w:rPr>
        <w:rFonts w:ascii="Times New Roman" w:eastAsia="Times New Roman" w:hAnsi="Times New Roman" w:cs="Times New Roman"/>
        <w:sz w:val="16"/>
        <w:szCs w:val="20"/>
        <w:lang w:eastAsia="en-AU"/>
      </w:rPr>
    </w:pPr>
  </w:p>
  <w:p w14:paraId="3550D05A" w14:textId="77777777" w:rsidR="00A26BC4" w:rsidRPr="00A26BC4" w:rsidRDefault="00A26BC4" w:rsidP="00A26BC4">
    <w:pPr>
      <w:keepNext/>
      <w:keepLines/>
      <w:pBdr>
        <w:bottom w:val="single" w:sz="6" w:space="1" w:color="auto"/>
      </w:pBdr>
      <w:tabs>
        <w:tab w:val="center" w:pos="4150"/>
        <w:tab w:val="right" w:pos="8307"/>
      </w:tabs>
      <w:spacing w:after="0" w:line="160" w:lineRule="exact"/>
      <w:rPr>
        <w:rFonts w:ascii="Times New Roman" w:eastAsia="Times New Roman" w:hAnsi="Times New Roman" w:cs="Times New Roman"/>
        <w:sz w:val="16"/>
        <w:szCs w:val="20"/>
        <w:lang w:eastAsia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FD4E" w14:textId="279129E9" w:rsidR="00EA4003" w:rsidRDefault="00342AF4">
    <w:pPr>
      <w:pStyle w:val="Header"/>
    </w:pPr>
    <w:r>
      <w:rPr>
        <w:noProof/>
      </w:rPr>
      <w:pict w14:anchorId="02E1B2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595" o:spid="_x0000_s1028" type="#_x0000_t136" style="position:absolute;margin-left:0;margin-top:0;width:366.25pt;height:21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5D15" w14:textId="376E69DD" w:rsidR="00EA4003" w:rsidRDefault="00342AF4">
    <w:pPr>
      <w:pStyle w:val="Header"/>
    </w:pPr>
    <w:r>
      <w:rPr>
        <w:noProof/>
      </w:rPr>
      <w:pict w14:anchorId="3A3FAA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593" o:spid="_x0000_s1026" type="#_x0000_t136" style="position:absolute;margin-left:0;margin-top:0;width:366.25pt;height:21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4DB3" w14:textId="0F018F1E" w:rsidR="00D304BE" w:rsidRPr="00A67E1E" w:rsidRDefault="00342AF4" w:rsidP="00122F36">
    <w:pPr>
      <w:spacing w:after="0" w:line="260" w:lineRule="atLeast"/>
      <w:rPr>
        <w:rFonts w:ascii="Times New Roman" w:hAnsi="Times New Roman" w:cs="Times New Roman"/>
        <w:sz w:val="20"/>
      </w:rPr>
    </w:pPr>
    <w:r>
      <w:rPr>
        <w:noProof/>
      </w:rPr>
      <w:pict w14:anchorId="69DE44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597" o:spid="_x0000_s1030" type="#_x0000_t136" style="position:absolute;margin-left:0;margin-top:0;width:366.25pt;height:219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0959B258" w14:textId="77777777" w:rsidR="00D304BE" w:rsidRPr="00A67E1E" w:rsidRDefault="00D304BE" w:rsidP="00122F36">
    <w:pPr>
      <w:spacing w:after="0" w:line="260" w:lineRule="atLeast"/>
      <w:rPr>
        <w:rFonts w:ascii="Times New Roman" w:hAnsi="Times New Roman" w:cs="Times New Roman"/>
        <w:b/>
        <w:sz w:val="20"/>
      </w:rPr>
    </w:pPr>
  </w:p>
  <w:p w14:paraId="511BA1D3" w14:textId="77777777" w:rsidR="00D304BE" w:rsidRPr="00A67E1E" w:rsidRDefault="00D304BE" w:rsidP="00122F36">
    <w:pPr>
      <w:spacing w:after="0" w:line="260" w:lineRule="atLeast"/>
      <w:rPr>
        <w:rFonts w:ascii="Times New Roman" w:hAnsi="Times New Roman" w:cs="Times New Roman"/>
        <w:sz w:val="20"/>
      </w:rPr>
    </w:pPr>
  </w:p>
  <w:p w14:paraId="2C1BFCE9" w14:textId="77777777" w:rsidR="00D304BE" w:rsidRPr="00A67E1E" w:rsidRDefault="00D304BE" w:rsidP="00122F36">
    <w:pPr>
      <w:spacing w:after="0" w:line="260" w:lineRule="atLeast"/>
      <w:rPr>
        <w:rFonts w:ascii="Times New Roman" w:hAnsi="Times New Roman" w:cs="Times New Roman"/>
        <w:b/>
      </w:rPr>
    </w:pPr>
  </w:p>
  <w:p w14:paraId="48C247A4" w14:textId="77777777" w:rsidR="00D304BE" w:rsidRPr="00A67E1E" w:rsidRDefault="00D304BE" w:rsidP="00A26BC4">
    <w:pPr>
      <w:pBdr>
        <w:bottom w:val="single" w:sz="6" w:space="1" w:color="auto"/>
      </w:pBdr>
      <w:spacing w:after="120" w:line="260" w:lineRule="atLeast"/>
      <w:rPr>
        <w:rFonts w:ascii="Times New Roman" w:hAnsi="Times New Roman" w:cs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7B23" w14:textId="15ADA6DA" w:rsidR="00D304BE" w:rsidRPr="00A67E1E" w:rsidRDefault="00342AF4" w:rsidP="00122F36">
    <w:pPr>
      <w:spacing w:after="0" w:line="260" w:lineRule="atLeast"/>
      <w:jc w:val="right"/>
      <w:rPr>
        <w:rFonts w:ascii="Times New Roman" w:hAnsi="Times New Roman" w:cs="Times New Roman"/>
        <w:sz w:val="20"/>
      </w:rPr>
    </w:pPr>
    <w:r>
      <w:rPr>
        <w:noProof/>
      </w:rPr>
      <w:pict w14:anchorId="40E7B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598" o:spid="_x0000_s1031" type="#_x0000_t136" style="position:absolute;left:0;text-align:left;margin-left:0;margin-top:0;width:366.25pt;height:219.7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31E0B619" w14:textId="77777777" w:rsidR="00D304BE" w:rsidRPr="00A67E1E" w:rsidRDefault="00D304BE" w:rsidP="00122F36">
    <w:pPr>
      <w:spacing w:after="0" w:line="260" w:lineRule="atLeast"/>
      <w:jc w:val="right"/>
      <w:rPr>
        <w:rFonts w:ascii="Times New Roman" w:hAnsi="Times New Roman" w:cs="Times New Roman"/>
        <w:b/>
        <w:sz w:val="20"/>
      </w:rPr>
    </w:pPr>
  </w:p>
  <w:p w14:paraId="14B6A265" w14:textId="77777777" w:rsidR="00D304BE" w:rsidRPr="00A67E1E" w:rsidRDefault="00D304BE" w:rsidP="00122F36">
    <w:pPr>
      <w:spacing w:after="0" w:line="260" w:lineRule="atLeast"/>
      <w:jc w:val="right"/>
      <w:rPr>
        <w:rFonts w:ascii="Times New Roman" w:hAnsi="Times New Roman" w:cs="Times New Roman"/>
        <w:sz w:val="20"/>
      </w:rPr>
    </w:pPr>
  </w:p>
  <w:p w14:paraId="3D80B0D8" w14:textId="77777777" w:rsidR="00D304BE" w:rsidRPr="00A67E1E" w:rsidRDefault="00D304BE" w:rsidP="00122F36">
    <w:pPr>
      <w:spacing w:after="0" w:line="260" w:lineRule="atLeast"/>
      <w:jc w:val="right"/>
      <w:rPr>
        <w:rFonts w:ascii="Times New Roman" w:hAnsi="Times New Roman" w:cs="Times New Roman"/>
        <w:b/>
      </w:rPr>
    </w:pPr>
  </w:p>
  <w:p w14:paraId="0D0D1222" w14:textId="77777777" w:rsidR="00D304BE" w:rsidRPr="00A67E1E" w:rsidRDefault="00D304BE" w:rsidP="00A26BC4">
    <w:pPr>
      <w:pBdr>
        <w:bottom w:val="single" w:sz="6" w:space="1" w:color="auto"/>
      </w:pBdr>
      <w:spacing w:after="120" w:line="260" w:lineRule="atLeast"/>
      <w:jc w:val="right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C4F4" w14:textId="219A5FF6" w:rsidR="00D304BE" w:rsidRPr="00A5079D" w:rsidRDefault="00342AF4">
    <w:pPr>
      <w:rPr>
        <w:sz w:val="24"/>
      </w:rPr>
    </w:pPr>
    <w:r>
      <w:rPr>
        <w:noProof/>
      </w:rPr>
      <w:pict w14:anchorId="0DAC2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596" o:spid="_x0000_s1029" type="#_x0000_t136" style="position:absolute;margin-left:0;margin-top:0;width:366.25pt;height:219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43C2" w14:textId="55E8FBB4" w:rsidR="00D304BE" w:rsidRPr="00122F36" w:rsidRDefault="00342AF4" w:rsidP="00122F36">
    <w:pPr>
      <w:spacing w:after="0" w:line="260" w:lineRule="atLeast"/>
      <w:rPr>
        <w:rFonts w:ascii="Times New Roman" w:hAnsi="Times New Roman" w:cs="Times New Roman"/>
        <w:sz w:val="26"/>
        <w:szCs w:val="26"/>
      </w:rPr>
    </w:pPr>
    <w:r>
      <w:rPr>
        <w:noProof/>
      </w:rPr>
      <w:pict w14:anchorId="4DBFE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600" o:spid="_x0000_s1033" type="#_x0000_t136" style="position:absolute;margin-left:0;margin-top:0;width:366.25pt;height:219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06B3FFB3" w14:textId="77777777" w:rsidR="00D304BE" w:rsidRPr="00122F36" w:rsidRDefault="00D304BE" w:rsidP="00122F36">
    <w:pPr>
      <w:spacing w:after="0" w:line="260" w:lineRule="atLeast"/>
      <w:rPr>
        <w:rFonts w:ascii="Times New Roman" w:hAnsi="Times New Roman" w:cs="Times New Roman"/>
        <w:b/>
        <w:sz w:val="20"/>
      </w:rPr>
    </w:pPr>
    <w:r w:rsidRPr="00122F36">
      <w:rPr>
        <w:rFonts w:ascii="Times New Roman" w:hAnsi="Times New Roman" w:cs="Times New Roman"/>
        <w:b/>
        <w:sz w:val="20"/>
      </w:rPr>
      <w:t>Endnotes</w:t>
    </w:r>
  </w:p>
  <w:p w14:paraId="426529CE" w14:textId="77777777" w:rsidR="00D304BE" w:rsidRPr="00122F36" w:rsidRDefault="00D304BE" w:rsidP="00122F36">
    <w:pPr>
      <w:spacing w:after="0" w:line="260" w:lineRule="atLeast"/>
      <w:rPr>
        <w:rFonts w:ascii="Times New Roman" w:hAnsi="Times New Roman" w:cs="Times New Roman"/>
        <w:sz w:val="20"/>
      </w:rPr>
    </w:pPr>
  </w:p>
  <w:p w14:paraId="3E018B05" w14:textId="77777777" w:rsidR="00D304BE" w:rsidRPr="00122F36" w:rsidRDefault="00D304BE" w:rsidP="00122F36">
    <w:pPr>
      <w:spacing w:after="0" w:line="260" w:lineRule="atLeast"/>
      <w:rPr>
        <w:rFonts w:ascii="Times New Roman" w:hAnsi="Times New Roman" w:cs="Times New Roman"/>
        <w:b/>
        <w:sz w:val="24"/>
      </w:rPr>
    </w:pPr>
  </w:p>
  <w:p w14:paraId="5C3F07B8" w14:textId="77777777" w:rsidR="00D304BE" w:rsidRPr="00122F36" w:rsidRDefault="00D304BE" w:rsidP="00122F36">
    <w:pPr>
      <w:pBdr>
        <w:bottom w:val="single" w:sz="4" w:space="1" w:color="auto"/>
      </w:pBdr>
      <w:spacing w:after="0" w:line="260" w:lineRule="atLeas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Endnote 1—About the endnotes</w:t>
    </w:r>
  </w:p>
  <w:p w14:paraId="791813ED" w14:textId="77777777" w:rsidR="00D304BE" w:rsidRPr="00015C40" w:rsidRDefault="00D304BE" w:rsidP="00D304BE">
    <w:pPr>
      <w:rPr>
        <w:rFonts w:ascii="Times New Roman" w:hAnsi="Times New Roman" w:cs="Times New Roman"/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6AC0" w14:textId="3A0BDB1F" w:rsidR="00D304BE" w:rsidRPr="00E65A94" w:rsidRDefault="00342AF4" w:rsidP="00E65A94">
    <w:pPr>
      <w:pStyle w:val="Header"/>
    </w:pPr>
    <w:r>
      <w:rPr>
        <w:noProof/>
      </w:rPr>
      <w:pict w14:anchorId="4ADDC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601" o:spid="_x0000_s1034" type="#_x0000_t136" style="position:absolute;margin-left:0;margin-top:0;width:366.25pt;height:219.7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7D9A" w14:textId="13108BB9" w:rsidR="00D304BE" w:rsidRPr="000B5E62" w:rsidRDefault="00342AF4">
    <w:pPr>
      <w:pStyle w:val="Header"/>
      <w:rPr>
        <w:sz w:val="24"/>
      </w:rPr>
    </w:pPr>
    <w:r>
      <w:rPr>
        <w:noProof/>
      </w:rPr>
      <w:pict w14:anchorId="0F3F86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672599" o:spid="_x0000_s1032" type="#_x0000_t136" style="position:absolute;margin-left:0;margin-top:0;width:366.25pt;height:219.7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6E5F"/>
    <w:multiLevelType w:val="hybridMultilevel"/>
    <w:tmpl w:val="E39459F8"/>
    <w:lvl w:ilvl="0" w:tplc="45FE8F2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21ED5"/>
    <w:multiLevelType w:val="hybridMultilevel"/>
    <w:tmpl w:val="6C3A805E"/>
    <w:lvl w:ilvl="0" w:tplc="3A7C3AC2">
      <w:start w:val="1"/>
      <w:numFmt w:val="lowerLetter"/>
      <w:lvlText w:val="(%1)"/>
      <w:lvlJc w:val="left"/>
      <w:pPr>
        <w:ind w:left="17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9" w:hanging="360"/>
      </w:pPr>
    </w:lvl>
    <w:lvl w:ilvl="2" w:tplc="0C09001B" w:tentative="1">
      <w:start w:val="1"/>
      <w:numFmt w:val="lowerRoman"/>
      <w:lvlText w:val="%3."/>
      <w:lvlJc w:val="right"/>
      <w:pPr>
        <w:ind w:left="3219" w:hanging="180"/>
      </w:pPr>
    </w:lvl>
    <w:lvl w:ilvl="3" w:tplc="0C09000F" w:tentative="1">
      <w:start w:val="1"/>
      <w:numFmt w:val="decimal"/>
      <w:lvlText w:val="%4."/>
      <w:lvlJc w:val="left"/>
      <w:pPr>
        <w:ind w:left="3939" w:hanging="360"/>
      </w:pPr>
    </w:lvl>
    <w:lvl w:ilvl="4" w:tplc="0C090019" w:tentative="1">
      <w:start w:val="1"/>
      <w:numFmt w:val="lowerLetter"/>
      <w:lvlText w:val="%5."/>
      <w:lvlJc w:val="left"/>
      <w:pPr>
        <w:ind w:left="4659" w:hanging="360"/>
      </w:pPr>
    </w:lvl>
    <w:lvl w:ilvl="5" w:tplc="0C09001B" w:tentative="1">
      <w:start w:val="1"/>
      <w:numFmt w:val="lowerRoman"/>
      <w:lvlText w:val="%6."/>
      <w:lvlJc w:val="right"/>
      <w:pPr>
        <w:ind w:left="5379" w:hanging="180"/>
      </w:pPr>
    </w:lvl>
    <w:lvl w:ilvl="6" w:tplc="0C09000F" w:tentative="1">
      <w:start w:val="1"/>
      <w:numFmt w:val="decimal"/>
      <w:lvlText w:val="%7."/>
      <w:lvlJc w:val="left"/>
      <w:pPr>
        <w:ind w:left="6099" w:hanging="360"/>
      </w:pPr>
    </w:lvl>
    <w:lvl w:ilvl="7" w:tplc="0C090019" w:tentative="1">
      <w:start w:val="1"/>
      <w:numFmt w:val="lowerLetter"/>
      <w:lvlText w:val="%8."/>
      <w:lvlJc w:val="left"/>
      <w:pPr>
        <w:ind w:left="6819" w:hanging="360"/>
      </w:pPr>
    </w:lvl>
    <w:lvl w:ilvl="8" w:tplc="0C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7D212AFB"/>
    <w:multiLevelType w:val="hybridMultilevel"/>
    <w:tmpl w:val="22F44F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703119">
    <w:abstractNumId w:val="0"/>
  </w:num>
  <w:num w:numId="2" w16cid:durableId="1962877260">
    <w:abstractNumId w:val="2"/>
  </w:num>
  <w:num w:numId="3" w16cid:durableId="202933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43A"/>
    <w:rsid w:val="00006556"/>
    <w:rsid w:val="00015C40"/>
    <w:rsid w:val="00020698"/>
    <w:rsid w:val="00042B5C"/>
    <w:rsid w:val="000443F9"/>
    <w:rsid w:val="00044B06"/>
    <w:rsid w:val="00046B64"/>
    <w:rsid w:val="000709A6"/>
    <w:rsid w:val="00084BF2"/>
    <w:rsid w:val="00094FC1"/>
    <w:rsid w:val="000A1BAC"/>
    <w:rsid w:val="000C3D68"/>
    <w:rsid w:val="000C7E64"/>
    <w:rsid w:val="000F2032"/>
    <w:rsid w:val="000F2580"/>
    <w:rsid w:val="000F6222"/>
    <w:rsid w:val="00104BA4"/>
    <w:rsid w:val="00106FA0"/>
    <w:rsid w:val="001177C8"/>
    <w:rsid w:val="00117957"/>
    <w:rsid w:val="00122F36"/>
    <w:rsid w:val="00126DAD"/>
    <w:rsid w:val="001614C6"/>
    <w:rsid w:val="00162128"/>
    <w:rsid w:val="00163521"/>
    <w:rsid w:val="001656C8"/>
    <w:rsid w:val="00196BEB"/>
    <w:rsid w:val="00196C2E"/>
    <w:rsid w:val="001A1F12"/>
    <w:rsid w:val="001A3BE1"/>
    <w:rsid w:val="001B0F23"/>
    <w:rsid w:val="001B3525"/>
    <w:rsid w:val="001B743F"/>
    <w:rsid w:val="001E2FED"/>
    <w:rsid w:val="001F2AB4"/>
    <w:rsid w:val="002073BF"/>
    <w:rsid w:val="00207C90"/>
    <w:rsid w:val="00215B84"/>
    <w:rsid w:val="00225EE1"/>
    <w:rsid w:val="00233F5F"/>
    <w:rsid w:val="00241226"/>
    <w:rsid w:val="00250FFE"/>
    <w:rsid w:val="00263B65"/>
    <w:rsid w:val="00271B33"/>
    <w:rsid w:val="0028021C"/>
    <w:rsid w:val="00284D0C"/>
    <w:rsid w:val="002876BA"/>
    <w:rsid w:val="0029052D"/>
    <w:rsid w:val="002A6888"/>
    <w:rsid w:val="002B0A80"/>
    <w:rsid w:val="002B27BC"/>
    <w:rsid w:val="002B6335"/>
    <w:rsid w:val="002D39F0"/>
    <w:rsid w:val="002D4688"/>
    <w:rsid w:val="002D497C"/>
    <w:rsid w:val="002F1058"/>
    <w:rsid w:val="00305EBD"/>
    <w:rsid w:val="0031048E"/>
    <w:rsid w:val="003132FA"/>
    <w:rsid w:val="00317992"/>
    <w:rsid w:val="00324CDA"/>
    <w:rsid w:val="003266D9"/>
    <w:rsid w:val="003317C4"/>
    <w:rsid w:val="003402EC"/>
    <w:rsid w:val="00342AF4"/>
    <w:rsid w:val="00347D7E"/>
    <w:rsid w:val="00363AEA"/>
    <w:rsid w:val="00385418"/>
    <w:rsid w:val="003944C4"/>
    <w:rsid w:val="003B5524"/>
    <w:rsid w:val="003B6E57"/>
    <w:rsid w:val="003C3267"/>
    <w:rsid w:val="003D3D8A"/>
    <w:rsid w:val="003D5545"/>
    <w:rsid w:val="003E4432"/>
    <w:rsid w:val="003F6468"/>
    <w:rsid w:val="00422ECB"/>
    <w:rsid w:val="0043090B"/>
    <w:rsid w:val="00436047"/>
    <w:rsid w:val="0044748A"/>
    <w:rsid w:val="00456CAA"/>
    <w:rsid w:val="0046120F"/>
    <w:rsid w:val="00467907"/>
    <w:rsid w:val="00475EC2"/>
    <w:rsid w:val="00481941"/>
    <w:rsid w:val="004927BE"/>
    <w:rsid w:val="00497FC5"/>
    <w:rsid w:val="004A581B"/>
    <w:rsid w:val="004B5580"/>
    <w:rsid w:val="004C22C6"/>
    <w:rsid w:val="004C7E0C"/>
    <w:rsid w:val="004D5EEC"/>
    <w:rsid w:val="004D7C23"/>
    <w:rsid w:val="004F0FC8"/>
    <w:rsid w:val="004F78BF"/>
    <w:rsid w:val="005002EA"/>
    <w:rsid w:val="00506A04"/>
    <w:rsid w:val="00522BAF"/>
    <w:rsid w:val="00542EB4"/>
    <w:rsid w:val="00543899"/>
    <w:rsid w:val="00544C92"/>
    <w:rsid w:val="00553C9F"/>
    <w:rsid w:val="00563C87"/>
    <w:rsid w:val="00567A65"/>
    <w:rsid w:val="0057560B"/>
    <w:rsid w:val="00583B6E"/>
    <w:rsid w:val="005868DC"/>
    <w:rsid w:val="00591975"/>
    <w:rsid w:val="005A15BA"/>
    <w:rsid w:val="005A45E6"/>
    <w:rsid w:val="005B0D96"/>
    <w:rsid w:val="005B43A6"/>
    <w:rsid w:val="005B662E"/>
    <w:rsid w:val="005C4567"/>
    <w:rsid w:val="005C5F1E"/>
    <w:rsid w:val="005F2B6E"/>
    <w:rsid w:val="005F7B1B"/>
    <w:rsid w:val="00600C98"/>
    <w:rsid w:val="006015CC"/>
    <w:rsid w:val="00630D9A"/>
    <w:rsid w:val="00641BAC"/>
    <w:rsid w:val="00665F65"/>
    <w:rsid w:val="006719B7"/>
    <w:rsid w:val="00680A18"/>
    <w:rsid w:val="006A3721"/>
    <w:rsid w:val="006C5FD9"/>
    <w:rsid w:val="006C7C90"/>
    <w:rsid w:val="006D58B6"/>
    <w:rsid w:val="006E11F5"/>
    <w:rsid w:val="006F1314"/>
    <w:rsid w:val="006F6EB6"/>
    <w:rsid w:val="006F76CD"/>
    <w:rsid w:val="007007A5"/>
    <w:rsid w:val="007038AE"/>
    <w:rsid w:val="00704759"/>
    <w:rsid w:val="00710A22"/>
    <w:rsid w:val="0073641C"/>
    <w:rsid w:val="007432D1"/>
    <w:rsid w:val="0074337B"/>
    <w:rsid w:val="00773B19"/>
    <w:rsid w:val="0077491D"/>
    <w:rsid w:val="007836EF"/>
    <w:rsid w:val="007847C3"/>
    <w:rsid w:val="0078711A"/>
    <w:rsid w:val="00796723"/>
    <w:rsid w:val="007A4539"/>
    <w:rsid w:val="007A4A53"/>
    <w:rsid w:val="007C1961"/>
    <w:rsid w:val="007C4937"/>
    <w:rsid w:val="007D1789"/>
    <w:rsid w:val="007D4AAB"/>
    <w:rsid w:val="007D75A3"/>
    <w:rsid w:val="007E5FFE"/>
    <w:rsid w:val="007E6199"/>
    <w:rsid w:val="007F4844"/>
    <w:rsid w:val="007F502B"/>
    <w:rsid w:val="00815DE4"/>
    <w:rsid w:val="00825336"/>
    <w:rsid w:val="00840D2F"/>
    <w:rsid w:val="00841A7F"/>
    <w:rsid w:val="00846FAF"/>
    <w:rsid w:val="008659BD"/>
    <w:rsid w:val="00865E1C"/>
    <w:rsid w:val="00870165"/>
    <w:rsid w:val="008704B6"/>
    <w:rsid w:val="00881B11"/>
    <w:rsid w:val="008A154C"/>
    <w:rsid w:val="008A3553"/>
    <w:rsid w:val="008A3928"/>
    <w:rsid w:val="008B05C8"/>
    <w:rsid w:val="008B4982"/>
    <w:rsid w:val="008C10E2"/>
    <w:rsid w:val="008D25F4"/>
    <w:rsid w:val="008D318D"/>
    <w:rsid w:val="008E3065"/>
    <w:rsid w:val="008E5BF9"/>
    <w:rsid w:val="008F5C77"/>
    <w:rsid w:val="0090282E"/>
    <w:rsid w:val="0090786B"/>
    <w:rsid w:val="00912C52"/>
    <w:rsid w:val="009177B7"/>
    <w:rsid w:val="009213B2"/>
    <w:rsid w:val="00921AA9"/>
    <w:rsid w:val="00924279"/>
    <w:rsid w:val="0092770C"/>
    <w:rsid w:val="009335EB"/>
    <w:rsid w:val="00942BBB"/>
    <w:rsid w:val="009464E2"/>
    <w:rsid w:val="009636FD"/>
    <w:rsid w:val="00967A95"/>
    <w:rsid w:val="00971C42"/>
    <w:rsid w:val="009808FD"/>
    <w:rsid w:val="0098155F"/>
    <w:rsid w:val="0098192E"/>
    <w:rsid w:val="00984983"/>
    <w:rsid w:val="00995BA2"/>
    <w:rsid w:val="009A3037"/>
    <w:rsid w:val="009A7D58"/>
    <w:rsid w:val="009B0A9C"/>
    <w:rsid w:val="009B626B"/>
    <w:rsid w:val="009C44D5"/>
    <w:rsid w:val="009C5710"/>
    <w:rsid w:val="009D747E"/>
    <w:rsid w:val="009F348B"/>
    <w:rsid w:val="00A044FE"/>
    <w:rsid w:val="00A26BC4"/>
    <w:rsid w:val="00A3684B"/>
    <w:rsid w:val="00A43479"/>
    <w:rsid w:val="00A47A13"/>
    <w:rsid w:val="00A5079D"/>
    <w:rsid w:val="00A6131D"/>
    <w:rsid w:val="00A62688"/>
    <w:rsid w:val="00A65165"/>
    <w:rsid w:val="00A67578"/>
    <w:rsid w:val="00A67E1E"/>
    <w:rsid w:val="00A7072A"/>
    <w:rsid w:val="00A70CB5"/>
    <w:rsid w:val="00A70DBC"/>
    <w:rsid w:val="00A718F0"/>
    <w:rsid w:val="00A80053"/>
    <w:rsid w:val="00A867F1"/>
    <w:rsid w:val="00A91789"/>
    <w:rsid w:val="00AA2D21"/>
    <w:rsid w:val="00AA478A"/>
    <w:rsid w:val="00AC12DF"/>
    <w:rsid w:val="00AC55EB"/>
    <w:rsid w:val="00AE27BC"/>
    <w:rsid w:val="00AE5221"/>
    <w:rsid w:val="00AF5774"/>
    <w:rsid w:val="00AF643B"/>
    <w:rsid w:val="00B01B3F"/>
    <w:rsid w:val="00B04364"/>
    <w:rsid w:val="00B15403"/>
    <w:rsid w:val="00B204D3"/>
    <w:rsid w:val="00B216AC"/>
    <w:rsid w:val="00B266AF"/>
    <w:rsid w:val="00B33692"/>
    <w:rsid w:val="00B37F7D"/>
    <w:rsid w:val="00B54C2D"/>
    <w:rsid w:val="00B5644B"/>
    <w:rsid w:val="00B674A4"/>
    <w:rsid w:val="00B74CE5"/>
    <w:rsid w:val="00B80EA5"/>
    <w:rsid w:val="00B83FD8"/>
    <w:rsid w:val="00B91D62"/>
    <w:rsid w:val="00BA180B"/>
    <w:rsid w:val="00BA4026"/>
    <w:rsid w:val="00BA4FF9"/>
    <w:rsid w:val="00BB4FCB"/>
    <w:rsid w:val="00BC0C35"/>
    <w:rsid w:val="00BC2538"/>
    <w:rsid w:val="00BC36DD"/>
    <w:rsid w:val="00BE0E69"/>
    <w:rsid w:val="00BE6B30"/>
    <w:rsid w:val="00BE7354"/>
    <w:rsid w:val="00BF0F44"/>
    <w:rsid w:val="00BF443A"/>
    <w:rsid w:val="00BF78D2"/>
    <w:rsid w:val="00C04FD9"/>
    <w:rsid w:val="00C11465"/>
    <w:rsid w:val="00C14874"/>
    <w:rsid w:val="00C16D1D"/>
    <w:rsid w:val="00C17A88"/>
    <w:rsid w:val="00C21BBC"/>
    <w:rsid w:val="00C23139"/>
    <w:rsid w:val="00C41261"/>
    <w:rsid w:val="00C448F5"/>
    <w:rsid w:val="00C705B8"/>
    <w:rsid w:val="00C74C1C"/>
    <w:rsid w:val="00C96625"/>
    <w:rsid w:val="00CA5152"/>
    <w:rsid w:val="00CA6D45"/>
    <w:rsid w:val="00CB7E1F"/>
    <w:rsid w:val="00CC57DF"/>
    <w:rsid w:val="00CC6B9C"/>
    <w:rsid w:val="00CD66AD"/>
    <w:rsid w:val="00CD777F"/>
    <w:rsid w:val="00CE5556"/>
    <w:rsid w:val="00D12538"/>
    <w:rsid w:val="00D177B6"/>
    <w:rsid w:val="00D17815"/>
    <w:rsid w:val="00D228C4"/>
    <w:rsid w:val="00D304BE"/>
    <w:rsid w:val="00D30FD5"/>
    <w:rsid w:val="00D35B36"/>
    <w:rsid w:val="00D36294"/>
    <w:rsid w:val="00D562ED"/>
    <w:rsid w:val="00D61C80"/>
    <w:rsid w:val="00D6280B"/>
    <w:rsid w:val="00D6370C"/>
    <w:rsid w:val="00D63D1B"/>
    <w:rsid w:val="00D659DB"/>
    <w:rsid w:val="00D670D4"/>
    <w:rsid w:val="00D7000A"/>
    <w:rsid w:val="00D8072A"/>
    <w:rsid w:val="00D823D9"/>
    <w:rsid w:val="00DA371E"/>
    <w:rsid w:val="00DB0308"/>
    <w:rsid w:val="00DB6B1B"/>
    <w:rsid w:val="00DE4C43"/>
    <w:rsid w:val="00DF4AAF"/>
    <w:rsid w:val="00E11E2F"/>
    <w:rsid w:val="00E13741"/>
    <w:rsid w:val="00E13C72"/>
    <w:rsid w:val="00E15512"/>
    <w:rsid w:val="00E358E9"/>
    <w:rsid w:val="00E45566"/>
    <w:rsid w:val="00E536CB"/>
    <w:rsid w:val="00E61F52"/>
    <w:rsid w:val="00E62B47"/>
    <w:rsid w:val="00E65A94"/>
    <w:rsid w:val="00E73BDA"/>
    <w:rsid w:val="00E7587D"/>
    <w:rsid w:val="00E7715D"/>
    <w:rsid w:val="00E9535B"/>
    <w:rsid w:val="00EA1107"/>
    <w:rsid w:val="00EA4003"/>
    <w:rsid w:val="00EB6767"/>
    <w:rsid w:val="00EB7BCF"/>
    <w:rsid w:val="00ED21FC"/>
    <w:rsid w:val="00EE2A81"/>
    <w:rsid w:val="00EE7344"/>
    <w:rsid w:val="00F17A04"/>
    <w:rsid w:val="00F22397"/>
    <w:rsid w:val="00F2436D"/>
    <w:rsid w:val="00F34B9E"/>
    <w:rsid w:val="00F374DA"/>
    <w:rsid w:val="00F519D6"/>
    <w:rsid w:val="00F53855"/>
    <w:rsid w:val="00F85E51"/>
    <w:rsid w:val="00F92A24"/>
    <w:rsid w:val="00FA2803"/>
    <w:rsid w:val="00FA69DB"/>
    <w:rsid w:val="00FB6AE6"/>
    <w:rsid w:val="00FB7783"/>
    <w:rsid w:val="00FC33A4"/>
    <w:rsid w:val="00FC55EF"/>
    <w:rsid w:val="00FC7407"/>
    <w:rsid w:val="00FD0CA4"/>
    <w:rsid w:val="00FE001F"/>
    <w:rsid w:val="00FE1B08"/>
    <w:rsid w:val="00FE3CC5"/>
    <w:rsid w:val="00FF5729"/>
    <w:rsid w:val="00FF6B54"/>
    <w:rsid w:val="107049DF"/>
    <w:rsid w:val="1E578B72"/>
    <w:rsid w:val="683D8531"/>
    <w:rsid w:val="731B08A6"/>
    <w:rsid w:val="77179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76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ER Heading 1"/>
    <w:next w:val="Heading2"/>
    <w:link w:val="Heading1Char"/>
    <w:uiPriority w:val="2"/>
    <w:qFormat/>
    <w:rsid w:val="00BF443A"/>
    <w:pPr>
      <w:keepNext/>
      <w:spacing w:before="280" w:line="240" w:lineRule="auto"/>
      <w:outlineLvl w:val="0"/>
    </w:pPr>
    <w:rPr>
      <w:rFonts w:eastAsia="Times New Roman" w:cstheme="minorHAnsi"/>
      <w:b/>
      <w:bCs/>
      <w:color w:val="005874"/>
      <w:kern w:val="32"/>
      <w:sz w:val="40"/>
      <w:szCs w:val="24"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BF443A"/>
    <w:pPr>
      <w:keepNext/>
      <w:keepLines/>
      <w:spacing w:before="280" w:line="240" w:lineRule="auto"/>
      <w:outlineLvl w:val="1"/>
    </w:pPr>
    <w:rPr>
      <w:rFonts w:eastAsia="Times New Roman" w:cstheme="minorHAnsi"/>
      <w:b/>
      <w:bCs/>
      <w:color w:val="005874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1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BF443A"/>
    <w:rPr>
      <w:rFonts w:eastAsia="Times New Roman" w:cstheme="minorHAnsi"/>
      <w:b/>
      <w:bCs/>
      <w:color w:val="005874"/>
      <w:kern w:val="32"/>
      <w:sz w:val="40"/>
      <w:szCs w:val="24"/>
    </w:rPr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BF443A"/>
    <w:rPr>
      <w:rFonts w:eastAsia="Times New Roman" w:cstheme="minorHAnsi"/>
      <w:b/>
      <w:bCs/>
      <w:color w:val="005874"/>
      <w:sz w:val="30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B3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1B3525"/>
    <w:pPr>
      <w:numPr>
        <w:numId w:val="1"/>
      </w:numPr>
      <w:spacing w:after="120" w:line="240" w:lineRule="exact"/>
    </w:pPr>
    <w:rPr>
      <w:rFonts w:ascii="Arial" w:eastAsia="Calibri" w:hAnsi="Arial" w:cs="Times New Roman"/>
      <w:sz w:val="21"/>
    </w:rPr>
  </w:style>
  <w:style w:type="table" w:styleId="TableGrid">
    <w:name w:val="Table Grid"/>
    <w:basedOn w:val="TableNormal"/>
    <w:uiPriority w:val="59"/>
    <w:rsid w:val="001B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D21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ED21FC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1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6C2E"/>
  </w:style>
  <w:style w:type="paragraph" w:styleId="Footer">
    <w:name w:val="footer"/>
    <w:basedOn w:val="Normal"/>
    <w:link w:val="FooterChar"/>
    <w:unhideWhenUsed/>
    <w:rsid w:val="001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6C2E"/>
  </w:style>
  <w:style w:type="paragraph" w:styleId="BalloonText">
    <w:name w:val="Balloon Text"/>
    <w:basedOn w:val="Normal"/>
    <w:link w:val="BalloonTextChar"/>
    <w:uiPriority w:val="99"/>
    <w:semiHidden/>
    <w:unhideWhenUsed/>
    <w:rsid w:val="0074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FD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40D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hortT">
    <w:name w:val="ShortT"/>
    <w:basedOn w:val="Normal"/>
    <w:next w:val="Normal"/>
    <w:qFormat/>
    <w:rsid w:val="00A5079D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character" w:customStyle="1" w:styleId="CharChapNo">
    <w:name w:val="CharChapNo"/>
    <w:basedOn w:val="DefaultParagraphFont"/>
    <w:qFormat/>
    <w:rsid w:val="00A5079D"/>
  </w:style>
  <w:style w:type="character" w:customStyle="1" w:styleId="CharChapText">
    <w:name w:val="CharChapText"/>
    <w:basedOn w:val="DefaultParagraphFont"/>
    <w:qFormat/>
    <w:rsid w:val="00A5079D"/>
  </w:style>
  <w:style w:type="character" w:customStyle="1" w:styleId="CharDivNo">
    <w:name w:val="CharDivNo"/>
    <w:basedOn w:val="DefaultParagraphFont"/>
    <w:qFormat/>
    <w:rsid w:val="00A5079D"/>
  </w:style>
  <w:style w:type="character" w:customStyle="1" w:styleId="CharDivText">
    <w:name w:val="CharDivText"/>
    <w:basedOn w:val="DefaultParagraphFont"/>
    <w:qFormat/>
    <w:rsid w:val="00A5079D"/>
  </w:style>
  <w:style w:type="character" w:customStyle="1" w:styleId="CharPartNo">
    <w:name w:val="CharPartNo"/>
    <w:basedOn w:val="DefaultParagraphFont"/>
    <w:qFormat/>
    <w:rsid w:val="00A5079D"/>
  </w:style>
  <w:style w:type="character" w:customStyle="1" w:styleId="CharPartText">
    <w:name w:val="CharPartText"/>
    <w:basedOn w:val="DefaultParagraphFont"/>
    <w:qFormat/>
    <w:rsid w:val="00A5079D"/>
  </w:style>
  <w:style w:type="paragraph" w:customStyle="1" w:styleId="CompiledMadeUnder">
    <w:name w:val="CompiledMadeUnder"/>
    <w:basedOn w:val="Normal"/>
    <w:next w:val="Normal"/>
    <w:rsid w:val="00A5079D"/>
    <w:pPr>
      <w:spacing w:after="0" w:line="260" w:lineRule="atLeast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A5079D"/>
    <w:pPr>
      <w:spacing w:before="240" w:after="0" w:line="260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A5079D"/>
  </w:style>
  <w:style w:type="paragraph" w:customStyle="1" w:styleId="ENotesHeading1">
    <w:name w:val="ENotesHeading 1"/>
    <w:aliases w:val="ENh1,Enh1"/>
    <w:basedOn w:val="Normal"/>
    <w:next w:val="Normal"/>
    <w:rsid w:val="00122F36"/>
    <w:pPr>
      <w:spacing w:before="120" w:after="0" w:line="260" w:lineRule="atLeast"/>
      <w:outlineLvl w:val="1"/>
    </w:pPr>
    <w:rPr>
      <w:rFonts w:ascii="Times New Roman" w:eastAsia="Times New Roman" w:hAnsi="Times New Roman" w:cs="Times New Roman"/>
      <w:b/>
      <w:sz w:val="28"/>
      <w:szCs w:val="28"/>
      <w:lang w:eastAsia="en-AU"/>
    </w:rPr>
  </w:style>
  <w:style w:type="paragraph" w:customStyle="1" w:styleId="Tabletext">
    <w:name w:val="Tabletext"/>
    <w:aliases w:val="tt"/>
    <w:basedOn w:val="Normal"/>
    <w:rsid w:val="00122F36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ENotesHeading2">
    <w:name w:val="ENotesHeading 2"/>
    <w:aliases w:val="ENh2,Enh2"/>
    <w:basedOn w:val="Normal"/>
    <w:next w:val="Normal"/>
    <w:rsid w:val="00122F36"/>
    <w:pPr>
      <w:spacing w:before="120" w:after="120" w:line="260" w:lineRule="atLeast"/>
      <w:outlineLvl w:val="2"/>
    </w:pPr>
    <w:rPr>
      <w:rFonts w:ascii="Times New Roman" w:eastAsia="Times New Roman" w:hAnsi="Times New Roman" w:cs="Times New Roman"/>
      <w:b/>
      <w:sz w:val="24"/>
      <w:szCs w:val="28"/>
      <w:lang w:eastAsia="en-AU"/>
    </w:rPr>
  </w:style>
  <w:style w:type="paragraph" w:customStyle="1" w:styleId="ENoteTableHeading">
    <w:name w:val="ENoteTableHeading"/>
    <w:aliases w:val="enth"/>
    <w:basedOn w:val="Normal"/>
    <w:rsid w:val="00122F36"/>
    <w:pPr>
      <w:keepNext/>
      <w:spacing w:before="60" w:after="0" w:line="240" w:lineRule="atLeast"/>
    </w:pPr>
    <w:rPr>
      <w:rFonts w:ascii="Arial" w:eastAsia="Times New Roman" w:hAnsi="Arial" w:cs="Times New Roman"/>
      <w:b/>
      <w:sz w:val="16"/>
      <w:szCs w:val="20"/>
      <w:lang w:eastAsia="en-AU"/>
    </w:rPr>
  </w:style>
  <w:style w:type="paragraph" w:customStyle="1" w:styleId="ENoteTableText">
    <w:name w:val="ENoteTableText"/>
    <w:aliases w:val="entt"/>
    <w:basedOn w:val="Normal"/>
    <w:rsid w:val="00122F36"/>
    <w:pPr>
      <w:spacing w:before="60" w:after="0" w:line="240" w:lineRule="atLeas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table" w:customStyle="1" w:styleId="TableGrid2">
    <w:name w:val="Table Grid2"/>
    <w:basedOn w:val="TableNormal"/>
    <w:next w:val="TableGrid"/>
    <w:uiPriority w:val="59"/>
    <w:rsid w:val="00122F36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ectionChar">
    <w:name w:val="subsection Char"/>
    <w:aliases w:val="ss Char"/>
    <w:basedOn w:val="DefaultParagraphFont"/>
    <w:link w:val="tMain"/>
    <w:locked/>
    <w:rsid w:val="00FC7407"/>
    <w:rPr>
      <w:rFonts w:ascii="Times New Roman" w:eastAsia="Times New Roman" w:hAnsi="Times New Roman" w:cs="Times New Roman"/>
    </w:rPr>
  </w:style>
  <w:style w:type="paragraph" w:customStyle="1" w:styleId="tMain">
    <w:name w:val="t_Main"/>
    <w:aliases w:val="subsection,ss"/>
    <w:basedOn w:val="Normal"/>
    <w:link w:val="subsectionChar"/>
    <w:qFormat/>
    <w:rsid w:val="00FC7407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</w:rPr>
  </w:style>
  <w:style w:type="paragraph" w:customStyle="1" w:styleId="SignCoverPageEnd">
    <w:name w:val="SignCoverPageEnd"/>
    <w:basedOn w:val="Normal"/>
    <w:next w:val="Normal"/>
    <w:rsid w:val="006C7C9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6C7C9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282E"/>
    <w:pPr>
      <w:keepLines/>
      <w:tabs>
        <w:tab w:val="right" w:leader="dot" w:pos="8278"/>
      </w:tabs>
      <w:spacing w:before="40" w:after="0" w:line="240" w:lineRule="auto"/>
      <w:ind w:left="1985" w:right="567" w:hanging="567"/>
    </w:pPr>
    <w:rPr>
      <w:rFonts w:ascii="Times New Roman" w:eastAsia="Times New Roman" w:hAnsi="Times New Roman" w:cs="Times New Roman"/>
      <w:kern w:val="28"/>
      <w:sz w:val="18"/>
      <w:szCs w:val="20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282E"/>
    <w:pPr>
      <w:keepLines/>
      <w:tabs>
        <w:tab w:val="right" w:pos="8278"/>
      </w:tabs>
      <w:spacing w:before="120" w:after="0" w:line="240" w:lineRule="auto"/>
      <w:ind w:left="1344" w:right="567" w:hanging="134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282E"/>
    <w:pPr>
      <w:keepLines/>
      <w:tabs>
        <w:tab w:val="right" w:pos="8278"/>
      </w:tabs>
      <w:spacing w:before="80" w:after="0" w:line="240" w:lineRule="auto"/>
      <w:ind w:left="851" w:right="567"/>
    </w:pPr>
    <w:rPr>
      <w:rFonts w:ascii="Times New Roman" w:eastAsia="Times New Roman" w:hAnsi="Times New Roman" w:cs="Times New Roman"/>
      <w:i/>
      <w:kern w:val="28"/>
      <w:sz w:val="20"/>
      <w:szCs w:val="20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D46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D4688"/>
    <w:pPr>
      <w:spacing w:after="100"/>
      <w:ind w:left="440"/>
    </w:pPr>
  </w:style>
  <w:style w:type="paragraph" w:customStyle="1" w:styleId="ActHead5">
    <w:name w:val="ActHead 5"/>
    <w:aliases w:val="s"/>
    <w:basedOn w:val="Normal"/>
    <w:next w:val="tMain"/>
    <w:qFormat/>
    <w:rsid w:val="0029052D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29052D"/>
  </w:style>
  <w:style w:type="paragraph" w:customStyle="1" w:styleId="notetext">
    <w:name w:val="note(text)"/>
    <w:aliases w:val="n"/>
    <w:basedOn w:val="Normal"/>
    <w:link w:val="notetextChar"/>
    <w:rsid w:val="0029052D"/>
    <w:pPr>
      <w:spacing w:before="122" w:after="0" w:line="198" w:lineRule="exact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29052D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9052D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F5C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1064</Words>
  <Characters>6070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	Carbon Credits (Carbon Farming Initiative) (Audit Thresholds) Instrument 2025</vt:lpstr>
    </vt:vector>
  </TitlesOfParts>
  <Manager/>
  <Company/>
  <LinksUpToDate>false</LinksUpToDate>
  <CharactersWithSpaces>7120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Credits (Carbon Farming Initiative) (Audit Thresholds) Instrument 2025</dc:title>
  <dc:subject/>
  <dc:creator/>
  <cp:keywords/>
  <dc:description/>
  <cp:lastModifiedBy/>
  <cp:revision>1</cp:revision>
  <dcterms:created xsi:type="dcterms:W3CDTF">2025-01-20T23:37:00Z</dcterms:created>
  <dcterms:modified xsi:type="dcterms:W3CDTF">2025-01-20T23:38:00Z</dcterms:modified>
  <cp:contentStatus/>
  <dc:language/>
  <cp:version/>
</cp:coreProperties>
</file>