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43721" w14:textId="3102C442" w:rsidR="00014F1C" w:rsidRDefault="0088272D" w:rsidP="00014F1C">
      <w:pPr>
        <w:tabs>
          <w:tab w:val="left" w:pos="9130"/>
        </w:tabs>
      </w:pPr>
      <w:r>
        <w:rPr>
          <w:noProof/>
          <w:lang w:eastAsia="en-AU"/>
        </w:rPr>
        <mc:AlternateContent>
          <mc:Choice Requires="wps">
            <w:drawing>
              <wp:anchor distT="0" distB="0" distL="114300" distR="114300" simplePos="0" relativeHeight="251659264" behindDoc="0" locked="0" layoutInCell="1" allowOverlap="1" wp14:anchorId="522FF5C9" wp14:editId="50385035">
                <wp:simplePos x="0" y="0"/>
                <wp:positionH relativeFrom="column">
                  <wp:posOffset>2847975</wp:posOffset>
                </wp:positionH>
                <wp:positionV relativeFrom="paragraph">
                  <wp:posOffset>-448310</wp:posOffset>
                </wp:positionV>
                <wp:extent cx="3111500" cy="94234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0" cy="942340"/>
                        </a:xfrm>
                        <a:prstGeom prst="rect">
                          <a:avLst/>
                        </a:prstGeom>
                        <a:solidFill>
                          <a:srgbClr val="FFFFFF"/>
                        </a:solidFill>
                        <a:ln w="9525">
                          <a:solidFill>
                            <a:srgbClr val="FFFFFF"/>
                          </a:solidFill>
                          <a:prstDash val="dash"/>
                          <a:miter lim="800000"/>
                          <a:headEnd/>
                          <a:tailEnd/>
                        </a:ln>
                      </wps:spPr>
                      <wps:txbx>
                        <w:txbxContent>
                          <w:p w14:paraId="597403AA" w14:textId="2EB78AEB" w:rsidR="006D07FB" w:rsidRDefault="006D07FB" w:rsidP="0088272D">
                            <w:pPr>
                              <w:jc w:val="right"/>
                              <w:rPr>
                                <w:sz w:val="16"/>
                                <w:szCs w:val="16"/>
                              </w:rPr>
                            </w:pPr>
                            <w:r>
                              <w:rPr>
                                <w:sz w:val="16"/>
                                <w:szCs w:val="16"/>
                              </w:rPr>
                              <w:t>PROFORMA VERSION 1.2</w:t>
                            </w:r>
                          </w:p>
                          <w:p w14:paraId="52BD7563" w14:textId="77777777" w:rsidR="006D07FB" w:rsidRPr="00261B66" w:rsidRDefault="006D07FB" w:rsidP="0088272D">
                            <w:pPr>
                              <w:jc w:val="right"/>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2FF5C9" id="_x0000_t202" coordsize="21600,21600" o:spt="202" path="m,l,21600r21600,l21600,xe">
                <v:stroke joinstyle="miter"/>
                <v:path gradientshapeok="t" o:connecttype="rect"/>
              </v:shapetype>
              <v:shape id="Text Box 2" o:spid="_x0000_s1026" type="#_x0000_t202" style="position:absolute;margin-left:224.25pt;margin-top:-35.3pt;width:245pt;height:7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" strokecolor="white">
                <v:stroke dashstyle="dash"/>
                <v:textbox>
                  <w:txbxContent>
                    <w:p w14:paraId="597403AA" w14:textId="2EB78AEB" w:rsidR="006D07FB" w:rsidRDefault="006D07FB" w:rsidP="0088272D">
                      <w:pPr>
                        <w:jc w:val="right"/>
                        <w:rPr>
                          <w:sz w:val="16"/>
                          <w:szCs w:val="16"/>
                        </w:rPr>
                      </w:pPr>
                      <w:r>
                        <w:rPr>
                          <w:sz w:val="16"/>
                          <w:szCs w:val="16"/>
                        </w:rPr>
                        <w:t>PROFORMA VERSION 1.2</w:t>
                      </w:r>
                    </w:p>
                    <w:p w14:paraId="52BD7563" w14:textId="77777777" w:rsidR="006D07FB" w:rsidRPr="00261B66" w:rsidRDefault="006D07FB" w:rsidP="0088272D">
                      <w:pPr>
                        <w:jc w:val="right"/>
                        <w:rPr>
                          <w:sz w:val="16"/>
                          <w:szCs w:val="16"/>
                        </w:rPr>
                      </w:pPr>
                    </w:p>
                  </w:txbxContent>
                </v:textbox>
              </v:shape>
            </w:pict>
          </mc:Fallback>
        </mc:AlternateContent>
      </w:r>
    </w:p>
    <w:p w14:paraId="5353DF07" w14:textId="77777777" w:rsidR="007D285F" w:rsidRPr="00200249" w:rsidRDefault="007D285F" w:rsidP="001B24F3">
      <w:pPr>
        <w:rPr>
          <w:szCs w:val="22"/>
        </w:rPr>
      </w:pPr>
    </w:p>
    <w:p w14:paraId="539FFAEA" w14:textId="6B351033" w:rsidR="007D285F" w:rsidRDefault="00203044" w:rsidP="0075128D">
      <w:pPr>
        <w:pStyle w:val="DocumentCover"/>
      </w:pPr>
      <w:bookmarkStart w:id="0" w:name="_GoBack"/>
      <w:bookmarkEnd w:id="0"/>
      <w:r>
        <w:t xml:space="preserve">Novation </w:t>
      </w:r>
      <w:r w:rsidR="00030340">
        <w:t>D</w:t>
      </w:r>
      <w:r>
        <w:t>eed</w:t>
      </w:r>
      <w:r w:rsidR="0039736E">
        <w:t xml:space="preserve"> (Carbon Abatement Contract [</w:t>
      </w:r>
      <w:r w:rsidR="0039736E" w:rsidRPr="008368AB">
        <w:rPr>
          <w:i/>
          <w:highlight w:val="yellow"/>
        </w:rPr>
        <w:t>insert CAC</w:t>
      </w:r>
      <w:r w:rsidR="00AE7FC8" w:rsidRPr="008368AB">
        <w:rPr>
          <w:i/>
          <w:highlight w:val="yellow"/>
        </w:rPr>
        <w:t xml:space="preserve"> number</w:t>
      </w:r>
      <w:r w:rsidR="0039736E" w:rsidRPr="008368AB">
        <w:rPr>
          <w:i/>
          <w:highlight w:val="yellow"/>
        </w:rPr>
        <w:t xml:space="preserve"> as on ERF register</w:t>
      </w:r>
      <w:r w:rsidR="0039736E">
        <w:t>])</w:t>
      </w:r>
    </w:p>
    <w:p w14:paraId="3B69C803" w14:textId="77777777" w:rsidR="0002455A" w:rsidRPr="006F75C3" w:rsidRDefault="007C1E41" w:rsidP="001B24F3">
      <w:pPr>
        <w:pStyle w:val="SubTitleArial"/>
      </w:pPr>
      <w:r>
        <w:t>[</w:t>
      </w:r>
      <w:proofErr w:type="spellStart"/>
      <w:r w:rsidRPr="00BA27BF">
        <w:rPr>
          <w:highlight w:val="yellow"/>
        </w:rPr>
        <w:t>OutgoingParty</w:t>
      </w:r>
      <w:proofErr w:type="spellEnd"/>
      <w:r>
        <w:t>]</w:t>
      </w:r>
    </w:p>
    <w:p w14:paraId="642AEF3C" w14:textId="77777777" w:rsidR="0002455A" w:rsidRPr="008611A8" w:rsidRDefault="00C64AA9" w:rsidP="001B24F3">
      <w:pPr>
        <w:pStyle w:val="MiniTitleArial"/>
      </w:pPr>
      <w:r>
        <w:t xml:space="preserve">Outgoing </w:t>
      </w:r>
      <w:r w:rsidR="00F061DF">
        <w:t>P</w:t>
      </w:r>
      <w:r>
        <w:t>arty</w:t>
      </w:r>
    </w:p>
    <w:p w14:paraId="5E28A9F6" w14:textId="77777777" w:rsidR="0002455A" w:rsidRPr="006F75C3" w:rsidRDefault="007C1E41" w:rsidP="001B24F3">
      <w:pPr>
        <w:pStyle w:val="SubTitleArial"/>
      </w:pPr>
      <w:r>
        <w:t>[</w:t>
      </w:r>
      <w:proofErr w:type="spellStart"/>
      <w:r w:rsidRPr="00BA27BF">
        <w:rPr>
          <w:highlight w:val="yellow"/>
        </w:rPr>
        <w:t>NewParty</w:t>
      </w:r>
      <w:proofErr w:type="spellEnd"/>
      <w:r w:rsidRPr="00BA27BF">
        <w:rPr>
          <w:highlight w:val="yellow"/>
        </w:rPr>
        <w:t xml:space="preserve"> name</w:t>
      </w:r>
      <w:r>
        <w:t>]</w:t>
      </w:r>
    </w:p>
    <w:p w14:paraId="590D220D" w14:textId="77777777" w:rsidR="002E7D87" w:rsidRDefault="00C64AA9" w:rsidP="006649EC">
      <w:pPr>
        <w:pStyle w:val="MiniTitleArial"/>
      </w:pPr>
      <w:r>
        <w:t xml:space="preserve">New </w:t>
      </w:r>
      <w:r w:rsidR="00F061DF">
        <w:t>P</w:t>
      </w:r>
      <w:r>
        <w:t>arty</w:t>
      </w:r>
    </w:p>
    <w:p w14:paraId="67E024D6" w14:textId="77777777" w:rsidR="00C64AA9" w:rsidRPr="007C1E41" w:rsidRDefault="00985EE3" w:rsidP="00404443">
      <w:pPr>
        <w:pStyle w:val="SubTitleArial"/>
        <w:rPr>
          <w:sz w:val="24"/>
          <w:szCs w:val="24"/>
        </w:rPr>
      </w:pPr>
      <w:r>
        <w:t>THE COMMONWEALTH OF AUSTRALIA</w:t>
      </w:r>
      <w:r w:rsidR="007C1E41" w:rsidRPr="007C1E41">
        <w:rPr>
          <w:sz w:val="24"/>
          <w:szCs w:val="24"/>
        </w:rPr>
        <w:t xml:space="preserve">, </w:t>
      </w:r>
      <w:r>
        <w:rPr>
          <w:sz w:val="24"/>
          <w:szCs w:val="24"/>
        </w:rPr>
        <w:t xml:space="preserve">as represented by the </w:t>
      </w:r>
      <w:r w:rsidRPr="001E7787">
        <w:t>CLEAN ENERGY REGULATOR</w:t>
      </w:r>
      <w:r>
        <w:rPr>
          <w:sz w:val="24"/>
          <w:szCs w:val="24"/>
        </w:rPr>
        <w:t xml:space="preserve"> (</w:t>
      </w:r>
      <w:r w:rsidR="007C1E41" w:rsidRPr="007C1E41">
        <w:rPr>
          <w:sz w:val="24"/>
          <w:szCs w:val="24"/>
        </w:rPr>
        <w:t xml:space="preserve">a Commonwealth entity established by the </w:t>
      </w:r>
      <w:r w:rsidR="007C1E41" w:rsidRPr="001E7787">
        <w:rPr>
          <w:i/>
          <w:sz w:val="24"/>
          <w:szCs w:val="24"/>
        </w:rPr>
        <w:t>Clean Energy Regulator Act 2011</w:t>
      </w:r>
      <w:r w:rsidR="007C1E41" w:rsidRPr="007C1E41">
        <w:rPr>
          <w:sz w:val="24"/>
          <w:szCs w:val="24"/>
        </w:rPr>
        <w:t xml:space="preserve"> (</w:t>
      </w:r>
      <w:proofErr w:type="spellStart"/>
      <w:r w:rsidR="007C1E41" w:rsidRPr="007C1E41">
        <w:rPr>
          <w:sz w:val="24"/>
          <w:szCs w:val="24"/>
        </w:rPr>
        <w:t>Cth</w:t>
      </w:r>
      <w:proofErr w:type="spellEnd"/>
      <w:r w:rsidR="007C1E41" w:rsidRPr="007C1E41">
        <w:rPr>
          <w:sz w:val="24"/>
          <w:szCs w:val="24"/>
        </w:rPr>
        <w:t>)</w:t>
      </w:r>
      <w:r>
        <w:rPr>
          <w:sz w:val="24"/>
          <w:szCs w:val="24"/>
        </w:rPr>
        <w:t>)</w:t>
      </w:r>
    </w:p>
    <w:p w14:paraId="1CF216F6" w14:textId="77777777" w:rsidR="00DA5E21" w:rsidRDefault="00DA5E21" w:rsidP="006649EC">
      <w:pPr>
        <w:pStyle w:val="MiniTitleArial"/>
      </w:pPr>
      <w:r>
        <w:t>Continuing Party</w:t>
      </w:r>
    </w:p>
    <w:p w14:paraId="0E67A074" w14:textId="77777777" w:rsidR="007D285F" w:rsidRPr="00B217BB" w:rsidRDefault="007D285F" w:rsidP="007D285F"/>
    <w:p w14:paraId="388347C0" w14:textId="77777777" w:rsidR="007D285F" w:rsidRDefault="007D285F" w:rsidP="007D285F">
      <w:pPr>
        <w:rPr>
          <w:color w:val="000000"/>
        </w:rPr>
        <w:sectPr w:rsidR="007D285F" w:rsidSect="009E626A">
          <w:footerReference w:type="even" r:id="rId12"/>
          <w:footerReference w:type="default" r:id="rId13"/>
          <w:footerReference w:type="first" r:id="rId14"/>
          <w:endnotePr>
            <w:numFmt w:val="decimal"/>
          </w:endnotePr>
          <w:pgSz w:w="11905" w:h="16837" w:code="9"/>
          <w:pgMar w:top="1134" w:right="1134" w:bottom="1134" w:left="1418" w:header="1077" w:footer="567" w:gutter="0"/>
          <w:pgNumType w:start="1"/>
          <w:cols w:space="720"/>
          <w:noEndnote/>
          <w:docGrid w:linePitch="71"/>
        </w:sectPr>
      </w:pPr>
    </w:p>
    <w:p w14:paraId="4F6D22E8" w14:textId="5276879F" w:rsidR="009A447A" w:rsidRDefault="00C6629C" w:rsidP="007D285F">
      <w:pPr>
        <w:pStyle w:val="TOCHeader"/>
      </w:pPr>
      <w:r w:rsidRPr="00B217BB">
        <w:lastRenderedPageBreak/>
        <w:t>C</w:t>
      </w:r>
      <w:r w:rsidR="007D285F" w:rsidRPr="00B217BB">
        <w:t>ontents</w:t>
      </w:r>
    </w:p>
    <w:p w14:paraId="3DA4A43F" w14:textId="5A97E5F6" w:rsidR="00AB6CF9" w:rsidRDefault="003F6779">
      <w:pPr>
        <w:pStyle w:val="TOC1"/>
        <w:rPr>
          <w:rFonts w:asciiTheme="minorHAnsi" w:eastAsiaTheme="minorEastAsia" w:hAnsiTheme="minorHAnsi" w:cstheme="minorBidi"/>
          <w:b w:val="0"/>
          <w:noProof/>
          <w:sz w:val="22"/>
          <w:szCs w:val="22"/>
          <w:lang w:eastAsia="en-AU"/>
        </w:rPr>
      </w:pPr>
      <w:r>
        <w:fldChar w:fldCharType="begin"/>
      </w:r>
      <w:r>
        <w:instrText xml:space="preserve"> TOC \o "1-2" \t "DocumentName,1,AnnexureCover,1" </w:instrText>
      </w:r>
      <w:r>
        <w:fldChar w:fldCharType="separate"/>
      </w:r>
      <w:r w:rsidR="00AB6CF9">
        <w:rPr>
          <w:noProof/>
        </w:rPr>
        <w:t>Details</w:t>
      </w:r>
      <w:r w:rsidR="00AB6CF9">
        <w:rPr>
          <w:noProof/>
        </w:rPr>
        <w:tab/>
      </w:r>
      <w:r w:rsidR="00AB6CF9">
        <w:rPr>
          <w:noProof/>
        </w:rPr>
        <w:tab/>
      </w:r>
      <w:r w:rsidR="00AB6CF9">
        <w:rPr>
          <w:noProof/>
        </w:rPr>
        <w:fldChar w:fldCharType="begin"/>
      </w:r>
      <w:r w:rsidR="00AB6CF9">
        <w:rPr>
          <w:noProof/>
        </w:rPr>
        <w:instrText xml:space="preserve"> PAGEREF _Toc473644424 \h </w:instrText>
      </w:r>
      <w:r w:rsidR="00AB6CF9">
        <w:rPr>
          <w:noProof/>
        </w:rPr>
      </w:r>
      <w:r w:rsidR="00AB6CF9">
        <w:rPr>
          <w:noProof/>
        </w:rPr>
        <w:fldChar w:fldCharType="separate"/>
      </w:r>
      <w:r w:rsidR="006D07FB">
        <w:rPr>
          <w:noProof/>
        </w:rPr>
        <w:t>1</w:t>
      </w:r>
      <w:r w:rsidR="00AB6CF9">
        <w:rPr>
          <w:noProof/>
        </w:rPr>
        <w:fldChar w:fldCharType="end"/>
      </w:r>
    </w:p>
    <w:p w14:paraId="703DC70C" w14:textId="7EF25BCB" w:rsidR="00AB6CF9" w:rsidRDefault="00AB6CF9">
      <w:pPr>
        <w:pStyle w:val="TOC1"/>
        <w:rPr>
          <w:rFonts w:asciiTheme="minorHAnsi" w:eastAsiaTheme="minorEastAsia" w:hAnsiTheme="minorHAnsi" w:cstheme="minorBidi"/>
          <w:b w:val="0"/>
          <w:noProof/>
          <w:sz w:val="22"/>
          <w:szCs w:val="22"/>
          <w:lang w:eastAsia="en-AU"/>
        </w:rPr>
      </w:pPr>
      <w:r>
        <w:rPr>
          <w:noProof/>
        </w:rPr>
        <w:t>Background</w:t>
      </w:r>
      <w:r>
        <w:rPr>
          <w:noProof/>
        </w:rPr>
        <w:tab/>
      </w:r>
      <w:r>
        <w:rPr>
          <w:noProof/>
        </w:rPr>
        <w:fldChar w:fldCharType="begin"/>
      </w:r>
      <w:r>
        <w:rPr>
          <w:noProof/>
        </w:rPr>
        <w:instrText xml:space="preserve"> PAGEREF _Toc473644425 \h </w:instrText>
      </w:r>
      <w:r>
        <w:rPr>
          <w:noProof/>
        </w:rPr>
      </w:r>
      <w:r>
        <w:rPr>
          <w:noProof/>
        </w:rPr>
        <w:fldChar w:fldCharType="separate"/>
      </w:r>
      <w:r w:rsidR="006D07FB">
        <w:rPr>
          <w:noProof/>
        </w:rPr>
        <w:t>1</w:t>
      </w:r>
      <w:r>
        <w:rPr>
          <w:noProof/>
        </w:rPr>
        <w:fldChar w:fldCharType="end"/>
      </w:r>
    </w:p>
    <w:p w14:paraId="0D0A001D" w14:textId="66FBD482" w:rsidR="00AB6CF9" w:rsidRDefault="00AB6CF9">
      <w:pPr>
        <w:pStyle w:val="TOC1"/>
        <w:rPr>
          <w:rFonts w:asciiTheme="minorHAnsi" w:eastAsiaTheme="minorEastAsia" w:hAnsiTheme="minorHAnsi" w:cstheme="minorBidi"/>
          <w:b w:val="0"/>
          <w:noProof/>
          <w:sz w:val="22"/>
          <w:szCs w:val="22"/>
          <w:lang w:eastAsia="en-AU"/>
        </w:rPr>
      </w:pPr>
      <w:r>
        <w:rPr>
          <w:noProof/>
        </w:rPr>
        <w:t>Operative provisions</w:t>
      </w:r>
      <w:r>
        <w:rPr>
          <w:noProof/>
        </w:rPr>
        <w:tab/>
      </w:r>
      <w:r>
        <w:rPr>
          <w:noProof/>
        </w:rPr>
        <w:fldChar w:fldCharType="begin"/>
      </w:r>
      <w:r>
        <w:rPr>
          <w:noProof/>
        </w:rPr>
        <w:instrText xml:space="preserve"> PAGEREF _Toc473644426 \h </w:instrText>
      </w:r>
      <w:r>
        <w:rPr>
          <w:noProof/>
        </w:rPr>
      </w:r>
      <w:r>
        <w:rPr>
          <w:noProof/>
        </w:rPr>
        <w:fldChar w:fldCharType="separate"/>
      </w:r>
      <w:r w:rsidR="006D07FB">
        <w:rPr>
          <w:noProof/>
        </w:rPr>
        <w:t>1</w:t>
      </w:r>
      <w:r>
        <w:rPr>
          <w:noProof/>
        </w:rPr>
        <w:fldChar w:fldCharType="end"/>
      </w:r>
    </w:p>
    <w:p w14:paraId="53B3099D" w14:textId="372241E8" w:rsidR="00AB6CF9" w:rsidRDefault="00AB6CF9">
      <w:pPr>
        <w:pStyle w:val="TOC1"/>
        <w:rPr>
          <w:rFonts w:asciiTheme="minorHAnsi" w:eastAsiaTheme="minorEastAsia" w:hAnsiTheme="minorHAnsi" w:cstheme="minorBidi"/>
          <w:b w:val="0"/>
          <w:noProof/>
          <w:sz w:val="22"/>
          <w:szCs w:val="22"/>
          <w:lang w:eastAsia="en-AU"/>
        </w:rPr>
      </w:pPr>
      <w:r w:rsidRPr="00814FBE">
        <w:rPr>
          <w:caps/>
          <w:noProof/>
        </w:rPr>
        <w:t>1.</w:t>
      </w:r>
      <w:r>
        <w:rPr>
          <w:rFonts w:asciiTheme="minorHAnsi" w:eastAsiaTheme="minorEastAsia" w:hAnsiTheme="minorHAnsi" w:cstheme="minorBidi"/>
          <w:b w:val="0"/>
          <w:noProof/>
          <w:sz w:val="22"/>
          <w:szCs w:val="22"/>
          <w:lang w:eastAsia="en-AU"/>
        </w:rPr>
        <w:tab/>
      </w:r>
      <w:r>
        <w:rPr>
          <w:noProof/>
        </w:rPr>
        <w:t>Definitions and interpretation</w:t>
      </w:r>
      <w:r>
        <w:rPr>
          <w:noProof/>
        </w:rPr>
        <w:tab/>
      </w:r>
      <w:r>
        <w:rPr>
          <w:noProof/>
        </w:rPr>
        <w:fldChar w:fldCharType="begin"/>
      </w:r>
      <w:r>
        <w:rPr>
          <w:noProof/>
        </w:rPr>
        <w:instrText xml:space="preserve"> PAGEREF _Toc473644427 \h </w:instrText>
      </w:r>
      <w:r>
        <w:rPr>
          <w:noProof/>
        </w:rPr>
      </w:r>
      <w:r>
        <w:rPr>
          <w:noProof/>
        </w:rPr>
        <w:fldChar w:fldCharType="separate"/>
      </w:r>
      <w:r w:rsidR="006D07FB">
        <w:rPr>
          <w:noProof/>
        </w:rPr>
        <w:t>1</w:t>
      </w:r>
      <w:r>
        <w:rPr>
          <w:noProof/>
        </w:rPr>
        <w:fldChar w:fldCharType="end"/>
      </w:r>
    </w:p>
    <w:p w14:paraId="1684A4E7" w14:textId="1F384B7F" w:rsidR="00AB6CF9" w:rsidRDefault="00AB6CF9">
      <w:pPr>
        <w:pStyle w:val="TOC2"/>
        <w:rPr>
          <w:rFonts w:asciiTheme="minorHAnsi" w:eastAsiaTheme="minorEastAsia" w:hAnsiTheme="minorHAnsi" w:cstheme="minorBidi"/>
          <w:noProof/>
          <w:sz w:val="22"/>
          <w:szCs w:val="22"/>
          <w:lang w:eastAsia="en-AU"/>
        </w:rPr>
      </w:pPr>
      <w:r>
        <w:rPr>
          <w:noProof/>
        </w:rPr>
        <w:t>1.1</w:t>
      </w:r>
      <w:r>
        <w:rPr>
          <w:rFonts w:asciiTheme="minorHAnsi" w:eastAsiaTheme="minorEastAsia" w:hAnsiTheme="minorHAnsi" w:cstheme="minorBidi"/>
          <w:noProof/>
          <w:sz w:val="22"/>
          <w:szCs w:val="22"/>
          <w:lang w:eastAsia="en-AU"/>
        </w:rPr>
        <w:tab/>
      </w:r>
      <w:r>
        <w:rPr>
          <w:noProof/>
        </w:rPr>
        <w:t>Definitions</w:t>
      </w:r>
      <w:r>
        <w:rPr>
          <w:noProof/>
        </w:rPr>
        <w:tab/>
      </w:r>
      <w:r>
        <w:rPr>
          <w:noProof/>
        </w:rPr>
        <w:fldChar w:fldCharType="begin"/>
      </w:r>
      <w:r>
        <w:rPr>
          <w:noProof/>
        </w:rPr>
        <w:instrText xml:space="preserve"> PAGEREF _Toc473644428 \h </w:instrText>
      </w:r>
      <w:r>
        <w:rPr>
          <w:noProof/>
        </w:rPr>
      </w:r>
      <w:r>
        <w:rPr>
          <w:noProof/>
        </w:rPr>
        <w:fldChar w:fldCharType="separate"/>
      </w:r>
      <w:r w:rsidR="006D07FB">
        <w:rPr>
          <w:noProof/>
        </w:rPr>
        <w:t>1</w:t>
      </w:r>
      <w:r>
        <w:rPr>
          <w:noProof/>
        </w:rPr>
        <w:fldChar w:fldCharType="end"/>
      </w:r>
    </w:p>
    <w:p w14:paraId="79B6F5BA" w14:textId="367D227D" w:rsidR="00AB6CF9" w:rsidRDefault="00AB6CF9">
      <w:pPr>
        <w:pStyle w:val="TOC2"/>
        <w:rPr>
          <w:rFonts w:asciiTheme="minorHAnsi" w:eastAsiaTheme="minorEastAsia" w:hAnsiTheme="minorHAnsi" w:cstheme="minorBidi"/>
          <w:noProof/>
          <w:sz w:val="22"/>
          <w:szCs w:val="22"/>
          <w:lang w:eastAsia="en-AU"/>
        </w:rPr>
      </w:pPr>
      <w:r>
        <w:rPr>
          <w:noProof/>
        </w:rPr>
        <w:t>1.2</w:t>
      </w:r>
      <w:r>
        <w:rPr>
          <w:rFonts w:asciiTheme="minorHAnsi" w:eastAsiaTheme="minorEastAsia" w:hAnsiTheme="minorHAnsi" w:cstheme="minorBidi"/>
          <w:noProof/>
          <w:sz w:val="22"/>
          <w:szCs w:val="22"/>
          <w:lang w:eastAsia="en-AU"/>
        </w:rPr>
        <w:tab/>
      </w:r>
      <w:r>
        <w:rPr>
          <w:noProof/>
        </w:rPr>
        <w:t>Interpretation</w:t>
      </w:r>
      <w:r>
        <w:rPr>
          <w:noProof/>
        </w:rPr>
        <w:tab/>
      </w:r>
      <w:r>
        <w:rPr>
          <w:noProof/>
        </w:rPr>
        <w:fldChar w:fldCharType="begin"/>
      </w:r>
      <w:r>
        <w:rPr>
          <w:noProof/>
        </w:rPr>
        <w:instrText xml:space="preserve"> PAGEREF _Toc473644429 \h </w:instrText>
      </w:r>
      <w:r>
        <w:rPr>
          <w:noProof/>
        </w:rPr>
      </w:r>
      <w:r>
        <w:rPr>
          <w:noProof/>
        </w:rPr>
        <w:fldChar w:fldCharType="separate"/>
      </w:r>
      <w:r w:rsidR="006D07FB">
        <w:rPr>
          <w:noProof/>
        </w:rPr>
        <w:t>3</w:t>
      </w:r>
      <w:r>
        <w:rPr>
          <w:noProof/>
        </w:rPr>
        <w:fldChar w:fldCharType="end"/>
      </w:r>
    </w:p>
    <w:p w14:paraId="7AFDC92B" w14:textId="2B9D37BA" w:rsidR="00AB6CF9" w:rsidRDefault="00AB6CF9">
      <w:pPr>
        <w:pStyle w:val="TOC1"/>
        <w:rPr>
          <w:rFonts w:asciiTheme="minorHAnsi" w:eastAsiaTheme="minorEastAsia" w:hAnsiTheme="minorHAnsi" w:cstheme="minorBidi"/>
          <w:b w:val="0"/>
          <w:noProof/>
          <w:sz w:val="22"/>
          <w:szCs w:val="22"/>
          <w:lang w:eastAsia="en-AU"/>
        </w:rPr>
      </w:pPr>
      <w:r w:rsidRPr="00814FBE">
        <w:rPr>
          <w:caps/>
          <w:noProof/>
        </w:rPr>
        <w:t>2.</w:t>
      </w:r>
      <w:r>
        <w:rPr>
          <w:rFonts w:asciiTheme="minorHAnsi" w:eastAsiaTheme="minorEastAsia" w:hAnsiTheme="minorHAnsi" w:cstheme="minorBidi"/>
          <w:b w:val="0"/>
          <w:noProof/>
          <w:sz w:val="22"/>
          <w:szCs w:val="22"/>
          <w:lang w:eastAsia="en-AU"/>
        </w:rPr>
        <w:tab/>
      </w:r>
      <w:r>
        <w:rPr>
          <w:noProof/>
        </w:rPr>
        <w:t>Novation</w:t>
      </w:r>
      <w:r>
        <w:rPr>
          <w:noProof/>
        </w:rPr>
        <w:tab/>
      </w:r>
      <w:r>
        <w:rPr>
          <w:noProof/>
        </w:rPr>
        <w:fldChar w:fldCharType="begin"/>
      </w:r>
      <w:r>
        <w:rPr>
          <w:noProof/>
        </w:rPr>
        <w:instrText xml:space="preserve"> PAGEREF _Toc473644430 \h </w:instrText>
      </w:r>
      <w:r>
        <w:rPr>
          <w:noProof/>
        </w:rPr>
      </w:r>
      <w:r>
        <w:rPr>
          <w:noProof/>
        </w:rPr>
        <w:fldChar w:fldCharType="separate"/>
      </w:r>
      <w:r w:rsidR="006D07FB">
        <w:rPr>
          <w:noProof/>
        </w:rPr>
        <w:t>4</w:t>
      </w:r>
      <w:r>
        <w:rPr>
          <w:noProof/>
        </w:rPr>
        <w:fldChar w:fldCharType="end"/>
      </w:r>
    </w:p>
    <w:p w14:paraId="751B6656" w14:textId="5DE76C20" w:rsidR="00AB6CF9" w:rsidRDefault="00AB6CF9">
      <w:pPr>
        <w:pStyle w:val="TOC2"/>
        <w:rPr>
          <w:rFonts w:asciiTheme="minorHAnsi" w:eastAsiaTheme="minorEastAsia" w:hAnsiTheme="minorHAnsi" w:cstheme="minorBidi"/>
          <w:noProof/>
          <w:sz w:val="22"/>
          <w:szCs w:val="22"/>
          <w:lang w:eastAsia="en-AU"/>
        </w:rPr>
      </w:pPr>
      <w:r>
        <w:rPr>
          <w:noProof/>
        </w:rPr>
        <w:t>2.1</w:t>
      </w:r>
      <w:r>
        <w:rPr>
          <w:rFonts w:asciiTheme="minorHAnsi" w:eastAsiaTheme="minorEastAsia" w:hAnsiTheme="minorHAnsi" w:cstheme="minorBidi"/>
          <w:noProof/>
          <w:sz w:val="22"/>
          <w:szCs w:val="22"/>
          <w:lang w:eastAsia="en-AU"/>
        </w:rPr>
        <w:tab/>
      </w:r>
      <w:r>
        <w:rPr>
          <w:noProof/>
        </w:rPr>
        <w:t>Fallover</w:t>
      </w:r>
      <w:r>
        <w:rPr>
          <w:noProof/>
        </w:rPr>
        <w:tab/>
      </w:r>
      <w:r>
        <w:rPr>
          <w:noProof/>
        </w:rPr>
        <w:fldChar w:fldCharType="begin"/>
      </w:r>
      <w:r>
        <w:rPr>
          <w:noProof/>
        </w:rPr>
        <w:instrText xml:space="preserve"> PAGEREF _Toc473644431 \h </w:instrText>
      </w:r>
      <w:r>
        <w:rPr>
          <w:noProof/>
        </w:rPr>
      </w:r>
      <w:r>
        <w:rPr>
          <w:noProof/>
        </w:rPr>
        <w:fldChar w:fldCharType="separate"/>
      </w:r>
      <w:r w:rsidR="006D07FB">
        <w:rPr>
          <w:noProof/>
        </w:rPr>
        <w:t>4</w:t>
      </w:r>
      <w:r>
        <w:rPr>
          <w:noProof/>
        </w:rPr>
        <w:fldChar w:fldCharType="end"/>
      </w:r>
    </w:p>
    <w:p w14:paraId="3731EADA" w14:textId="39F69293" w:rsidR="00AB6CF9" w:rsidRDefault="00AB6CF9">
      <w:pPr>
        <w:pStyle w:val="TOC2"/>
        <w:rPr>
          <w:rFonts w:asciiTheme="minorHAnsi" w:eastAsiaTheme="minorEastAsia" w:hAnsiTheme="minorHAnsi" w:cstheme="minorBidi"/>
          <w:noProof/>
          <w:sz w:val="22"/>
          <w:szCs w:val="22"/>
          <w:lang w:eastAsia="en-AU"/>
        </w:rPr>
      </w:pPr>
      <w:r>
        <w:rPr>
          <w:noProof/>
        </w:rPr>
        <w:t>2.2</w:t>
      </w:r>
      <w:r>
        <w:rPr>
          <w:rFonts w:asciiTheme="minorHAnsi" w:eastAsiaTheme="minorEastAsia" w:hAnsiTheme="minorHAnsi" w:cstheme="minorBidi"/>
          <w:noProof/>
          <w:sz w:val="22"/>
          <w:szCs w:val="22"/>
          <w:lang w:eastAsia="en-AU"/>
        </w:rPr>
        <w:tab/>
      </w:r>
      <w:r>
        <w:rPr>
          <w:noProof/>
        </w:rPr>
        <w:t>Rights and obligations of New Party</w:t>
      </w:r>
      <w:r>
        <w:rPr>
          <w:noProof/>
        </w:rPr>
        <w:tab/>
      </w:r>
      <w:r>
        <w:rPr>
          <w:noProof/>
        </w:rPr>
        <w:fldChar w:fldCharType="begin"/>
      </w:r>
      <w:r>
        <w:rPr>
          <w:noProof/>
        </w:rPr>
        <w:instrText xml:space="preserve"> PAGEREF _Toc473644432 \h </w:instrText>
      </w:r>
      <w:r>
        <w:rPr>
          <w:noProof/>
        </w:rPr>
      </w:r>
      <w:r>
        <w:rPr>
          <w:noProof/>
        </w:rPr>
        <w:fldChar w:fldCharType="separate"/>
      </w:r>
      <w:r w:rsidR="006D07FB">
        <w:rPr>
          <w:noProof/>
        </w:rPr>
        <w:t>4</w:t>
      </w:r>
      <w:r>
        <w:rPr>
          <w:noProof/>
        </w:rPr>
        <w:fldChar w:fldCharType="end"/>
      </w:r>
    </w:p>
    <w:p w14:paraId="110B7F8B" w14:textId="1C349619" w:rsidR="00AB6CF9" w:rsidRDefault="00AB6CF9">
      <w:pPr>
        <w:pStyle w:val="TOC2"/>
        <w:rPr>
          <w:rFonts w:asciiTheme="minorHAnsi" w:eastAsiaTheme="minorEastAsia" w:hAnsiTheme="minorHAnsi" w:cstheme="minorBidi"/>
          <w:noProof/>
          <w:sz w:val="22"/>
          <w:szCs w:val="22"/>
          <w:lang w:eastAsia="en-AU"/>
        </w:rPr>
      </w:pPr>
      <w:r>
        <w:rPr>
          <w:noProof/>
        </w:rPr>
        <w:t>2.3</w:t>
      </w:r>
      <w:r>
        <w:rPr>
          <w:rFonts w:asciiTheme="minorHAnsi" w:eastAsiaTheme="minorEastAsia" w:hAnsiTheme="minorHAnsi" w:cstheme="minorBidi"/>
          <w:noProof/>
          <w:sz w:val="22"/>
          <w:szCs w:val="22"/>
          <w:lang w:eastAsia="en-AU"/>
        </w:rPr>
        <w:tab/>
      </w:r>
      <w:r>
        <w:rPr>
          <w:noProof/>
        </w:rPr>
        <w:t>Rights and obligations of Continuing Party</w:t>
      </w:r>
      <w:r>
        <w:rPr>
          <w:noProof/>
        </w:rPr>
        <w:tab/>
      </w:r>
      <w:r>
        <w:rPr>
          <w:noProof/>
        </w:rPr>
        <w:fldChar w:fldCharType="begin"/>
      </w:r>
      <w:r>
        <w:rPr>
          <w:noProof/>
        </w:rPr>
        <w:instrText xml:space="preserve"> PAGEREF _Toc473644433 \h </w:instrText>
      </w:r>
      <w:r>
        <w:rPr>
          <w:noProof/>
        </w:rPr>
      </w:r>
      <w:r>
        <w:rPr>
          <w:noProof/>
        </w:rPr>
        <w:fldChar w:fldCharType="separate"/>
      </w:r>
      <w:r w:rsidR="006D07FB">
        <w:rPr>
          <w:noProof/>
        </w:rPr>
        <w:t>4</w:t>
      </w:r>
      <w:r>
        <w:rPr>
          <w:noProof/>
        </w:rPr>
        <w:fldChar w:fldCharType="end"/>
      </w:r>
    </w:p>
    <w:p w14:paraId="0128C2E1" w14:textId="44F819A3" w:rsidR="00AB6CF9" w:rsidRDefault="00AB6CF9">
      <w:pPr>
        <w:pStyle w:val="TOC2"/>
        <w:rPr>
          <w:rFonts w:asciiTheme="minorHAnsi" w:eastAsiaTheme="minorEastAsia" w:hAnsiTheme="minorHAnsi" w:cstheme="minorBidi"/>
          <w:noProof/>
          <w:sz w:val="22"/>
          <w:szCs w:val="22"/>
          <w:lang w:eastAsia="en-AU"/>
        </w:rPr>
      </w:pPr>
      <w:r>
        <w:rPr>
          <w:noProof/>
        </w:rPr>
        <w:t>2.4</w:t>
      </w:r>
      <w:r>
        <w:rPr>
          <w:rFonts w:asciiTheme="minorHAnsi" w:eastAsiaTheme="minorEastAsia" w:hAnsiTheme="minorHAnsi" w:cstheme="minorBidi"/>
          <w:noProof/>
          <w:sz w:val="22"/>
          <w:szCs w:val="22"/>
          <w:lang w:eastAsia="en-AU"/>
        </w:rPr>
        <w:tab/>
      </w:r>
      <w:r>
        <w:rPr>
          <w:noProof/>
        </w:rPr>
        <w:t>Release of Outgoing Party</w:t>
      </w:r>
      <w:r>
        <w:rPr>
          <w:noProof/>
        </w:rPr>
        <w:tab/>
      </w:r>
      <w:r>
        <w:rPr>
          <w:noProof/>
        </w:rPr>
        <w:fldChar w:fldCharType="begin"/>
      </w:r>
      <w:r>
        <w:rPr>
          <w:noProof/>
        </w:rPr>
        <w:instrText xml:space="preserve"> PAGEREF _Toc473644434 \h </w:instrText>
      </w:r>
      <w:r>
        <w:rPr>
          <w:noProof/>
        </w:rPr>
      </w:r>
      <w:r>
        <w:rPr>
          <w:noProof/>
        </w:rPr>
        <w:fldChar w:fldCharType="separate"/>
      </w:r>
      <w:r w:rsidR="006D07FB">
        <w:rPr>
          <w:noProof/>
        </w:rPr>
        <w:t>4</w:t>
      </w:r>
      <w:r>
        <w:rPr>
          <w:noProof/>
        </w:rPr>
        <w:fldChar w:fldCharType="end"/>
      </w:r>
    </w:p>
    <w:p w14:paraId="13C8DAE0" w14:textId="76D1E8DC" w:rsidR="00AB6CF9" w:rsidRDefault="00AB6CF9">
      <w:pPr>
        <w:pStyle w:val="TOC2"/>
        <w:rPr>
          <w:rFonts w:asciiTheme="minorHAnsi" w:eastAsiaTheme="minorEastAsia" w:hAnsiTheme="minorHAnsi" w:cstheme="minorBidi"/>
          <w:noProof/>
          <w:sz w:val="22"/>
          <w:szCs w:val="22"/>
          <w:lang w:eastAsia="en-AU"/>
        </w:rPr>
      </w:pPr>
      <w:r>
        <w:rPr>
          <w:noProof/>
        </w:rPr>
        <w:t>2.5</w:t>
      </w:r>
      <w:r>
        <w:rPr>
          <w:rFonts w:asciiTheme="minorHAnsi" w:eastAsiaTheme="minorEastAsia" w:hAnsiTheme="minorHAnsi" w:cstheme="minorBidi"/>
          <w:noProof/>
          <w:sz w:val="22"/>
          <w:szCs w:val="22"/>
          <w:lang w:eastAsia="en-AU"/>
        </w:rPr>
        <w:tab/>
      </w:r>
      <w:r>
        <w:rPr>
          <w:noProof/>
        </w:rPr>
        <w:t>Release of Continuing Party</w:t>
      </w:r>
      <w:r>
        <w:rPr>
          <w:noProof/>
        </w:rPr>
        <w:tab/>
      </w:r>
      <w:r>
        <w:rPr>
          <w:noProof/>
        </w:rPr>
        <w:fldChar w:fldCharType="begin"/>
      </w:r>
      <w:r>
        <w:rPr>
          <w:noProof/>
        </w:rPr>
        <w:instrText xml:space="preserve"> PAGEREF _Toc473644435 \h </w:instrText>
      </w:r>
      <w:r>
        <w:rPr>
          <w:noProof/>
        </w:rPr>
      </w:r>
      <w:r>
        <w:rPr>
          <w:noProof/>
        </w:rPr>
        <w:fldChar w:fldCharType="separate"/>
      </w:r>
      <w:r w:rsidR="006D07FB">
        <w:rPr>
          <w:noProof/>
        </w:rPr>
        <w:t>4</w:t>
      </w:r>
      <w:r>
        <w:rPr>
          <w:noProof/>
        </w:rPr>
        <w:fldChar w:fldCharType="end"/>
      </w:r>
    </w:p>
    <w:p w14:paraId="1B819281" w14:textId="28D9DB4E" w:rsidR="00AB6CF9" w:rsidRDefault="00AB6CF9">
      <w:pPr>
        <w:pStyle w:val="TOC2"/>
        <w:rPr>
          <w:rFonts w:asciiTheme="minorHAnsi" w:eastAsiaTheme="minorEastAsia" w:hAnsiTheme="minorHAnsi" w:cstheme="minorBidi"/>
          <w:noProof/>
          <w:sz w:val="22"/>
          <w:szCs w:val="22"/>
          <w:lang w:eastAsia="en-AU"/>
        </w:rPr>
      </w:pPr>
      <w:r>
        <w:rPr>
          <w:noProof/>
        </w:rPr>
        <w:t>2.6</w:t>
      </w:r>
      <w:r>
        <w:rPr>
          <w:rFonts w:asciiTheme="minorHAnsi" w:eastAsiaTheme="minorEastAsia" w:hAnsiTheme="minorHAnsi" w:cstheme="minorBidi"/>
          <w:noProof/>
          <w:sz w:val="22"/>
          <w:szCs w:val="22"/>
          <w:lang w:eastAsia="en-AU"/>
        </w:rPr>
        <w:tab/>
      </w:r>
      <w:r>
        <w:rPr>
          <w:noProof/>
        </w:rPr>
        <w:t>Obligations and liabilities arising before the Effective Date</w:t>
      </w:r>
      <w:r>
        <w:rPr>
          <w:noProof/>
        </w:rPr>
        <w:tab/>
      </w:r>
      <w:r>
        <w:rPr>
          <w:noProof/>
        </w:rPr>
        <w:fldChar w:fldCharType="begin"/>
      </w:r>
      <w:r>
        <w:rPr>
          <w:noProof/>
        </w:rPr>
        <w:instrText xml:space="preserve"> PAGEREF _Toc473644436 \h </w:instrText>
      </w:r>
      <w:r>
        <w:rPr>
          <w:noProof/>
        </w:rPr>
      </w:r>
      <w:r>
        <w:rPr>
          <w:noProof/>
        </w:rPr>
        <w:fldChar w:fldCharType="separate"/>
      </w:r>
      <w:r w:rsidR="006D07FB">
        <w:rPr>
          <w:noProof/>
        </w:rPr>
        <w:t>4</w:t>
      </w:r>
      <w:r>
        <w:rPr>
          <w:noProof/>
        </w:rPr>
        <w:fldChar w:fldCharType="end"/>
      </w:r>
    </w:p>
    <w:p w14:paraId="54DE16A5" w14:textId="6310C93B" w:rsidR="00AB6CF9" w:rsidRDefault="00AB6CF9">
      <w:pPr>
        <w:pStyle w:val="TOC1"/>
        <w:rPr>
          <w:rFonts w:asciiTheme="minorHAnsi" w:eastAsiaTheme="minorEastAsia" w:hAnsiTheme="minorHAnsi" w:cstheme="minorBidi"/>
          <w:b w:val="0"/>
          <w:noProof/>
          <w:sz w:val="22"/>
          <w:szCs w:val="22"/>
          <w:lang w:eastAsia="en-AU"/>
        </w:rPr>
      </w:pPr>
      <w:r w:rsidRPr="00814FBE">
        <w:rPr>
          <w:caps/>
          <w:noProof/>
        </w:rPr>
        <w:t>3.</w:t>
      </w:r>
      <w:r>
        <w:rPr>
          <w:rFonts w:asciiTheme="minorHAnsi" w:eastAsiaTheme="minorEastAsia" w:hAnsiTheme="minorHAnsi" w:cstheme="minorBidi"/>
          <w:b w:val="0"/>
          <w:noProof/>
          <w:sz w:val="22"/>
          <w:szCs w:val="22"/>
          <w:lang w:eastAsia="en-AU"/>
        </w:rPr>
        <w:tab/>
      </w:r>
      <w:r>
        <w:rPr>
          <w:noProof/>
        </w:rPr>
        <w:t>Amendments to the Contract</w:t>
      </w:r>
      <w:r>
        <w:rPr>
          <w:noProof/>
        </w:rPr>
        <w:tab/>
      </w:r>
      <w:r>
        <w:rPr>
          <w:noProof/>
        </w:rPr>
        <w:fldChar w:fldCharType="begin"/>
      </w:r>
      <w:r>
        <w:rPr>
          <w:noProof/>
        </w:rPr>
        <w:instrText xml:space="preserve"> PAGEREF _Toc473644437 \h </w:instrText>
      </w:r>
      <w:r>
        <w:rPr>
          <w:noProof/>
        </w:rPr>
      </w:r>
      <w:r>
        <w:rPr>
          <w:noProof/>
        </w:rPr>
        <w:fldChar w:fldCharType="separate"/>
      </w:r>
      <w:r w:rsidR="006D07FB">
        <w:rPr>
          <w:noProof/>
        </w:rPr>
        <w:t>5</w:t>
      </w:r>
      <w:r>
        <w:rPr>
          <w:noProof/>
        </w:rPr>
        <w:fldChar w:fldCharType="end"/>
      </w:r>
    </w:p>
    <w:p w14:paraId="6717ADD7" w14:textId="4E3328B4" w:rsidR="00AB6CF9" w:rsidRDefault="00AB6CF9">
      <w:pPr>
        <w:pStyle w:val="TOC2"/>
        <w:rPr>
          <w:rFonts w:asciiTheme="minorHAnsi" w:eastAsiaTheme="minorEastAsia" w:hAnsiTheme="minorHAnsi" w:cstheme="minorBidi"/>
          <w:noProof/>
          <w:sz w:val="22"/>
          <w:szCs w:val="22"/>
          <w:lang w:eastAsia="en-AU"/>
        </w:rPr>
      </w:pPr>
      <w:r>
        <w:rPr>
          <w:noProof/>
        </w:rPr>
        <w:t>3.1</w:t>
      </w:r>
      <w:r>
        <w:rPr>
          <w:rFonts w:asciiTheme="minorHAnsi" w:eastAsiaTheme="minorEastAsia" w:hAnsiTheme="minorHAnsi" w:cstheme="minorBidi"/>
          <w:noProof/>
          <w:sz w:val="22"/>
          <w:szCs w:val="22"/>
          <w:lang w:eastAsia="en-AU"/>
        </w:rPr>
        <w:tab/>
      </w:r>
      <w:r>
        <w:rPr>
          <w:noProof/>
        </w:rPr>
        <w:t>Fallover</w:t>
      </w:r>
      <w:r>
        <w:rPr>
          <w:noProof/>
        </w:rPr>
        <w:tab/>
      </w:r>
      <w:r>
        <w:rPr>
          <w:noProof/>
        </w:rPr>
        <w:fldChar w:fldCharType="begin"/>
      </w:r>
      <w:r>
        <w:rPr>
          <w:noProof/>
        </w:rPr>
        <w:instrText xml:space="preserve"> PAGEREF _Toc473644438 \h </w:instrText>
      </w:r>
      <w:r>
        <w:rPr>
          <w:noProof/>
        </w:rPr>
      </w:r>
      <w:r>
        <w:rPr>
          <w:noProof/>
        </w:rPr>
        <w:fldChar w:fldCharType="separate"/>
      </w:r>
      <w:r w:rsidR="006D07FB">
        <w:rPr>
          <w:noProof/>
        </w:rPr>
        <w:t>5</w:t>
      </w:r>
      <w:r>
        <w:rPr>
          <w:noProof/>
        </w:rPr>
        <w:fldChar w:fldCharType="end"/>
      </w:r>
    </w:p>
    <w:p w14:paraId="1274F6DC" w14:textId="668021DC" w:rsidR="00AB6CF9" w:rsidRDefault="00AB6CF9">
      <w:pPr>
        <w:pStyle w:val="TOC2"/>
        <w:rPr>
          <w:rFonts w:asciiTheme="minorHAnsi" w:eastAsiaTheme="minorEastAsia" w:hAnsiTheme="minorHAnsi" w:cstheme="minorBidi"/>
          <w:noProof/>
          <w:sz w:val="22"/>
          <w:szCs w:val="22"/>
          <w:lang w:eastAsia="en-AU"/>
        </w:rPr>
      </w:pPr>
      <w:r>
        <w:rPr>
          <w:noProof/>
        </w:rPr>
        <w:t>3.2</w:t>
      </w:r>
      <w:r>
        <w:rPr>
          <w:rFonts w:asciiTheme="minorHAnsi" w:eastAsiaTheme="minorEastAsia" w:hAnsiTheme="minorHAnsi" w:cstheme="minorBidi"/>
          <w:noProof/>
          <w:sz w:val="22"/>
          <w:szCs w:val="22"/>
          <w:lang w:eastAsia="en-AU"/>
        </w:rPr>
        <w:tab/>
      </w:r>
      <w:r>
        <w:rPr>
          <w:noProof/>
        </w:rPr>
        <w:t>Seller change</w:t>
      </w:r>
      <w:r>
        <w:rPr>
          <w:noProof/>
        </w:rPr>
        <w:tab/>
      </w:r>
      <w:r>
        <w:rPr>
          <w:noProof/>
        </w:rPr>
        <w:fldChar w:fldCharType="begin"/>
      </w:r>
      <w:r>
        <w:rPr>
          <w:noProof/>
        </w:rPr>
        <w:instrText xml:space="preserve"> PAGEREF _Toc473644439 \h </w:instrText>
      </w:r>
      <w:r>
        <w:rPr>
          <w:noProof/>
        </w:rPr>
      </w:r>
      <w:r>
        <w:rPr>
          <w:noProof/>
        </w:rPr>
        <w:fldChar w:fldCharType="separate"/>
      </w:r>
      <w:r w:rsidR="006D07FB">
        <w:rPr>
          <w:noProof/>
        </w:rPr>
        <w:t>5</w:t>
      </w:r>
      <w:r>
        <w:rPr>
          <w:noProof/>
        </w:rPr>
        <w:fldChar w:fldCharType="end"/>
      </w:r>
    </w:p>
    <w:p w14:paraId="2C2F2306" w14:textId="7CBCFEA0" w:rsidR="00AB6CF9" w:rsidRDefault="00AB6CF9">
      <w:pPr>
        <w:pStyle w:val="TOC2"/>
        <w:rPr>
          <w:rFonts w:asciiTheme="minorHAnsi" w:eastAsiaTheme="minorEastAsia" w:hAnsiTheme="minorHAnsi" w:cstheme="minorBidi"/>
          <w:noProof/>
          <w:sz w:val="22"/>
          <w:szCs w:val="22"/>
          <w:lang w:eastAsia="en-AU"/>
        </w:rPr>
      </w:pPr>
      <w:r>
        <w:rPr>
          <w:noProof/>
        </w:rPr>
        <w:t>3.3</w:t>
      </w:r>
      <w:r>
        <w:rPr>
          <w:rFonts w:asciiTheme="minorHAnsi" w:eastAsiaTheme="minorEastAsia" w:hAnsiTheme="minorHAnsi" w:cstheme="minorBidi"/>
          <w:noProof/>
          <w:sz w:val="22"/>
          <w:szCs w:val="22"/>
          <w:lang w:eastAsia="en-AU"/>
        </w:rPr>
        <w:tab/>
      </w:r>
      <w:r>
        <w:rPr>
          <w:noProof/>
        </w:rPr>
        <w:t>Additional Event of Default</w:t>
      </w:r>
      <w:r>
        <w:rPr>
          <w:noProof/>
        </w:rPr>
        <w:tab/>
      </w:r>
      <w:r>
        <w:rPr>
          <w:noProof/>
        </w:rPr>
        <w:fldChar w:fldCharType="begin"/>
      </w:r>
      <w:r>
        <w:rPr>
          <w:noProof/>
        </w:rPr>
        <w:instrText xml:space="preserve"> PAGEREF _Toc473644440 \h </w:instrText>
      </w:r>
      <w:r>
        <w:rPr>
          <w:noProof/>
        </w:rPr>
      </w:r>
      <w:r>
        <w:rPr>
          <w:noProof/>
        </w:rPr>
        <w:fldChar w:fldCharType="separate"/>
      </w:r>
      <w:r w:rsidR="006D07FB">
        <w:rPr>
          <w:noProof/>
        </w:rPr>
        <w:t>5</w:t>
      </w:r>
      <w:r>
        <w:rPr>
          <w:noProof/>
        </w:rPr>
        <w:fldChar w:fldCharType="end"/>
      </w:r>
    </w:p>
    <w:p w14:paraId="275F7380" w14:textId="6DA7B29B" w:rsidR="00AB6CF9" w:rsidRDefault="00AB6CF9">
      <w:pPr>
        <w:pStyle w:val="TOC2"/>
        <w:rPr>
          <w:rFonts w:asciiTheme="minorHAnsi" w:eastAsiaTheme="minorEastAsia" w:hAnsiTheme="minorHAnsi" w:cstheme="minorBidi"/>
          <w:noProof/>
          <w:sz w:val="22"/>
          <w:szCs w:val="22"/>
          <w:lang w:eastAsia="en-AU"/>
        </w:rPr>
      </w:pPr>
      <w:r>
        <w:rPr>
          <w:noProof/>
        </w:rPr>
        <w:t>3.4</w:t>
      </w:r>
      <w:r>
        <w:rPr>
          <w:rFonts w:asciiTheme="minorHAnsi" w:eastAsiaTheme="minorEastAsia" w:hAnsiTheme="minorHAnsi" w:cstheme="minorBidi"/>
          <w:noProof/>
          <w:sz w:val="22"/>
          <w:szCs w:val="22"/>
          <w:lang w:eastAsia="en-AU"/>
        </w:rPr>
        <w:tab/>
      </w:r>
      <w:r>
        <w:rPr>
          <w:noProof/>
        </w:rPr>
        <w:t>Extension of termination rights</w:t>
      </w:r>
      <w:r>
        <w:rPr>
          <w:noProof/>
        </w:rPr>
        <w:tab/>
      </w:r>
      <w:r>
        <w:rPr>
          <w:noProof/>
        </w:rPr>
        <w:fldChar w:fldCharType="begin"/>
      </w:r>
      <w:r>
        <w:rPr>
          <w:noProof/>
        </w:rPr>
        <w:instrText xml:space="preserve"> PAGEREF _Toc473644441 \h </w:instrText>
      </w:r>
      <w:r>
        <w:rPr>
          <w:noProof/>
        </w:rPr>
      </w:r>
      <w:r>
        <w:rPr>
          <w:noProof/>
        </w:rPr>
        <w:fldChar w:fldCharType="separate"/>
      </w:r>
      <w:r w:rsidR="006D07FB">
        <w:rPr>
          <w:noProof/>
        </w:rPr>
        <w:t>5</w:t>
      </w:r>
      <w:r>
        <w:rPr>
          <w:noProof/>
        </w:rPr>
        <w:fldChar w:fldCharType="end"/>
      </w:r>
    </w:p>
    <w:p w14:paraId="13DEB292" w14:textId="0BA156DC" w:rsidR="00AB6CF9" w:rsidRDefault="00AB6CF9">
      <w:pPr>
        <w:pStyle w:val="TOC2"/>
        <w:rPr>
          <w:rFonts w:asciiTheme="minorHAnsi" w:eastAsiaTheme="minorEastAsia" w:hAnsiTheme="minorHAnsi" w:cstheme="minorBidi"/>
          <w:noProof/>
          <w:sz w:val="22"/>
          <w:szCs w:val="22"/>
          <w:lang w:eastAsia="en-AU"/>
        </w:rPr>
      </w:pPr>
      <w:r>
        <w:rPr>
          <w:noProof/>
        </w:rPr>
        <w:t>3.5</w:t>
      </w:r>
      <w:r>
        <w:rPr>
          <w:rFonts w:asciiTheme="minorHAnsi" w:eastAsiaTheme="minorEastAsia" w:hAnsiTheme="minorHAnsi" w:cstheme="minorBidi"/>
          <w:noProof/>
          <w:sz w:val="22"/>
          <w:szCs w:val="22"/>
          <w:lang w:eastAsia="en-AU"/>
        </w:rPr>
        <w:tab/>
      </w:r>
      <w:r>
        <w:rPr>
          <w:noProof/>
        </w:rPr>
        <w:t>Bank account details</w:t>
      </w:r>
      <w:r>
        <w:rPr>
          <w:noProof/>
        </w:rPr>
        <w:tab/>
      </w:r>
      <w:r>
        <w:rPr>
          <w:noProof/>
        </w:rPr>
        <w:fldChar w:fldCharType="begin"/>
      </w:r>
      <w:r>
        <w:rPr>
          <w:noProof/>
        </w:rPr>
        <w:instrText xml:space="preserve"> PAGEREF _Toc473644442 \h </w:instrText>
      </w:r>
      <w:r>
        <w:rPr>
          <w:noProof/>
        </w:rPr>
      </w:r>
      <w:r>
        <w:rPr>
          <w:noProof/>
        </w:rPr>
        <w:fldChar w:fldCharType="separate"/>
      </w:r>
      <w:r w:rsidR="006D07FB">
        <w:rPr>
          <w:noProof/>
        </w:rPr>
        <w:t>6</w:t>
      </w:r>
      <w:r>
        <w:rPr>
          <w:noProof/>
        </w:rPr>
        <w:fldChar w:fldCharType="end"/>
      </w:r>
    </w:p>
    <w:p w14:paraId="61753FF0" w14:textId="2A98DBB8" w:rsidR="00AB6CF9" w:rsidRDefault="00AB6CF9">
      <w:pPr>
        <w:pStyle w:val="TOC2"/>
        <w:rPr>
          <w:rFonts w:asciiTheme="minorHAnsi" w:eastAsiaTheme="minorEastAsia" w:hAnsiTheme="minorHAnsi" w:cstheme="minorBidi"/>
          <w:noProof/>
          <w:sz w:val="22"/>
          <w:szCs w:val="22"/>
          <w:lang w:eastAsia="en-AU"/>
        </w:rPr>
      </w:pPr>
      <w:r>
        <w:rPr>
          <w:noProof/>
        </w:rPr>
        <w:t>3.6</w:t>
      </w:r>
      <w:r>
        <w:rPr>
          <w:rFonts w:asciiTheme="minorHAnsi" w:eastAsiaTheme="minorEastAsia" w:hAnsiTheme="minorHAnsi" w:cstheme="minorBidi"/>
          <w:noProof/>
          <w:sz w:val="22"/>
          <w:szCs w:val="22"/>
          <w:lang w:eastAsia="en-AU"/>
        </w:rPr>
        <w:tab/>
      </w:r>
      <w:r>
        <w:rPr>
          <w:noProof/>
        </w:rPr>
        <w:t>Notices</w:t>
      </w:r>
      <w:r>
        <w:rPr>
          <w:noProof/>
        </w:rPr>
        <w:tab/>
      </w:r>
      <w:r>
        <w:rPr>
          <w:noProof/>
        </w:rPr>
        <w:fldChar w:fldCharType="begin"/>
      </w:r>
      <w:r>
        <w:rPr>
          <w:noProof/>
        </w:rPr>
        <w:instrText xml:space="preserve"> PAGEREF _Toc473644443 \h </w:instrText>
      </w:r>
      <w:r>
        <w:rPr>
          <w:noProof/>
        </w:rPr>
      </w:r>
      <w:r>
        <w:rPr>
          <w:noProof/>
        </w:rPr>
        <w:fldChar w:fldCharType="separate"/>
      </w:r>
      <w:r w:rsidR="006D07FB">
        <w:rPr>
          <w:noProof/>
        </w:rPr>
        <w:t>6</w:t>
      </w:r>
      <w:r>
        <w:rPr>
          <w:noProof/>
        </w:rPr>
        <w:fldChar w:fldCharType="end"/>
      </w:r>
    </w:p>
    <w:p w14:paraId="6A22BD2A" w14:textId="279A30E1" w:rsidR="00AB6CF9" w:rsidRDefault="00AB6CF9">
      <w:pPr>
        <w:pStyle w:val="TOC2"/>
        <w:rPr>
          <w:rFonts w:asciiTheme="minorHAnsi" w:eastAsiaTheme="minorEastAsia" w:hAnsiTheme="minorHAnsi" w:cstheme="minorBidi"/>
          <w:noProof/>
          <w:sz w:val="22"/>
          <w:szCs w:val="22"/>
          <w:lang w:eastAsia="en-AU"/>
        </w:rPr>
      </w:pPr>
      <w:r>
        <w:rPr>
          <w:noProof/>
        </w:rPr>
        <w:t>3.7</w:t>
      </w:r>
      <w:r>
        <w:rPr>
          <w:rFonts w:asciiTheme="minorHAnsi" w:eastAsiaTheme="minorEastAsia" w:hAnsiTheme="minorHAnsi" w:cstheme="minorBidi"/>
          <w:noProof/>
          <w:sz w:val="22"/>
          <w:szCs w:val="22"/>
          <w:lang w:eastAsia="en-AU"/>
        </w:rPr>
        <w:tab/>
      </w:r>
      <w:r>
        <w:rPr>
          <w:noProof/>
        </w:rPr>
        <w:t>Updated Commercial Terms of the Contract</w:t>
      </w:r>
      <w:r>
        <w:rPr>
          <w:noProof/>
        </w:rPr>
        <w:tab/>
      </w:r>
      <w:r>
        <w:rPr>
          <w:noProof/>
        </w:rPr>
        <w:fldChar w:fldCharType="begin"/>
      </w:r>
      <w:r>
        <w:rPr>
          <w:noProof/>
        </w:rPr>
        <w:instrText xml:space="preserve"> PAGEREF _Toc473644444 \h </w:instrText>
      </w:r>
      <w:r>
        <w:rPr>
          <w:noProof/>
        </w:rPr>
      </w:r>
      <w:r>
        <w:rPr>
          <w:noProof/>
        </w:rPr>
        <w:fldChar w:fldCharType="separate"/>
      </w:r>
      <w:r w:rsidR="006D07FB">
        <w:rPr>
          <w:noProof/>
        </w:rPr>
        <w:t>6</w:t>
      </w:r>
      <w:r>
        <w:rPr>
          <w:noProof/>
        </w:rPr>
        <w:fldChar w:fldCharType="end"/>
      </w:r>
    </w:p>
    <w:p w14:paraId="51BFF270" w14:textId="20DA0A89" w:rsidR="00AB6CF9" w:rsidRDefault="00AB6CF9">
      <w:pPr>
        <w:pStyle w:val="TOC1"/>
        <w:rPr>
          <w:rFonts w:asciiTheme="minorHAnsi" w:eastAsiaTheme="minorEastAsia" w:hAnsiTheme="minorHAnsi" w:cstheme="minorBidi"/>
          <w:b w:val="0"/>
          <w:noProof/>
          <w:sz w:val="22"/>
          <w:szCs w:val="22"/>
          <w:lang w:eastAsia="en-AU"/>
        </w:rPr>
      </w:pPr>
      <w:r w:rsidRPr="00814FBE">
        <w:rPr>
          <w:caps/>
          <w:noProof/>
        </w:rPr>
        <w:t>4.</w:t>
      </w:r>
      <w:r>
        <w:rPr>
          <w:rFonts w:asciiTheme="minorHAnsi" w:eastAsiaTheme="minorEastAsia" w:hAnsiTheme="minorHAnsi" w:cstheme="minorBidi"/>
          <w:b w:val="0"/>
          <w:noProof/>
          <w:sz w:val="22"/>
          <w:szCs w:val="22"/>
          <w:lang w:eastAsia="en-AU"/>
        </w:rPr>
        <w:tab/>
      </w:r>
      <w:r>
        <w:rPr>
          <w:noProof/>
        </w:rPr>
        <w:t>Effective Date</w:t>
      </w:r>
      <w:r>
        <w:rPr>
          <w:noProof/>
        </w:rPr>
        <w:tab/>
      </w:r>
      <w:r>
        <w:rPr>
          <w:noProof/>
        </w:rPr>
        <w:fldChar w:fldCharType="begin"/>
      </w:r>
      <w:r>
        <w:rPr>
          <w:noProof/>
        </w:rPr>
        <w:instrText xml:space="preserve"> PAGEREF _Toc473644445 \h </w:instrText>
      </w:r>
      <w:r>
        <w:rPr>
          <w:noProof/>
        </w:rPr>
      </w:r>
      <w:r>
        <w:rPr>
          <w:noProof/>
        </w:rPr>
        <w:fldChar w:fldCharType="separate"/>
      </w:r>
      <w:r w:rsidR="006D07FB">
        <w:rPr>
          <w:noProof/>
        </w:rPr>
        <w:t>6</w:t>
      </w:r>
      <w:r>
        <w:rPr>
          <w:noProof/>
        </w:rPr>
        <w:fldChar w:fldCharType="end"/>
      </w:r>
    </w:p>
    <w:p w14:paraId="4BC48808" w14:textId="2380BD64" w:rsidR="00AB6CF9" w:rsidRDefault="00AB6CF9">
      <w:pPr>
        <w:pStyle w:val="TOC2"/>
        <w:rPr>
          <w:rFonts w:asciiTheme="minorHAnsi" w:eastAsiaTheme="minorEastAsia" w:hAnsiTheme="minorHAnsi" w:cstheme="minorBidi"/>
          <w:noProof/>
          <w:sz w:val="22"/>
          <w:szCs w:val="22"/>
          <w:lang w:eastAsia="en-AU"/>
        </w:rPr>
      </w:pPr>
      <w:r>
        <w:rPr>
          <w:noProof/>
        </w:rPr>
        <w:t>4.1</w:t>
      </w:r>
      <w:r>
        <w:rPr>
          <w:rFonts w:asciiTheme="minorHAnsi" w:eastAsiaTheme="minorEastAsia" w:hAnsiTheme="minorHAnsi" w:cstheme="minorBidi"/>
          <w:noProof/>
          <w:sz w:val="22"/>
          <w:szCs w:val="22"/>
          <w:lang w:eastAsia="en-AU"/>
        </w:rPr>
        <w:tab/>
      </w:r>
      <w:r>
        <w:rPr>
          <w:noProof/>
        </w:rPr>
        <w:t>Notice by Continuing Party</w:t>
      </w:r>
      <w:r>
        <w:rPr>
          <w:noProof/>
        </w:rPr>
        <w:tab/>
      </w:r>
      <w:r>
        <w:rPr>
          <w:noProof/>
        </w:rPr>
        <w:fldChar w:fldCharType="begin"/>
      </w:r>
      <w:r>
        <w:rPr>
          <w:noProof/>
        </w:rPr>
        <w:instrText xml:space="preserve"> PAGEREF _Toc473644446 \h </w:instrText>
      </w:r>
      <w:r>
        <w:rPr>
          <w:noProof/>
        </w:rPr>
      </w:r>
      <w:r>
        <w:rPr>
          <w:noProof/>
        </w:rPr>
        <w:fldChar w:fldCharType="separate"/>
      </w:r>
      <w:r w:rsidR="006D07FB">
        <w:rPr>
          <w:noProof/>
        </w:rPr>
        <w:t>6</w:t>
      </w:r>
      <w:r>
        <w:rPr>
          <w:noProof/>
        </w:rPr>
        <w:fldChar w:fldCharType="end"/>
      </w:r>
    </w:p>
    <w:p w14:paraId="4DA37079" w14:textId="027D9E39" w:rsidR="00AB6CF9" w:rsidRDefault="00AB6CF9">
      <w:pPr>
        <w:pStyle w:val="TOC2"/>
        <w:rPr>
          <w:rFonts w:asciiTheme="minorHAnsi" w:eastAsiaTheme="minorEastAsia" w:hAnsiTheme="minorHAnsi" w:cstheme="minorBidi"/>
          <w:noProof/>
          <w:sz w:val="22"/>
          <w:szCs w:val="22"/>
          <w:lang w:eastAsia="en-AU"/>
        </w:rPr>
      </w:pPr>
      <w:r>
        <w:rPr>
          <w:noProof/>
        </w:rPr>
        <w:t>4.2</w:t>
      </w:r>
      <w:r>
        <w:rPr>
          <w:rFonts w:asciiTheme="minorHAnsi" w:eastAsiaTheme="minorEastAsia" w:hAnsiTheme="minorHAnsi" w:cstheme="minorBidi"/>
          <w:noProof/>
          <w:sz w:val="22"/>
          <w:szCs w:val="22"/>
          <w:lang w:eastAsia="en-AU"/>
        </w:rPr>
        <w:tab/>
      </w:r>
      <w:r>
        <w:rPr>
          <w:noProof/>
        </w:rPr>
        <w:t>Failure to give notice terminates novation and amendment</w:t>
      </w:r>
      <w:r>
        <w:rPr>
          <w:noProof/>
        </w:rPr>
        <w:tab/>
      </w:r>
      <w:r>
        <w:rPr>
          <w:noProof/>
        </w:rPr>
        <w:fldChar w:fldCharType="begin"/>
      </w:r>
      <w:r>
        <w:rPr>
          <w:noProof/>
        </w:rPr>
        <w:instrText xml:space="preserve"> PAGEREF _Toc473644447 \h </w:instrText>
      </w:r>
      <w:r>
        <w:rPr>
          <w:noProof/>
        </w:rPr>
      </w:r>
      <w:r>
        <w:rPr>
          <w:noProof/>
        </w:rPr>
        <w:fldChar w:fldCharType="separate"/>
      </w:r>
      <w:r w:rsidR="006D07FB">
        <w:rPr>
          <w:noProof/>
        </w:rPr>
        <w:t>6</w:t>
      </w:r>
      <w:r>
        <w:rPr>
          <w:noProof/>
        </w:rPr>
        <w:fldChar w:fldCharType="end"/>
      </w:r>
    </w:p>
    <w:p w14:paraId="121EBC6F" w14:textId="2C7A59EF" w:rsidR="00AB6CF9" w:rsidRDefault="00AB6CF9">
      <w:pPr>
        <w:pStyle w:val="TOC2"/>
        <w:rPr>
          <w:rFonts w:asciiTheme="minorHAnsi" w:eastAsiaTheme="minorEastAsia" w:hAnsiTheme="minorHAnsi" w:cstheme="minorBidi"/>
          <w:noProof/>
          <w:sz w:val="22"/>
          <w:szCs w:val="22"/>
          <w:lang w:eastAsia="en-AU"/>
        </w:rPr>
      </w:pPr>
      <w:r>
        <w:rPr>
          <w:noProof/>
        </w:rPr>
        <w:t>4.3</w:t>
      </w:r>
      <w:r>
        <w:rPr>
          <w:rFonts w:asciiTheme="minorHAnsi" w:eastAsiaTheme="minorEastAsia" w:hAnsiTheme="minorHAnsi" w:cstheme="minorBidi"/>
          <w:noProof/>
          <w:sz w:val="22"/>
          <w:szCs w:val="22"/>
          <w:lang w:eastAsia="en-AU"/>
        </w:rPr>
        <w:tab/>
      </w:r>
      <w:r>
        <w:rPr>
          <w:noProof/>
        </w:rPr>
        <w:t>Avoidance of doubt – Notice</w:t>
      </w:r>
      <w:r>
        <w:rPr>
          <w:noProof/>
        </w:rPr>
        <w:tab/>
      </w:r>
      <w:r>
        <w:rPr>
          <w:noProof/>
        </w:rPr>
        <w:fldChar w:fldCharType="begin"/>
      </w:r>
      <w:r>
        <w:rPr>
          <w:noProof/>
        </w:rPr>
        <w:instrText xml:space="preserve"> PAGEREF _Toc473644448 \h </w:instrText>
      </w:r>
      <w:r>
        <w:rPr>
          <w:noProof/>
        </w:rPr>
      </w:r>
      <w:r>
        <w:rPr>
          <w:noProof/>
        </w:rPr>
        <w:fldChar w:fldCharType="separate"/>
      </w:r>
      <w:r w:rsidR="006D07FB">
        <w:rPr>
          <w:noProof/>
        </w:rPr>
        <w:t>7</w:t>
      </w:r>
      <w:r>
        <w:rPr>
          <w:noProof/>
        </w:rPr>
        <w:fldChar w:fldCharType="end"/>
      </w:r>
    </w:p>
    <w:p w14:paraId="402FA612" w14:textId="5751626B" w:rsidR="00AB6CF9" w:rsidRDefault="00AB6CF9">
      <w:pPr>
        <w:pStyle w:val="TOC2"/>
        <w:rPr>
          <w:rFonts w:asciiTheme="minorHAnsi" w:eastAsiaTheme="minorEastAsia" w:hAnsiTheme="minorHAnsi" w:cstheme="minorBidi"/>
          <w:noProof/>
          <w:sz w:val="22"/>
          <w:szCs w:val="22"/>
          <w:lang w:eastAsia="en-AU"/>
        </w:rPr>
      </w:pPr>
      <w:r>
        <w:rPr>
          <w:noProof/>
        </w:rPr>
        <w:t>4.4</w:t>
      </w:r>
      <w:r>
        <w:rPr>
          <w:rFonts w:asciiTheme="minorHAnsi" w:eastAsiaTheme="minorEastAsia" w:hAnsiTheme="minorHAnsi" w:cstheme="minorBidi"/>
          <w:noProof/>
          <w:sz w:val="22"/>
          <w:szCs w:val="22"/>
          <w:lang w:eastAsia="en-AU"/>
        </w:rPr>
        <w:tab/>
      </w:r>
      <w:r>
        <w:rPr>
          <w:noProof/>
        </w:rPr>
        <w:t>Avoidance of doubt – Decision</w:t>
      </w:r>
      <w:r>
        <w:rPr>
          <w:noProof/>
        </w:rPr>
        <w:tab/>
      </w:r>
      <w:r>
        <w:rPr>
          <w:noProof/>
        </w:rPr>
        <w:fldChar w:fldCharType="begin"/>
      </w:r>
      <w:r>
        <w:rPr>
          <w:noProof/>
        </w:rPr>
        <w:instrText xml:space="preserve"> PAGEREF _Toc473644449 \h </w:instrText>
      </w:r>
      <w:r>
        <w:rPr>
          <w:noProof/>
        </w:rPr>
      </w:r>
      <w:r>
        <w:rPr>
          <w:noProof/>
        </w:rPr>
        <w:fldChar w:fldCharType="separate"/>
      </w:r>
      <w:r w:rsidR="006D07FB">
        <w:rPr>
          <w:noProof/>
        </w:rPr>
        <w:t>7</w:t>
      </w:r>
      <w:r>
        <w:rPr>
          <w:noProof/>
        </w:rPr>
        <w:fldChar w:fldCharType="end"/>
      </w:r>
    </w:p>
    <w:p w14:paraId="7F02DFC5" w14:textId="016F186A" w:rsidR="00AB6CF9" w:rsidRDefault="00AB6CF9">
      <w:pPr>
        <w:pStyle w:val="TOC1"/>
        <w:rPr>
          <w:rFonts w:asciiTheme="minorHAnsi" w:eastAsiaTheme="minorEastAsia" w:hAnsiTheme="minorHAnsi" w:cstheme="minorBidi"/>
          <w:b w:val="0"/>
          <w:noProof/>
          <w:sz w:val="22"/>
          <w:szCs w:val="22"/>
          <w:lang w:eastAsia="en-AU"/>
        </w:rPr>
      </w:pPr>
      <w:r w:rsidRPr="00814FBE">
        <w:rPr>
          <w:caps/>
          <w:noProof/>
        </w:rPr>
        <w:t>5.</w:t>
      </w:r>
      <w:r>
        <w:rPr>
          <w:rFonts w:asciiTheme="minorHAnsi" w:eastAsiaTheme="minorEastAsia" w:hAnsiTheme="minorHAnsi" w:cstheme="minorBidi"/>
          <w:b w:val="0"/>
          <w:noProof/>
          <w:sz w:val="22"/>
          <w:szCs w:val="22"/>
          <w:lang w:eastAsia="en-AU"/>
        </w:rPr>
        <w:tab/>
      </w:r>
      <w:r>
        <w:rPr>
          <w:noProof/>
        </w:rPr>
        <w:t>Warranties</w:t>
      </w:r>
      <w:r>
        <w:rPr>
          <w:noProof/>
        </w:rPr>
        <w:tab/>
      </w:r>
      <w:r>
        <w:rPr>
          <w:noProof/>
        </w:rPr>
        <w:fldChar w:fldCharType="begin"/>
      </w:r>
      <w:r>
        <w:rPr>
          <w:noProof/>
        </w:rPr>
        <w:instrText xml:space="preserve"> PAGEREF _Toc473644450 \h </w:instrText>
      </w:r>
      <w:r>
        <w:rPr>
          <w:noProof/>
        </w:rPr>
      </w:r>
      <w:r>
        <w:rPr>
          <w:noProof/>
        </w:rPr>
        <w:fldChar w:fldCharType="separate"/>
      </w:r>
      <w:r w:rsidR="006D07FB">
        <w:rPr>
          <w:noProof/>
        </w:rPr>
        <w:t>7</w:t>
      </w:r>
      <w:r>
        <w:rPr>
          <w:noProof/>
        </w:rPr>
        <w:fldChar w:fldCharType="end"/>
      </w:r>
    </w:p>
    <w:p w14:paraId="2C4F839A" w14:textId="3CF86D00" w:rsidR="00AB6CF9" w:rsidRDefault="00AB6CF9">
      <w:pPr>
        <w:pStyle w:val="TOC2"/>
        <w:rPr>
          <w:rFonts w:asciiTheme="minorHAnsi" w:eastAsiaTheme="minorEastAsia" w:hAnsiTheme="minorHAnsi" w:cstheme="minorBidi"/>
          <w:noProof/>
          <w:sz w:val="22"/>
          <w:szCs w:val="22"/>
          <w:lang w:eastAsia="en-AU"/>
        </w:rPr>
      </w:pPr>
      <w:r>
        <w:rPr>
          <w:noProof/>
        </w:rPr>
        <w:t>5.1</w:t>
      </w:r>
      <w:r>
        <w:rPr>
          <w:rFonts w:asciiTheme="minorHAnsi" w:eastAsiaTheme="minorEastAsia" w:hAnsiTheme="minorHAnsi" w:cstheme="minorBidi"/>
          <w:noProof/>
          <w:sz w:val="22"/>
          <w:szCs w:val="22"/>
          <w:lang w:eastAsia="en-AU"/>
        </w:rPr>
        <w:tab/>
      </w:r>
      <w:r>
        <w:rPr>
          <w:noProof/>
        </w:rPr>
        <w:t>Authority and capacity</w:t>
      </w:r>
      <w:r>
        <w:rPr>
          <w:noProof/>
        </w:rPr>
        <w:tab/>
      </w:r>
      <w:r>
        <w:rPr>
          <w:noProof/>
        </w:rPr>
        <w:fldChar w:fldCharType="begin"/>
      </w:r>
      <w:r>
        <w:rPr>
          <w:noProof/>
        </w:rPr>
        <w:instrText xml:space="preserve"> PAGEREF _Toc473644451 \h </w:instrText>
      </w:r>
      <w:r>
        <w:rPr>
          <w:noProof/>
        </w:rPr>
      </w:r>
      <w:r>
        <w:rPr>
          <w:noProof/>
        </w:rPr>
        <w:fldChar w:fldCharType="separate"/>
      </w:r>
      <w:r w:rsidR="006D07FB">
        <w:rPr>
          <w:noProof/>
        </w:rPr>
        <w:t>7</w:t>
      </w:r>
      <w:r>
        <w:rPr>
          <w:noProof/>
        </w:rPr>
        <w:fldChar w:fldCharType="end"/>
      </w:r>
    </w:p>
    <w:p w14:paraId="01786851" w14:textId="70BE4D72" w:rsidR="00AB6CF9" w:rsidRDefault="00AB6CF9">
      <w:pPr>
        <w:pStyle w:val="TOC2"/>
        <w:rPr>
          <w:rFonts w:asciiTheme="minorHAnsi" w:eastAsiaTheme="minorEastAsia" w:hAnsiTheme="minorHAnsi" w:cstheme="minorBidi"/>
          <w:noProof/>
          <w:sz w:val="22"/>
          <w:szCs w:val="22"/>
          <w:lang w:eastAsia="en-AU"/>
        </w:rPr>
      </w:pPr>
      <w:r>
        <w:rPr>
          <w:noProof/>
        </w:rPr>
        <w:t>5.2</w:t>
      </w:r>
      <w:r>
        <w:rPr>
          <w:rFonts w:asciiTheme="minorHAnsi" w:eastAsiaTheme="minorEastAsia" w:hAnsiTheme="minorHAnsi" w:cstheme="minorBidi"/>
          <w:noProof/>
          <w:sz w:val="22"/>
          <w:szCs w:val="22"/>
          <w:lang w:eastAsia="en-AU"/>
        </w:rPr>
        <w:tab/>
      </w:r>
      <w:r>
        <w:rPr>
          <w:noProof/>
        </w:rPr>
        <w:t>Reliance</w:t>
      </w:r>
      <w:r>
        <w:rPr>
          <w:noProof/>
        </w:rPr>
        <w:tab/>
      </w:r>
      <w:r>
        <w:rPr>
          <w:noProof/>
        </w:rPr>
        <w:fldChar w:fldCharType="begin"/>
      </w:r>
      <w:r>
        <w:rPr>
          <w:noProof/>
        </w:rPr>
        <w:instrText xml:space="preserve"> PAGEREF _Toc473644452 \h </w:instrText>
      </w:r>
      <w:r>
        <w:rPr>
          <w:noProof/>
        </w:rPr>
      </w:r>
      <w:r>
        <w:rPr>
          <w:noProof/>
        </w:rPr>
        <w:fldChar w:fldCharType="separate"/>
      </w:r>
      <w:r w:rsidR="006D07FB">
        <w:rPr>
          <w:noProof/>
        </w:rPr>
        <w:t>7</w:t>
      </w:r>
      <w:r>
        <w:rPr>
          <w:noProof/>
        </w:rPr>
        <w:fldChar w:fldCharType="end"/>
      </w:r>
    </w:p>
    <w:p w14:paraId="034695D7" w14:textId="63EC4FB6" w:rsidR="00AB6CF9" w:rsidRDefault="00AB6CF9">
      <w:pPr>
        <w:pStyle w:val="TOC1"/>
        <w:rPr>
          <w:rFonts w:asciiTheme="minorHAnsi" w:eastAsiaTheme="minorEastAsia" w:hAnsiTheme="minorHAnsi" w:cstheme="minorBidi"/>
          <w:b w:val="0"/>
          <w:noProof/>
          <w:sz w:val="22"/>
          <w:szCs w:val="22"/>
          <w:lang w:eastAsia="en-AU"/>
        </w:rPr>
      </w:pPr>
      <w:r w:rsidRPr="00814FBE">
        <w:rPr>
          <w:caps/>
          <w:noProof/>
        </w:rPr>
        <w:t>6.</w:t>
      </w:r>
      <w:r>
        <w:rPr>
          <w:rFonts w:asciiTheme="minorHAnsi" w:eastAsiaTheme="minorEastAsia" w:hAnsiTheme="minorHAnsi" w:cstheme="minorBidi"/>
          <w:b w:val="0"/>
          <w:noProof/>
          <w:sz w:val="22"/>
          <w:szCs w:val="22"/>
          <w:lang w:eastAsia="en-AU"/>
        </w:rPr>
        <w:tab/>
      </w:r>
      <w:r>
        <w:rPr>
          <w:noProof/>
        </w:rPr>
        <w:t>GST</w:t>
      </w:r>
      <w:r>
        <w:rPr>
          <w:noProof/>
        </w:rPr>
        <w:tab/>
      </w:r>
      <w:r>
        <w:rPr>
          <w:noProof/>
        </w:rPr>
        <w:fldChar w:fldCharType="begin"/>
      </w:r>
      <w:r>
        <w:rPr>
          <w:noProof/>
        </w:rPr>
        <w:instrText xml:space="preserve"> PAGEREF _Toc473644453 \h </w:instrText>
      </w:r>
      <w:r>
        <w:rPr>
          <w:noProof/>
        </w:rPr>
      </w:r>
      <w:r>
        <w:rPr>
          <w:noProof/>
        </w:rPr>
        <w:fldChar w:fldCharType="separate"/>
      </w:r>
      <w:r w:rsidR="006D07FB">
        <w:rPr>
          <w:noProof/>
        </w:rPr>
        <w:t>8</w:t>
      </w:r>
      <w:r>
        <w:rPr>
          <w:noProof/>
        </w:rPr>
        <w:fldChar w:fldCharType="end"/>
      </w:r>
    </w:p>
    <w:p w14:paraId="45EF053D" w14:textId="4D048718" w:rsidR="00AB6CF9" w:rsidRDefault="00AB6CF9">
      <w:pPr>
        <w:pStyle w:val="TOC2"/>
        <w:rPr>
          <w:rFonts w:asciiTheme="minorHAnsi" w:eastAsiaTheme="minorEastAsia" w:hAnsiTheme="minorHAnsi" w:cstheme="minorBidi"/>
          <w:noProof/>
          <w:sz w:val="22"/>
          <w:szCs w:val="22"/>
          <w:lang w:eastAsia="en-AU"/>
        </w:rPr>
      </w:pPr>
      <w:r>
        <w:rPr>
          <w:noProof/>
        </w:rPr>
        <w:t>6.1</w:t>
      </w:r>
      <w:r>
        <w:rPr>
          <w:rFonts w:asciiTheme="minorHAnsi" w:eastAsiaTheme="minorEastAsia" w:hAnsiTheme="minorHAnsi" w:cstheme="minorBidi"/>
          <w:noProof/>
          <w:sz w:val="22"/>
          <w:szCs w:val="22"/>
          <w:lang w:eastAsia="en-AU"/>
        </w:rPr>
        <w:tab/>
      </w:r>
      <w:r>
        <w:rPr>
          <w:noProof/>
        </w:rPr>
        <w:t>Interpretation</w:t>
      </w:r>
      <w:r>
        <w:rPr>
          <w:noProof/>
        </w:rPr>
        <w:tab/>
      </w:r>
      <w:r>
        <w:rPr>
          <w:noProof/>
        </w:rPr>
        <w:fldChar w:fldCharType="begin"/>
      </w:r>
      <w:r>
        <w:rPr>
          <w:noProof/>
        </w:rPr>
        <w:instrText xml:space="preserve"> PAGEREF _Toc473644454 \h </w:instrText>
      </w:r>
      <w:r>
        <w:rPr>
          <w:noProof/>
        </w:rPr>
      </w:r>
      <w:r>
        <w:rPr>
          <w:noProof/>
        </w:rPr>
        <w:fldChar w:fldCharType="separate"/>
      </w:r>
      <w:r w:rsidR="006D07FB">
        <w:rPr>
          <w:noProof/>
        </w:rPr>
        <w:t>8</w:t>
      </w:r>
      <w:r>
        <w:rPr>
          <w:noProof/>
        </w:rPr>
        <w:fldChar w:fldCharType="end"/>
      </w:r>
    </w:p>
    <w:p w14:paraId="7DA8D9F8" w14:textId="690A3696" w:rsidR="00AB6CF9" w:rsidRDefault="00AB6CF9">
      <w:pPr>
        <w:pStyle w:val="TOC2"/>
        <w:rPr>
          <w:rFonts w:asciiTheme="minorHAnsi" w:eastAsiaTheme="minorEastAsia" w:hAnsiTheme="minorHAnsi" w:cstheme="minorBidi"/>
          <w:noProof/>
          <w:sz w:val="22"/>
          <w:szCs w:val="22"/>
          <w:lang w:eastAsia="en-AU"/>
        </w:rPr>
      </w:pPr>
      <w:r>
        <w:rPr>
          <w:noProof/>
        </w:rPr>
        <w:t>6.2</w:t>
      </w:r>
      <w:r>
        <w:rPr>
          <w:rFonts w:asciiTheme="minorHAnsi" w:eastAsiaTheme="minorEastAsia" w:hAnsiTheme="minorHAnsi" w:cstheme="minorBidi"/>
          <w:noProof/>
          <w:sz w:val="22"/>
          <w:szCs w:val="22"/>
          <w:lang w:eastAsia="en-AU"/>
        </w:rPr>
        <w:tab/>
      </w:r>
      <w:r>
        <w:rPr>
          <w:noProof/>
        </w:rPr>
        <w:t>Reimbursements and similar payments</w:t>
      </w:r>
      <w:r>
        <w:rPr>
          <w:noProof/>
        </w:rPr>
        <w:tab/>
      </w:r>
      <w:r>
        <w:rPr>
          <w:noProof/>
        </w:rPr>
        <w:fldChar w:fldCharType="begin"/>
      </w:r>
      <w:r>
        <w:rPr>
          <w:noProof/>
        </w:rPr>
        <w:instrText xml:space="preserve"> PAGEREF _Toc473644455 \h </w:instrText>
      </w:r>
      <w:r>
        <w:rPr>
          <w:noProof/>
        </w:rPr>
      </w:r>
      <w:r>
        <w:rPr>
          <w:noProof/>
        </w:rPr>
        <w:fldChar w:fldCharType="separate"/>
      </w:r>
      <w:r w:rsidR="006D07FB">
        <w:rPr>
          <w:noProof/>
        </w:rPr>
        <w:t>8</w:t>
      </w:r>
      <w:r>
        <w:rPr>
          <w:noProof/>
        </w:rPr>
        <w:fldChar w:fldCharType="end"/>
      </w:r>
    </w:p>
    <w:p w14:paraId="51BF0AC2" w14:textId="05AD9180" w:rsidR="00AB6CF9" w:rsidRDefault="00AB6CF9">
      <w:pPr>
        <w:pStyle w:val="TOC2"/>
        <w:rPr>
          <w:rFonts w:asciiTheme="minorHAnsi" w:eastAsiaTheme="minorEastAsia" w:hAnsiTheme="minorHAnsi" w:cstheme="minorBidi"/>
          <w:noProof/>
          <w:sz w:val="22"/>
          <w:szCs w:val="22"/>
          <w:lang w:eastAsia="en-AU"/>
        </w:rPr>
      </w:pPr>
      <w:r>
        <w:rPr>
          <w:noProof/>
        </w:rPr>
        <w:t>6.3</w:t>
      </w:r>
      <w:r>
        <w:rPr>
          <w:rFonts w:asciiTheme="minorHAnsi" w:eastAsiaTheme="minorEastAsia" w:hAnsiTheme="minorHAnsi" w:cstheme="minorBidi"/>
          <w:noProof/>
          <w:sz w:val="22"/>
          <w:szCs w:val="22"/>
          <w:lang w:eastAsia="en-AU"/>
        </w:rPr>
        <w:tab/>
      </w:r>
      <w:r>
        <w:rPr>
          <w:noProof/>
        </w:rPr>
        <w:t>GST payable</w:t>
      </w:r>
      <w:r>
        <w:rPr>
          <w:noProof/>
        </w:rPr>
        <w:tab/>
      </w:r>
      <w:r>
        <w:rPr>
          <w:noProof/>
        </w:rPr>
        <w:fldChar w:fldCharType="begin"/>
      </w:r>
      <w:r>
        <w:rPr>
          <w:noProof/>
        </w:rPr>
        <w:instrText xml:space="preserve"> PAGEREF _Toc473644456 \h </w:instrText>
      </w:r>
      <w:r>
        <w:rPr>
          <w:noProof/>
        </w:rPr>
      </w:r>
      <w:r>
        <w:rPr>
          <w:noProof/>
        </w:rPr>
        <w:fldChar w:fldCharType="separate"/>
      </w:r>
      <w:r w:rsidR="006D07FB">
        <w:rPr>
          <w:noProof/>
        </w:rPr>
        <w:t>8</w:t>
      </w:r>
      <w:r>
        <w:rPr>
          <w:noProof/>
        </w:rPr>
        <w:fldChar w:fldCharType="end"/>
      </w:r>
    </w:p>
    <w:p w14:paraId="290CA47F" w14:textId="76E5FC7E" w:rsidR="00AB6CF9" w:rsidRDefault="00AB6CF9">
      <w:pPr>
        <w:pStyle w:val="TOC2"/>
        <w:rPr>
          <w:rFonts w:asciiTheme="minorHAnsi" w:eastAsiaTheme="minorEastAsia" w:hAnsiTheme="minorHAnsi" w:cstheme="minorBidi"/>
          <w:noProof/>
          <w:sz w:val="22"/>
          <w:szCs w:val="22"/>
          <w:lang w:eastAsia="en-AU"/>
        </w:rPr>
      </w:pPr>
      <w:r>
        <w:rPr>
          <w:noProof/>
        </w:rPr>
        <w:t>6.4</w:t>
      </w:r>
      <w:r>
        <w:rPr>
          <w:rFonts w:asciiTheme="minorHAnsi" w:eastAsiaTheme="minorEastAsia" w:hAnsiTheme="minorHAnsi" w:cstheme="minorBidi"/>
          <w:noProof/>
          <w:sz w:val="22"/>
          <w:szCs w:val="22"/>
          <w:lang w:eastAsia="en-AU"/>
        </w:rPr>
        <w:tab/>
      </w:r>
      <w:r>
        <w:rPr>
          <w:noProof/>
        </w:rPr>
        <w:t>Variation</w:t>
      </w:r>
      <w:r>
        <w:rPr>
          <w:noProof/>
        </w:rPr>
        <w:tab/>
      </w:r>
      <w:r>
        <w:rPr>
          <w:noProof/>
        </w:rPr>
        <w:fldChar w:fldCharType="begin"/>
      </w:r>
      <w:r>
        <w:rPr>
          <w:noProof/>
        </w:rPr>
        <w:instrText xml:space="preserve"> PAGEREF _Toc473644457 \h </w:instrText>
      </w:r>
      <w:r>
        <w:rPr>
          <w:noProof/>
        </w:rPr>
      </w:r>
      <w:r>
        <w:rPr>
          <w:noProof/>
        </w:rPr>
        <w:fldChar w:fldCharType="separate"/>
      </w:r>
      <w:r w:rsidR="006D07FB">
        <w:rPr>
          <w:noProof/>
        </w:rPr>
        <w:t>8</w:t>
      </w:r>
      <w:r>
        <w:rPr>
          <w:noProof/>
        </w:rPr>
        <w:fldChar w:fldCharType="end"/>
      </w:r>
    </w:p>
    <w:p w14:paraId="650F64D1" w14:textId="5A4D6742" w:rsidR="00AB6CF9" w:rsidRDefault="00AB6CF9">
      <w:pPr>
        <w:pStyle w:val="TOC1"/>
        <w:rPr>
          <w:rFonts w:asciiTheme="minorHAnsi" w:eastAsiaTheme="minorEastAsia" w:hAnsiTheme="minorHAnsi" w:cstheme="minorBidi"/>
          <w:b w:val="0"/>
          <w:noProof/>
          <w:sz w:val="22"/>
          <w:szCs w:val="22"/>
          <w:lang w:eastAsia="en-AU"/>
        </w:rPr>
      </w:pPr>
      <w:r w:rsidRPr="00814FBE">
        <w:rPr>
          <w:caps/>
          <w:noProof/>
        </w:rPr>
        <w:t>7.</w:t>
      </w:r>
      <w:r>
        <w:rPr>
          <w:rFonts w:asciiTheme="minorHAnsi" w:eastAsiaTheme="minorEastAsia" w:hAnsiTheme="minorHAnsi" w:cstheme="minorBidi"/>
          <w:b w:val="0"/>
          <w:noProof/>
          <w:sz w:val="22"/>
          <w:szCs w:val="22"/>
          <w:lang w:eastAsia="en-AU"/>
        </w:rPr>
        <w:tab/>
      </w:r>
      <w:r>
        <w:rPr>
          <w:noProof/>
        </w:rPr>
        <w:t>Notices and other communications</w:t>
      </w:r>
      <w:r>
        <w:rPr>
          <w:noProof/>
        </w:rPr>
        <w:tab/>
      </w:r>
      <w:r>
        <w:rPr>
          <w:noProof/>
        </w:rPr>
        <w:fldChar w:fldCharType="begin"/>
      </w:r>
      <w:r>
        <w:rPr>
          <w:noProof/>
        </w:rPr>
        <w:instrText xml:space="preserve"> PAGEREF _Toc473644458 \h </w:instrText>
      </w:r>
      <w:r>
        <w:rPr>
          <w:noProof/>
        </w:rPr>
      </w:r>
      <w:r>
        <w:rPr>
          <w:noProof/>
        </w:rPr>
        <w:fldChar w:fldCharType="separate"/>
      </w:r>
      <w:r w:rsidR="006D07FB">
        <w:rPr>
          <w:noProof/>
        </w:rPr>
        <w:t>8</w:t>
      </w:r>
      <w:r>
        <w:rPr>
          <w:noProof/>
        </w:rPr>
        <w:fldChar w:fldCharType="end"/>
      </w:r>
    </w:p>
    <w:p w14:paraId="1A9B871C" w14:textId="36B83253" w:rsidR="00AB6CF9" w:rsidRDefault="00AB6CF9">
      <w:pPr>
        <w:pStyle w:val="TOC2"/>
        <w:rPr>
          <w:rFonts w:asciiTheme="minorHAnsi" w:eastAsiaTheme="minorEastAsia" w:hAnsiTheme="minorHAnsi" w:cstheme="minorBidi"/>
          <w:noProof/>
          <w:sz w:val="22"/>
          <w:szCs w:val="22"/>
          <w:lang w:eastAsia="en-AU"/>
        </w:rPr>
      </w:pPr>
      <w:r>
        <w:rPr>
          <w:noProof/>
        </w:rPr>
        <w:t>7.1</w:t>
      </w:r>
      <w:r>
        <w:rPr>
          <w:rFonts w:asciiTheme="minorHAnsi" w:eastAsiaTheme="minorEastAsia" w:hAnsiTheme="minorHAnsi" w:cstheme="minorBidi"/>
          <w:noProof/>
          <w:sz w:val="22"/>
          <w:szCs w:val="22"/>
          <w:lang w:eastAsia="en-AU"/>
        </w:rPr>
        <w:tab/>
      </w:r>
      <w:r>
        <w:rPr>
          <w:noProof/>
        </w:rPr>
        <w:t>Form – all communications</w:t>
      </w:r>
      <w:r>
        <w:rPr>
          <w:noProof/>
        </w:rPr>
        <w:tab/>
      </w:r>
      <w:r>
        <w:rPr>
          <w:noProof/>
        </w:rPr>
        <w:fldChar w:fldCharType="begin"/>
      </w:r>
      <w:r>
        <w:rPr>
          <w:noProof/>
        </w:rPr>
        <w:instrText xml:space="preserve"> PAGEREF _Toc473644459 \h </w:instrText>
      </w:r>
      <w:r>
        <w:rPr>
          <w:noProof/>
        </w:rPr>
      </w:r>
      <w:r>
        <w:rPr>
          <w:noProof/>
        </w:rPr>
        <w:fldChar w:fldCharType="separate"/>
      </w:r>
      <w:r w:rsidR="006D07FB">
        <w:rPr>
          <w:noProof/>
        </w:rPr>
        <w:t>8</w:t>
      </w:r>
      <w:r>
        <w:rPr>
          <w:noProof/>
        </w:rPr>
        <w:fldChar w:fldCharType="end"/>
      </w:r>
    </w:p>
    <w:p w14:paraId="5B9B0733" w14:textId="734F0523" w:rsidR="00AB6CF9" w:rsidRDefault="00AB6CF9">
      <w:pPr>
        <w:pStyle w:val="TOC2"/>
        <w:rPr>
          <w:rFonts w:asciiTheme="minorHAnsi" w:eastAsiaTheme="minorEastAsia" w:hAnsiTheme="minorHAnsi" w:cstheme="minorBidi"/>
          <w:noProof/>
          <w:sz w:val="22"/>
          <w:szCs w:val="22"/>
          <w:lang w:eastAsia="en-AU"/>
        </w:rPr>
      </w:pPr>
      <w:r>
        <w:rPr>
          <w:noProof/>
        </w:rPr>
        <w:t>7.2</w:t>
      </w:r>
      <w:r>
        <w:rPr>
          <w:rFonts w:asciiTheme="minorHAnsi" w:eastAsiaTheme="minorEastAsia" w:hAnsiTheme="minorHAnsi" w:cstheme="minorBidi"/>
          <w:noProof/>
          <w:sz w:val="22"/>
          <w:szCs w:val="22"/>
          <w:lang w:eastAsia="en-AU"/>
        </w:rPr>
        <w:tab/>
      </w:r>
      <w:r>
        <w:rPr>
          <w:noProof/>
        </w:rPr>
        <w:t>Form – communications sent by email</w:t>
      </w:r>
      <w:r>
        <w:rPr>
          <w:noProof/>
        </w:rPr>
        <w:tab/>
      </w:r>
      <w:r>
        <w:rPr>
          <w:noProof/>
        </w:rPr>
        <w:fldChar w:fldCharType="begin"/>
      </w:r>
      <w:r>
        <w:rPr>
          <w:noProof/>
        </w:rPr>
        <w:instrText xml:space="preserve"> PAGEREF _Toc473644460 \h </w:instrText>
      </w:r>
      <w:r>
        <w:rPr>
          <w:noProof/>
        </w:rPr>
      </w:r>
      <w:r>
        <w:rPr>
          <w:noProof/>
        </w:rPr>
        <w:fldChar w:fldCharType="separate"/>
      </w:r>
      <w:r w:rsidR="006D07FB">
        <w:rPr>
          <w:noProof/>
        </w:rPr>
        <w:t>9</w:t>
      </w:r>
      <w:r>
        <w:rPr>
          <w:noProof/>
        </w:rPr>
        <w:fldChar w:fldCharType="end"/>
      </w:r>
    </w:p>
    <w:p w14:paraId="65701B0C" w14:textId="3D56A36F" w:rsidR="00AB6CF9" w:rsidRDefault="00AB6CF9">
      <w:pPr>
        <w:pStyle w:val="TOC2"/>
        <w:rPr>
          <w:rFonts w:asciiTheme="minorHAnsi" w:eastAsiaTheme="minorEastAsia" w:hAnsiTheme="minorHAnsi" w:cstheme="minorBidi"/>
          <w:noProof/>
          <w:sz w:val="22"/>
          <w:szCs w:val="22"/>
          <w:lang w:eastAsia="en-AU"/>
        </w:rPr>
      </w:pPr>
      <w:r>
        <w:rPr>
          <w:noProof/>
        </w:rPr>
        <w:t>7.3</w:t>
      </w:r>
      <w:r>
        <w:rPr>
          <w:rFonts w:asciiTheme="minorHAnsi" w:eastAsiaTheme="minorEastAsia" w:hAnsiTheme="minorHAnsi" w:cstheme="minorBidi"/>
          <w:noProof/>
          <w:sz w:val="22"/>
          <w:szCs w:val="22"/>
          <w:lang w:eastAsia="en-AU"/>
        </w:rPr>
        <w:tab/>
      </w:r>
      <w:r>
        <w:rPr>
          <w:noProof/>
        </w:rPr>
        <w:t>Delivery</w:t>
      </w:r>
      <w:r>
        <w:rPr>
          <w:noProof/>
        </w:rPr>
        <w:tab/>
      </w:r>
      <w:r>
        <w:rPr>
          <w:noProof/>
        </w:rPr>
        <w:fldChar w:fldCharType="begin"/>
      </w:r>
      <w:r>
        <w:rPr>
          <w:noProof/>
        </w:rPr>
        <w:instrText xml:space="preserve"> PAGEREF _Toc473644461 \h </w:instrText>
      </w:r>
      <w:r>
        <w:rPr>
          <w:noProof/>
        </w:rPr>
      </w:r>
      <w:r>
        <w:rPr>
          <w:noProof/>
        </w:rPr>
        <w:fldChar w:fldCharType="separate"/>
      </w:r>
      <w:r w:rsidR="006D07FB">
        <w:rPr>
          <w:noProof/>
        </w:rPr>
        <w:t>9</w:t>
      </w:r>
      <w:r>
        <w:rPr>
          <w:noProof/>
        </w:rPr>
        <w:fldChar w:fldCharType="end"/>
      </w:r>
    </w:p>
    <w:p w14:paraId="18CA8E4D" w14:textId="108E4F71" w:rsidR="00AB6CF9" w:rsidRDefault="00AB6CF9">
      <w:pPr>
        <w:pStyle w:val="TOC2"/>
        <w:rPr>
          <w:rFonts w:asciiTheme="minorHAnsi" w:eastAsiaTheme="minorEastAsia" w:hAnsiTheme="minorHAnsi" w:cstheme="minorBidi"/>
          <w:noProof/>
          <w:sz w:val="22"/>
          <w:szCs w:val="22"/>
          <w:lang w:eastAsia="en-AU"/>
        </w:rPr>
      </w:pPr>
      <w:r>
        <w:rPr>
          <w:noProof/>
        </w:rPr>
        <w:t>7.4</w:t>
      </w:r>
      <w:r>
        <w:rPr>
          <w:rFonts w:asciiTheme="minorHAnsi" w:eastAsiaTheme="minorEastAsia" w:hAnsiTheme="minorHAnsi" w:cstheme="minorBidi"/>
          <w:noProof/>
          <w:sz w:val="22"/>
          <w:szCs w:val="22"/>
          <w:lang w:eastAsia="en-AU"/>
        </w:rPr>
        <w:tab/>
      </w:r>
      <w:r>
        <w:rPr>
          <w:noProof/>
        </w:rPr>
        <w:t>Addresses and addressees</w:t>
      </w:r>
      <w:r>
        <w:rPr>
          <w:noProof/>
        </w:rPr>
        <w:tab/>
      </w:r>
      <w:r>
        <w:rPr>
          <w:noProof/>
        </w:rPr>
        <w:fldChar w:fldCharType="begin"/>
      </w:r>
      <w:r>
        <w:rPr>
          <w:noProof/>
        </w:rPr>
        <w:instrText xml:space="preserve"> PAGEREF _Toc473644462 \h </w:instrText>
      </w:r>
      <w:r>
        <w:rPr>
          <w:noProof/>
        </w:rPr>
      </w:r>
      <w:r>
        <w:rPr>
          <w:noProof/>
        </w:rPr>
        <w:fldChar w:fldCharType="separate"/>
      </w:r>
      <w:r w:rsidR="006D07FB">
        <w:rPr>
          <w:noProof/>
        </w:rPr>
        <w:t>9</w:t>
      </w:r>
      <w:r>
        <w:rPr>
          <w:noProof/>
        </w:rPr>
        <w:fldChar w:fldCharType="end"/>
      </w:r>
    </w:p>
    <w:p w14:paraId="2DC1EBE0" w14:textId="5F27A95F" w:rsidR="00AB6CF9" w:rsidRDefault="00AB6CF9">
      <w:pPr>
        <w:pStyle w:val="TOC2"/>
        <w:rPr>
          <w:rFonts w:asciiTheme="minorHAnsi" w:eastAsiaTheme="minorEastAsia" w:hAnsiTheme="minorHAnsi" w:cstheme="minorBidi"/>
          <w:noProof/>
          <w:sz w:val="22"/>
          <w:szCs w:val="22"/>
          <w:lang w:eastAsia="en-AU"/>
        </w:rPr>
      </w:pPr>
      <w:r>
        <w:rPr>
          <w:noProof/>
        </w:rPr>
        <w:t>7.5</w:t>
      </w:r>
      <w:r>
        <w:rPr>
          <w:rFonts w:asciiTheme="minorHAnsi" w:eastAsiaTheme="minorEastAsia" w:hAnsiTheme="minorHAnsi" w:cstheme="minorBidi"/>
          <w:noProof/>
          <w:sz w:val="22"/>
          <w:szCs w:val="22"/>
          <w:lang w:eastAsia="en-AU"/>
        </w:rPr>
        <w:tab/>
      </w:r>
      <w:r>
        <w:rPr>
          <w:noProof/>
        </w:rPr>
        <w:t>When effective</w:t>
      </w:r>
      <w:r>
        <w:rPr>
          <w:noProof/>
        </w:rPr>
        <w:tab/>
      </w:r>
      <w:r>
        <w:rPr>
          <w:noProof/>
        </w:rPr>
        <w:fldChar w:fldCharType="begin"/>
      </w:r>
      <w:r>
        <w:rPr>
          <w:noProof/>
        </w:rPr>
        <w:instrText xml:space="preserve"> PAGEREF _Toc473644463 \h </w:instrText>
      </w:r>
      <w:r>
        <w:rPr>
          <w:noProof/>
        </w:rPr>
      </w:r>
      <w:r>
        <w:rPr>
          <w:noProof/>
        </w:rPr>
        <w:fldChar w:fldCharType="separate"/>
      </w:r>
      <w:r w:rsidR="006D07FB">
        <w:rPr>
          <w:noProof/>
        </w:rPr>
        <w:t>10</w:t>
      </w:r>
      <w:r>
        <w:rPr>
          <w:noProof/>
        </w:rPr>
        <w:fldChar w:fldCharType="end"/>
      </w:r>
    </w:p>
    <w:p w14:paraId="0382CA4B" w14:textId="12BB6838" w:rsidR="00AB6CF9" w:rsidRDefault="00AB6CF9">
      <w:pPr>
        <w:pStyle w:val="TOC2"/>
        <w:rPr>
          <w:rFonts w:asciiTheme="minorHAnsi" w:eastAsiaTheme="minorEastAsia" w:hAnsiTheme="minorHAnsi" w:cstheme="minorBidi"/>
          <w:noProof/>
          <w:sz w:val="22"/>
          <w:szCs w:val="22"/>
          <w:lang w:eastAsia="en-AU"/>
        </w:rPr>
      </w:pPr>
      <w:r>
        <w:rPr>
          <w:noProof/>
        </w:rPr>
        <w:t>7.6</w:t>
      </w:r>
      <w:r>
        <w:rPr>
          <w:rFonts w:asciiTheme="minorHAnsi" w:eastAsiaTheme="minorEastAsia" w:hAnsiTheme="minorHAnsi" w:cstheme="minorBidi"/>
          <w:noProof/>
          <w:sz w:val="22"/>
          <w:szCs w:val="22"/>
          <w:lang w:eastAsia="en-AU"/>
        </w:rPr>
        <w:tab/>
      </w:r>
      <w:r>
        <w:rPr>
          <w:noProof/>
        </w:rPr>
        <w:t>When taken to be received</w:t>
      </w:r>
      <w:r>
        <w:rPr>
          <w:noProof/>
        </w:rPr>
        <w:tab/>
      </w:r>
      <w:r>
        <w:rPr>
          <w:noProof/>
        </w:rPr>
        <w:fldChar w:fldCharType="begin"/>
      </w:r>
      <w:r>
        <w:rPr>
          <w:noProof/>
        </w:rPr>
        <w:instrText xml:space="preserve"> PAGEREF _Toc473644464 \h </w:instrText>
      </w:r>
      <w:r>
        <w:rPr>
          <w:noProof/>
        </w:rPr>
      </w:r>
      <w:r>
        <w:rPr>
          <w:noProof/>
        </w:rPr>
        <w:fldChar w:fldCharType="separate"/>
      </w:r>
      <w:r w:rsidR="006D07FB">
        <w:rPr>
          <w:noProof/>
        </w:rPr>
        <w:t>10</w:t>
      </w:r>
      <w:r>
        <w:rPr>
          <w:noProof/>
        </w:rPr>
        <w:fldChar w:fldCharType="end"/>
      </w:r>
    </w:p>
    <w:p w14:paraId="4B975186" w14:textId="3B3DB7B2" w:rsidR="00AB6CF9" w:rsidRDefault="00AB6CF9">
      <w:pPr>
        <w:pStyle w:val="TOC2"/>
        <w:rPr>
          <w:rFonts w:asciiTheme="minorHAnsi" w:eastAsiaTheme="minorEastAsia" w:hAnsiTheme="minorHAnsi" w:cstheme="minorBidi"/>
          <w:noProof/>
          <w:sz w:val="22"/>
          <w:szCs w:val="22"/>
          <w:lang w:eastAsia="en-AU"/>
        </w:rPr>
      </w:pPr>
      <w:r>
        <w:rPr>
          <w:noProof/>
        </w:rPr>
        <w:t>7.7</w:t>
      </w:r>
      <w:r>
        <w:rPr>
          <w:rFonts w:asciiTheme="minorHAnsi" w:eastAsiaTheme="minorEastAsia" w:hAnsiTheme="minorHAnsi" w:cstheme="minorBidi"/>
          <w:noProof/>
          <w:sz w:val="22"/>
          <w:szCs w:val="22"/>
          <w:lang w:eastAsia="en-AU"/>
        </w:rPr>
        <w:tab/>
      </w:r>
      <w:r>
        <w:rPr>
          <w:noProof/>
        </w:rPr>
        <w:t>Receipt outside business hours</w:t>
      </w:r>
      <w:r>
        <w:rPr>
          <w:noProof/>
        </w:rPr>
        <w:tab/>
      </w:r>
      <w:r>
        <w:rPr>
          <w:noProof/>
        </w:rPr>
        <w:fldChar w:fldCharType="begin"/>
      </w:r>
      <w:r>
        <w:rPr>
          <w:noProof/>
        </w:rPr>
        <w:instrText xml:space="preserve"> PAGEREF _Toc473644465 \h </w:instrText>
      </w:r>
      <w:r>
        <w:rPr>
          <w:noProof/>
        </w:rPr>
      </w:r>
      <w:r>
        <w:rPr>
          <w:noProof/>
        </w:rPr>
        <w:fldChar w:fldCharType="separate"/>
      </w:r>
      <w:r w:rsidR="006D07FB">
        <w:rPr>
          <w:noProof/>
        </w:rPr>
        <w:t>10</w:t>
      </w:r>
      <w:r>
        <w:rPr>
          <w:noProof/>
        </w:rPr>
        <w:fldChar w:fldCharType="end"/>
      </w:r>
    </w:p>
    <w:p w14:paraId="071F56F4" w14:textId="7262A9DF" w:rsidR="00AB6CF9" w:rsidRDefault="00AB6CF9">
      <w:pPr>
        <w:pStyle w:val="TOC2"/>
        <w:rPr>
          <w:rFonts w:asciiTheme="minorHAnsi" w:eastAsiaTheme="minorEastAsia" w:hAnsiTheme="minorHAnsi" w:cstheme="minorBidi"/>
          <w:noProof/>
          <w:sz w:val="22"/>
          <w:szCs w:val="22"/>
          <w:lang w:eastAsia="en-AU"/>
        </w:rPr>
      </w:pPr>
      <w:r>
        <w:rPr>
          <w:noProof/>
        </w:rPr>
        <w:t>7.8</w:t>
      </w:r>
      <w:r>
        <w:rPr>
          <w:rFonts w:asciiTheme="minorHAnsi" w:eastAsiaTheme="minorEastAsia" w:hAnsiTheme="minorHAnsi" w:cstheme="minorBidi"/>
          <w:noProof/>
          <w:sz w:val="22"/>
          <w:szCs w:val="22"/>
          <w:lang w:eastAsia="en-AU"/>
        </w:rPr>
        <w:tab/>
      </w:r>
      <w:r>
        <w:rPr>
          <w:noProof/>
        </w:rPr>
        <w:t>Reliance on communications</w:t>
      </w:r>
      <w:r>
        <w:rPr>
          <w:noProof/>
        </w:rPr>
        <w:tab/>
      </w:r>
      <w:r>
        <w:rPr>
          <w:noProof/>
        </w:rPr>
        <w:fldChar w:fldCharType="begin"/>
      </w:r>
      <w:r>
        <w:rPr>
          <w:noProof/>
        </w:rPr>
        <w:instrText xml:space="preserve"> PAGEREF _Toc473644466 \h </w:instrText>
      </w:r>
      <w:r>
        <w:rPr>
          <w:noProof/>
        </w:rPr>
      </w:r>
      <w:r>
        <w:rPr>
          <w:noProof/>
        </w:rPr>
        <w:fldChar w:fldCharType="separate"/>
      </w:r>
      <w:r w:rsidR="006D07FB">
        <w:rPr>
          <w:noProof/>
        </w:rPr>
        <w:t>10</w:t>
      </w:r>
      <w:r>
        <w:rPr>
          <w:noProof/>
        </w:rPr>
        <w:fldChar w:fldCharType="end"/>
      </w:r>
    </w:p>
    <w:p w14:paraId="585776E0" w14:textId="17C2B130" w:rsidR="00AB6CF9" w:rsidRDefault="00AB6CF9">
      <w:pPr>
        <w:pStyle w:val="TOC1"/>
        <w:rPr>
          <w:rFonts w:asciiTheme="minorHAnsi" w:eastAsiaTheme="minorEastAsia" w:hAnsiTheme="minorHAnsi" w:cstheme="minorBidi"/>
          <w:b w:val="0"/>
          <w:noProof/>
          <w:sz w:val="22"/>
          <w:szCs w:val="22"/>
          <w:lang w:eastAsia="en-AU"/>
        </w:rPr>
      </w:pPr>
      <w:r w:rsidRPr="00814FBE">
        <w:rPr>
          <w:caps/>
          <w:noProof/>
        </w:rPr>
        <w:t>8.</w:t>
      </w:r>
      <w:r>
        <w:rPr>
          <w:rFonts w:asciiTheme="minorHAnsi" w:eastAsiaTheme="minorEastAsia" w:hAnsiTheme="minorHAnsi" w:cstheme="minorBidi"/>
          <w:b w:val="0"/>
          <w:noProof/>
          <w:sz w:val="22"/>
          <w:szCs w:val="22"/>
          <w:lang w:eastAsia="en-AU"/>
        </w:rPr>
        <w:tab/>
      </w:r>
      <w:r>
        <w:rPr>
          <w:noProof/>
        </w:rPr>
        <w:t>General</w:t>
      </w:r>
      <w:r>
        <w:rPr>
          <w:noProof/>
        </w:rPr>
        <w:tab/>
      </w:r>
      <w:r>
        <w:rPr>
          <w:noProof/>
        </w:rPr>
        <w:fldChar w:fldCharType="begin"/>
      </w:r>
      <w:r>
        <w:rPr>
          <w:noProof/>
        </w:rPr>
        <w:instrText xml:space="preserve"> PAGEREF _Toc473644467 \h </w:instrText>
      </w:r>
      <w:r>
        <w:rPr>
          <w:noProof/>
        </w:rPr>
      </w:r>
      <w:r>
        <w:rPr>
          <w:noProof/>
        </w:rPr>
        <w:fldChar w:fldCharType="separate"/>
      </w:r>
      <w:r w:rsidR="006D07FB">
        <w:rPr>
          <w:noProof/>
        </w:rPr>
        <w:t>10</w:t>
      </w:r>
      <w:r>
        <w:rPr>
          <w:noProof/>
        </w:rPr>
        <w:fldChar w:fldCharType="end"/>
      </w:r>
    </w:p>
    <w:p w14:paraId="2E785DF8" w14:textId="598C4703" w:rsidR="00AB6CF9" w:rsidRDefault="00AB6CF9">
      <w:pPr>
        <w:pStyle w:val="TOC2"/>
        <w:rPr>
          <w:rFonts w:asciiTheme="minorHAnsi" w:eastAsiaTheme="minorEastAsia" w:hAnsiTheme="minorHAnsi" w:cstheme="minorBidi"/>
          <w:noProof/>
          <w:sz w:val="22"/>
          <w:szCs w:val="22"/>
          <w:lang w:eastAsia="en-AU"/>
        </w:rPr>
      </w:pPr>
      <w:r>
        <w:rPr>
          <w:noProof/>
        </w:rPr>
        <w:t>8.1</w:t>
      </w:r>
      <w:r>
        <w:rPr>
          <w:rFonts w:asciiTheme="minorHAnsi" w:eastAsiaTheme="minorEastAsia" w:hAnsiTheme="minorHAnsi" w:cstheme="minorBidi"/>
          <w:noProof/>
          <w:sz w:val="22"/>
          <w:szCs w:val="22"/>
          <w:lang w:eastAsia="en-AU"/>
        </w:rPr>
        <w:tab/>
      </w:r>
      <w:r>
        <w:rPr>
          <w:noProof/>
        </w:rPr>
        <w:t>Amendments</w:t>
      </w:r>
      <w:r>
        <w:rPr>
          <w:noProof/>
        </w:rPr>
        <w:tab/>
      </w:r>
      <w:r>
        <w:rPr>
          <w:noProof/>
        </w:rPr>
        <w:fldChar w:fldCharType="begin"/>
      </w:r>
      <w:r>
        <w:rPr>
          <w:noProof/>
        </w:rPr>
        <w:instrText xml:space="preserve"> PAGEREF _Toc473644468 \h </w:instrText>
      </w:r>
      <w:r>
        <w:rPr>
          <w:noProof/>
        </w:rPr>
      </w:r>
      <w:r>
        <w:rPr>
          <w:noProof/>
        </w:rPr>
        <w:fldChar w:fldCharType="separate"/>
      </w:r>
      <w:r w:rsidR="006D07FB">
        <w:rPr>
          <w:noProof/>
        </w:rPr>
        <w:t>10</w:t>
      </w:r>
      <w:r>
        <w:rPr>
          <w:noProof/>
        </w:rPr>
        <w:fldChar w:fldCharType="end"/>
      </w:r>
    </w:p>
    <w:p w14:paraId="5AB9D0D4" w14:textId="456802C1" w:rsidR="00AB6CF9" w:rsidRDefault="00AB6CF9">
      <w:pPr>
        <w:pStyle w:val="TOC2"/>
        <w:rPr>
          <w:rFonts w:asciiTheme="minorHAnsi" w:eastAsiaTheme="minorEastAsia" w:hAnsiTheme="minorHAnsi" w:cstheme="minorBidi"/>
          <w:noProof/>
          <w:sz w:val="22"/>
          <w:szCs w:val="22"/>
          <w:lang w:eastAsia="en-AU"/>
        </w:rPr>
      </w:pPr>
      <w:r>
        <w:rPr>
          <w:noProof/>
        </w:rPr>
        <w:t>8.2</w:t>
      </w:r>
      <w:r>
        <w:rPr>
          <w:rFonts w:asciiTheme="minorHAnsi" w:eastAsiaTheme="minorEastAsia" w:hAnsiTheme="minorHAnsi" w:cstheme="minorBidi"/>
          <w:noProof/>
          <w:sz w:val="22"/>
          <w:szCs w:val="22"/>
          <w:lang w:eastAsia="en-AU"/>
        </w:rPr>
        <w:tab/>
      </w:r>
      <w:r>
        <w:rPr>
          <w:noProof/>
        </w:rPr>
        <w:t>Counterparts</w:t>
      </w:r>
      <w:r>
        <w:rPr>
          <w:noProof/>
        </w:rPr>
        <w:tab/>
      </w:r>
      <w:r>
        <w:rPr>
          <w:noProof/>
        </w:rPr>
        <w:fldChar w:fldCharType="begin"/>
      </w:r>
      <w:r>
        <w:rPr>
          <w:noProof/>
        </w:rPr>
        <w:instrText xml:space="preserve"> PAGEREF _Toc473644469 \h </w:instrText>
      </w:r>
      <w:r>
        <w:rPr>
          <w:noProof/>
        </w:rPr>
      </w:r>
      <w:r>
        <w:rPr>
          <w:noProof/>
        </w:rPr>
        <w:fldChar w:fldCharType="separate"/>
      </w:r>
      <w:r w:rsidR="006D07FB">
        <w:rPr>
          <w:noProof/>
        </w:rPr>
        <w:t>10</w:t>
      </w:r>
      <w:r>
        <w:rPr>
          <w:noProof/>
        </w:rPr>
        <w:fldChar w:fldCharType="end"/>
      </w:r>
    </w:p>
    <w:p w14:paraId="258D37C6" w14:textId="7588653D" w:rsidR="00AB6CF9" w:rsidRDefault="00AB6CF9">
      <w:pPr>
        <w:pStyle w:val="TOC2"/>
        <w:rPr>
          <w:rFonts w:asciiTheme="minorHAnsi" w:eastAsiaTheme="minorEastAsia" w:hAnsiTheme="minorHAnsi" w:cstheme="minorBidi"/>
          <w:noProof/>
          <w:sz w:val="22"/>
          <w:szCs w:val="22"/>
          <w:lang w:eastAsia="en-AU"/>
        </w:rPr>
      </w:pPr>
      <w:r>
        <w:rPr>
          <w:noProof/>
        </w:rPr>
        <w:t>8.3</w:t>
      </w:r>
      <w:r>
        <w:rPr>
          <w:rFonts w:asciiTheme="minorHAnsi" w:eastAsiaTheme="minorEastAsia" w:hAnsiTheme="minorHAnsi" w:cstheme="minorBidi"/>
          <w:noProof/>
          <w:sz w:val="22"/>
          <w:szCs w:val="22"/>
          <w:lang w:eastAsia="en-AU"/>
        </w:rPr>
        <w:tab/>
      </w:r>
      <w:r>
        <w:rPr>
          <w:noProof/>
        </w:rPr>
        <w:t>Costs</w:t>
      </w:r>
      <w:r>
        <w:rPr>
          <w:noProof/>
        </w:rPr>
        <w:tab/>
      </w:r>
      <w:r>
        <w:rPr>
          <w:noProof/>
        </w:rPr>
        <w:fldChar w:fldCharType="begin"/>
      </w:r>
      <w:r>
        <w:rPr>
          <w:noProof/>
        </w:rPr>
        <w:instrText xml:space="preserve"> PAGEREF _Toc473644470 \h </w:instrText>
      </w:r>
      <w:r>
        <w:rPr>
          <w:noProof/>
        </w:rPr>
      </w:r>
      <w:r>
        <w:rPr>
          <w:noProof/>
        </w:rPr>
        <w:fldChar w:fldCharType="separate"/>
      </w:r>
      <w:r w:rsidR="006D07FB">
        <w:rPr>
          <w:noProof/>
        </w:rPr>
        <w:t>10</w:t>
      </w:r>
      <w:r>
        <w:rPr>
          <w:noProof/>
        </w:rPr>
        <w:fldChar w:fldCharType="end"/>
      </w:r>
    </w:p>
    <w:p w14:paraId="35A169D7" w14:textId="0D660DBB" w:rsidR="00AB6CF9" w:rsidRDefault="00AB6CF9">
      <w:pPr>
        <w:pStyle w:val="TOC2"/>
        <w:rPr>
          <w:rFonts w:asciiTheme="minorHAnsi" w:eastAsiaTheme="minorEastAsia" w:hAnsiTheme="minorHAnsi" w:cstheme="minorBidi"/>
          <w:noProof/>
          <w:sz w:val="22"/>
          <w:szCs w:val="22"/>
          <w:lang w:eastAsia="en-AU"/>
        </w:rPr>
      </w:pPr>
      <w:r>
        <w:rPr>
          <w:noProof/>
        </w:rPr>
        <w:t>8.4</w:t>
      </w:r>
      <w:r>
        <w:rPr>
          <w:rFonts w:asciiTheme="minorHAnsi" w:eastAsiaTheme="minorEastAsia" w:hAnsiTheme="minorHAnsi" w:cstheme="minorBidi"/>
          <w:noProof/>
          <w:sz w:val="22"/>
          <w:szCs w:val="22"/>
          <w:lang w:eastAsia="en-AU"/>
        </w:rPr>
        <w:tab/>
      </w:r>
      <w:r>
        <w:rPr>
          <w:noProof/>
        </w:rPr>
        <w:t>Further acts and documents</w:t>
      </w:r>
      <w:r>
        <w:rPr>
          <w:noProof/>
        </w:rPr>
        <w:tab/>
      </w:r>
      <w:r>
        <w:rPr>
          <w:noProof/>
        </w:rPr>
        <w:fldChar w:fldCharType="begin"/>
      </w:r>
      <w:r>
        <w:rPr>
          <w:noProof/>
        </w:rPr>
        <w:instrText xml:space="preserve"> PAGEREF _Toc473644471 \h </w:instrText>
      </w:r>
      <w:r>
        <w:rPr>
          <w:noProof/>
        </w:rPr>
      </w:r>
      <w:r>
        <w:rPr>
          <w:noProof/>
        </w:rPr>
        <w:fldChar w:fldCharType="separate"/>
      </w:r>
      <w:r w:rsidR="006D07FB">
        <w:rPr>
          <w:noProof/>
        </w:rPr>
        <w:t>10</w:t>
      </w:r>
      <w:r>
        <w:rPr>
          <w:noProof/>
        </w:rPr>
        <w:fldChar w:fldCharType="end"/>
      </w:r>
    </w:p>
    <w:p w14:paraId="0C663ED1" w14:textId="145ED496" w:rsidR="00AB6CF9" w:rsidRDefault="00AB6CF9">
      <w:pPr>
        <w:pStyle w:val="TOC2"/>
        <w:rPr>
          <w:rFonts w:asciiTheme="minorHAnsi" w:eastAsiaTheme="minorEastAsia" w:hAnsiTheme="minorHAnsi" w:cstheme="minorBidi"/>
          <w:noProof/>
          <w:sz w:val="22"/>
          <w:szCs w:val="22"/>
          <w:lang w:eastAsia="en-AU"/>
        </w:rPr>
      </w:pPr>
      <w:r>
        <w:rPr>
          <w:noProof/>
        </w:rPr>
        <w:t>8.5</w:t>
      </w:r>
      <w:r>
        <w:rPr>
          <w:rFonts w:asciiTheme="minorHAnsi" w:eastAsiaTheme="minorEastAsia" w:hAnsiTheme="minorHAnsi" w:cstheme="minorBidi"/>
          <w:noProof/>
          <w:sz w:val="22"/>
          <w:szCs w:val="22"/>
          <w:lang w:eastAsia="en-AU"/>
        </w:rPr>
        <w:tab/>
      </w:r>
      <w:r>
        <w:rPr>
          <w:noProof/>
        </w:rPr>
        <w:t>Stamp duties</w:t>
      </w:r>
      <w:r>
        <w:rPr>
          <w:noProof/>
        </w:rPr>
        <w:tab/>
      </w:r>
      <w:r>
        <w:rPr>
          <w:noProof/>
        </w:rPr>
        <w:fldChar w:fldCharType="begin"/>
      </w:r>
      <w:r>
        <w:rPr>
          <w:noProof/>
        </w:rPr>
        <w:instrText xml:space="preserve"> PAGEREF _Toc473644472 \h </w:instrText>
      </w:r>
      <w:r>
        <w:rPr>
          <w:noProof/>
        </w:rPr>
      </w:r>
      <w:r>
        <w:rPr>
          <w:noProof/>
        </w:rPr>
        <w:fldChar w:fldCharType="separate"/>
      </w:r>
      <w:r w:rsidR="006D07FB">
        <w:rPr>
          <w:noProof/>
        </w:rPr>
        <w:t>11</w:t>
      </w:r>
      <w:r>
        <w:rPr>
          <w:noProof/>
        </w:rPr>
        <w:fldChar w:fldCharType="end"/>
      </w:r>
    </w:p>
    <w:p w14:paraId="49848602" w14:textId="5E5D54B8" w:rsidR="00AB6CF9" w:rsidRDefault="00AB6CF9">
      <w:pPr>
        <w:pStyle w:val="TOC1"/>
        <w:rPr>
          <w:rFonts w:asciiTheme="minorHAnsi" w:eastAsiaTheme="minorEastAsia" w:hAnsiTheme="minorHAnsi" w:cstheme="minorBidi"/>
          <w:b w:val="0"/>
          <w:noProof/>
          <w:sz w:val="22"/>
          <w:szCs w:val="22"/>
          <w:lang w:eastAsia="en-AU"/>
        </w:rPr>
      </w:pPr>
      <w:r w:rsidRPr="00814FBE">
        <w:rPr>
          <w:caps/>
          <w:noProof/>
        </w:rPr>
        <w:lastRenderedPageBreak/>
        <w:t>9.</w:t>
      </w:r>
      <w:r>
        <w:rPr>
          <w:rFonts w:asciiTheme="minorHAnsi" w:eastAsiaTheme="minorEastAsia" w:hAnsiTheme="minorHAnsi" w:cstheme="minorBidi"/>
          <w:b w:val="0"/>
          <w:noProof/>
          <w:sz w:val="22"/>
          <w:szCs w:val="22"/>
          <w:lang w:eastAsia="en-AU"/>
        </w:rPr>
        <w:tab/>
      </w:r>
      <w:r>
        <w:rPr>
          <w:noProof/>
        </w:rPr>
        <w:t>Governing law and jurisdiction</w:t>
      </w:r>
      <w:r>
        <w:rPr>
          <w:noProof/>
        </w:rPr>
        <w:tab/>
      </w:r>
      <w:r>
        <w:rPr>
          <w:noProof/>
        </w:rPr>
        <w:fldChar w:fldCharType="begin"/>
      </w:r>
      <w:r>
        <w:rPr>
          <w:noProof/>
        </w:rPr>
        <w:instrText xml:space="preserve"> PAGEREF _Toc473644473 \h </w:instrText>
      </w:r>
      <w:r>
        <w:rPr>
          <w:noProof/>
        </w:rPr>
      </w:r>
      <w:r>
        <w:rPr>
          <w:noProof/>
        </w:rPr>
        <w:fldChar w:fldCharType="separate"/>
      </w:r>
      <w:r w:rsidR="006D07FB">
        <w:rPr>
          <w:noProof/>
        </w:rPr>
        <w:t>11</w:t>
      </w:r>
      <w:r>
        <w:rPr>
          <w:noProof/>
        </w:rPr>
        <w:fldChar w:fldCharType="end"/>
      </w:r>
    </w:p>
    <w:p w14:paraId="7C15C966" w14:textId="251A84E0" w:rsidR="00AB6CF9" w:rsidRDefault="00AB6CF9">
      <w:pPr>
        <w:pStyle w:val="TOC1"/>
        <w:rPr>
          <w:rFonts w:asciiTheme="minorHAnsi" w:eastAsiaTheme="minorEastAsia" w:hAnsiTheme="minorHAnsi" w:cstheme="minorBidi"/>
          <w:b w:val="0"/>
          <w:noProof/>
          <w:sz w:val="22"/>
          <w:szCs w:val="22"/>
          <w:lang w:eastAsia="en-AU"/>
        </w:rPr>
      </w:pPr>
      <w:r>
        <w:rPr>
          <w:noProof/>
        </w:rPr>
        <w:t>Annexure A – Code of Common Terms</w:t>
      </w:r>
      <w:r>
        <w:rPr>
          <w:noProof/>
        </w:rPr>
        <w:tab/>
      </w:r>
      <w:r>
        <w:rPr>
          <w:noProof/>
        </w:rPr>
        <w:fldChar w:fldCharType="begin"/>
      </w:r>
      <w:r>
        <w:rPr>
          <w:noProof/>
        </w:rPr>
        <w:instrText xml:space="preserve"> PAGEREF _Toc473644474 \h </w:instrText>
      </w:r>
      <w:r>
        <w:rPr>
          <w:noProof/>
        </w:rPr>
      </w:r>
      <w:r>
        <w:rPr>
          <w:noProof/>
        </w:rPr>
        <w:fldChar w:fldCharType="separate"/>
      </w:r>
      <w:r w:rsidR="006D07FB">
        <w:rPr>
          <w:noProof/>
        </w:rPr>
        <w:t>12</w:t>
      </w:r>
      <w:r>
        <w:rPr>
          <w:noProof/>
        </w:rPr>
        <w:fldChar w:fldCharType="end"/>
      </w:r>
    </w:p>
    <w:p w14:paraId="6ADC439D" w14:textId="0CACDA1A" w:rsidR="00AB6CF9" w:rsidRDefault="00AB6CF9">
      <w:pPr>
        <w:pStyle w:val="TOC1"/>
        <w:rPr>
          <w:rFonts w:asciiTheme="minorHAnsi" w:eastAsiaTheme="minorEastAsia" w:hAnsiTheme="minorHAnsi" w:cstheme="minorBidi"/>
          <w:b w:val="0"/>
          <w:noProof/>
          <w:sz w:val="22"/>
          <w:szCs w:val="22"/>
          <w:lang w:eastAsia="en-AU"/>
        </w:rPr>
      </w:pPr>
      <w:r>
        <w:rPr>
          <w:noProof/>
        </w:rPr>
        <w:t>Annexure B – Commercial Terms</w:t>
      </w:r>
      <w:r>
        <w:rPr>
          <w:noProof/>
        </w:rPr>
        <w:tab/>
      </w:r>
      <w:r>
        <w:rPr>
          <w:noProof/>
        </w:rPr>
        <w:fldChar w:fldCharType="begin"/>
      </w:r>
      <w:r>
        <w:rPr>
          <w:noProof/>
        </w:rPr>
        <w:instrText xml:space="preserve"> PAGEREF _Toc473644475 \h </w:instrText>
      </w:r>
      <w:r>
        <w:rPr>
          <w:noProof/>
        </w:rPr>
      </w:r>
      <w:r>
        <w:rPr>
          <w:noProof/>
        </w:rPr>
        <w:fldChar w:fldCharType="separate"/>
      </w:r>
      <w:r w:rsidR="006D07FB">
        <w:rPr>
          <w:noProof/>
        </w:rPr>
        <w:t>13</w:t>
      </w:r>
      <w:r>
        <w:rPr>
          <w:noProof/>
        </w:rPr>
        <w:fldChar w:fldCharType="end"/>
      </w:r>
    </w:p>
    <w:p w14:paraId="1F1ADE17" w14:textId="1C0381D5" w:rsidR="00AB6CF9" w:rsidRDefault="00AB6CF9">
      <w:pPr>
        <w:pStyle w:val="TOC1"/>
        <w:rPr>
          <w:rFonts w:asciiTheme="minorHAnsi" w:eastAsiaTheme="minorEastAsia" w:hAnsiTheme="minorHAnsi" w:cstheme="minorBidi"/>
          <w:b w:val="0"/>
          <w:noProof/>
          <w:sz w:val="22"/>
          <w:szCs w:val="22"/>
          <w:lang w:eastAsia="en-AU"/>
        </w:rPr>
      </w:pPr>
      <w:r>
        <w:rPr>
          <w:noProof/>
        </w:rPr>
        <w:t>Annexure C – Delivery Terms</w:t>
      </w:r>
      <w:r>
        <w:rPr>
          <w:noProof/>
        </w:rPr>
        <w:tab/>
      </w:r>
      <w:r>
        <w:rPr>
          <w:noProof/>
        </w:rPr>
        <w:fldChar w:fldCharType="begin"/>
      </w:r>
      <w:r>
        <w:rPr>
          <w:noProof/>
        </w:rPr>
        <w:instrText xml:space="preserve"> PAGEREF _Toc473644476 \h </w:instrText>
      </w:r>
      <w:r>
        <w:rPr>
          <w:noProof/>
        </w:rPr>
      </w:r>
      <w:r>
        <w:rPr>
          <w:noProof/>
        </w:rPr>
        <w:fldChar w:fldCharType="separate"/>
      </w:r>
      <w:r w:rsidR="006D07FB">
        <w:rPr>
          <w:noProof/>
        </w:rPr>
        <w:t>14</w:t>
      </w:r>
      <w:r>
        <w:rPr>
          <w:noProof/>
        </w:rPr>
        <w:fldChar w:fldCharType="end"/>
      </w:r>
    </w:p>
    <w:p w14:paraId="64C6DC2A" w14:textId="7174C875" w:rsidR="00AB6CF9" w:rsidRDefault="00AB6CF9">
      <w:pPr>
        <w:pStyle w:val="TOC1"/>
        <w:rPr>
          <w:rFonts w:asciiTheme="minorHAnsi" w:eastAsiaTheme="minorEastAsia" w:hAnsiTheme="minorHAnsi" w:cstheme="minorBidi"/>
          <w:b w:val="0"/>
          <w:noProof/>
          <w:sz w:val="22"/>
          <w:szCs w:val="22"/>
          <w:lang w:eastAsia="en-AU"/>
        </w:rPr>
      </w:pPr>
      <w:r>
        <w:rPr>
          <w:noProof/>
        </w:rPr>
        <w:t>Annexure D – Financial Terms</w:t>
      </w:r>
      <w:r>
        <w:rPr>
          <w:noProof/>
        </w:rPr>
        <w:tab/>
      </w:r>
      <w:r>
        <w:rPr>
          <w:noProof/>
        </w:rPr>
        <w:fldChar w:fldCharType="begin"/>
      </w:r>
      <w:r>
        <w:rPr>
          <w:noProof/>
        </w:rPr>
        <w:instrText xml:space="preserve"> PAGEREF _Toc473644477 \h </w:instrText>
      </w:r>
      <w:r>
        <w:rPr>
          <w:noProof/>
        </w:rPr>
      </w:r>
      <w:r>
        <w:rPr>
          <w:noProof/>
        </w:rPr>
        <w:fldChar w:fldCharType="separate"/>
      </w:r>
      <w:r w:rsidR="006D07FB">
        <w:rPr>
          <w:noProof/>
        </w:rPr>
        <w:t>15</w:t>
      </w:r>
      <w:r>
        <w:rPr>
          <w:noProof/>
        </w:rPr>
        <w:fldChar w:fldCharType="end"/>
      </w:r>
    </w:p>
    <w:p w14:paraId="3BF91FDC" w14:textId="7DB4F05E" w:rsidR="00AB6CF9" w:rsidRDefault="00AB6CF9">
      <w:pPr>
        <w:pStyle w:val="TOC1"/>
        <w:rPr>
          <w:rFonts w:asciiTheme="minorHAnsi" w:eastAsiaTheme="minorEastAsia" w:hAnsiTheme="minorHAnsi" w:cstheme="minorBidi"/>
          <w:b w:val="0"/>
          <w:noProof/>
          <w:sz w:val="22"/>
          <w:szCs w:val="22"/>
          <w:lang w:eastAsia="en-AU"/>
        </w:rPr>
      </w:pPr>
      <w:r>
        <w:rPr>
          <w:noProof/>
        </w:rPr>
        <w:t>Signing pages</w:t>
      </w:r>
      <w:r>
        <w:rPr>
          <w:noProof/>
        </w:rPr>
        <w:tab/>
      </w:r>
      <w:r>
        <w:rPr>
          <w:noProof/>
        </w:rPr>
        <w:fldChar w:fldCharType="begin"/>
      </w:r>
      <w:r>
        <w:rPr>
          <w:noProof/>
        </w:rPr>
        <w:instrText xml:space="preserve"> PAGEREF _Toc473644478 \h </w:instrText>
      </w:r>
      <w:r>
        <w:rPr>
          <w:noProof/>
        </w:rPr>
      </w:r>
      <w:r>
        <w:rPr>
          <w:noProof/>
        </w:rPr>
        <w:fldChar w:fldCharType="separate"/>
      </w:r>
      <w:r w:rsidR="006D07FB">
        <w:rPr>
          <w:noProof/>
        </w:rPr>
        <w:t>16</w:t>
      </w:r>
      <w:r>
        <w:rPr>
          <w:noProof/>
        </w:rPr>
        <w:fldChar w:fldCharType="end"/>
      </w:r>
    </w:p>
    <w:p w14:paraId="26460C18" w14:textId="537EAC4B" w:rsidR="007D285F" w:rsidRDefault="003F6779">
      <w:pPr>
        <w:pStyle w:val="TOC1"/>
      </w:pPr>
      <w:r>
        <w:fldChar w:fldCharType="end"/>
      </w:r>
    </w:p>
    <w:p w14:paraId="684AC736" w14:textId="77777777" w:rsidR="007D285F" w:rsidRDefault="007D285F" w:rsidP="007D285F">
      <w:pPr>
        <w:rPr>
          <w:color w:val="000000"/>
        </w:rPr>
        <w:sectPr w:rsidR="007D285F" w:rsidSect="004E77E5">
          <w:headerReference w:type="default" r:id="rId15"/>
          <w:footerReference w:type="even" r:id="rId16"/>
          <w:footerReference w:type="default" r:id="rId17"/>
          <w:endnotePr>
            <w:numFmt w:val="decimal"/>
          </w:endnotePr>
          <w:pgSz w:w="11905" w:h="16837" w:code="9"/>
          <w:pgMar w:top="1134" w:right="1134" w:bottom="1134" w:left="1417" w:header="1077" w:footer="567" w:gutter="0"/>
          <w:paperSrc w:first="21680" w:other="21680"/>
          <w:pgNumType w:fmt="lowerRoman" w:start="1"/>
          <w:cols w:space="720"/>
          <w:noEndnote/>
          <w:docGrid w:linePitch="71"/>
        </w:sectPr>
      </w:pPr>
    </w:p>
    <w:p w14:paraId="0685D160" w14:textId="1B2C00E1" w:rsidR="003F6779" w:rsidRDefault="003F6779" w:rsidP="0075128D">
      <w:pPr>
        <w:pStyle w:val="DocumentName"/>
      </w:pPr>
      <w:bookmarkStart w:id="1" w:name="_Toc473644424"/>
      <w:r>
        <w:lastRenderedPageBreak/>
        <w:t>Details</w:t>
      </w:r>
      <w:bookmarkEnd w:id="1"/>
    </w:p>
    <w:p w14:paraId="23CCC4DE" w14:textId="77777777" w:rsidR="006D67C8" w:rsidRPr="00D501E7" w:rsidRDefault="00690F41" w:rsidP="00690F41">
      <w:pPr>
        <w:tabs>
          <w:tab w:val="left" w:pos="1837"/>
        </w:tabs>
      </w:pPr>
      <w:r w:rsidRPr="00690F41">
        <w:rPr>
          <w:b/>
          <w:sz w:val="24"/>
        </w:rPr>
        <w:t>Date</w:t>
      </w:r>
      <w:r>
        <w:tab/>
      </w:r>
      <w:r w:rsidR="00D501E7">
        <w:t>[</w:t>
      </w:r>
      <w:r w:rsidR="00D501E7" w:rsidRPr="002A1125">
        <w:rPr>
          <w:i/>
          <w:highlight w:val="yellow"/>
        </w:rPr>
        <w:t>insert date</w:t>
      </w:r>
      <w:r w:rsidR="00D501E7">
        <w:t>]</w:t>
      </w:r>
    </w:p>
    <w:p w14:paraId="01A94887" w14:textId="77777777" w:rsidR="0002455A" w:rsidRPr="00B217BB" w:rsidRDefault="0002455A" w:rsidP="003D5691">
      <w:pPr>
        <w:tabs>
          <w:tab w:val="left" w:pos="1837"/>
        </w:tabs>
        <w:ind w:left="1837" w:hanging="1837"/>
      </w:pPr>
      <w:r w:rsidRPr="003D5691">
        <w:rPr>
          <w:b/>
          <w:sz w:val="24"/>
        </w:rPr>
        <w:t>Partie</w:t>
      </w:r>
      <w:r w:rsidR="00E12538" w:rsidRPr="003D5691">
        <w:rPr>
          <w:b/>
          <w:sz w:val="24"/>
        </w:rPr>
        <w:t>s</w:t>
      </w:r>
      <w:r w:rsidRPr="00B217BB">
        <w:tab/>
      </w:r>
      <w:r w:rsidR="007C1E41">
        <w:rPr>
          <w:rFonts w:cs="Arial"/>
          <w:b/>
          <w:bCs/>
          <w:color w:val="000000"/>
        </w:rPr>
        <w:t>[</w:t>
      </w:r>
      <w:proofErr w:type="spellStart"/>
      <w:r w:rsidR="007C1E41" w:rsidRPr="00BA27BF">
        <w:rPr>
          <w:rFonts w:cs="Arial"/>
          <w:b/>
          <w:bCs/>
          <w:color w:val="000000"/>
          <w:highlight w:val="yellow"/>
        </w:rPr>
        <w:t>OutgoingParty</w:t>
      </w:r>
      <w:proofErr w:type="spellEnd"/>
      <w:r w:rsidR="007C1E41">
        <w:rPr>
          <w:rFonts w:cs="Arial"/>
          <w:b/>
          <w:bCs/>
          <w:color w:val="000000"/>
        </w:rPr>
        <w:t>]</w:t>
      </w:r>
      <w:r w:rsidRPr="00B217BB">
        <w:t xml:space="preserve"> </w:t>
      </w:r>
      <w:r w:rsidR="007C1E41">
        <w:rPr>
          <w:rFonts w:cs="Arial"/>
          <w:b/>
          <w:bCs/>
          <w:color w:val="000000"/>
        </w:rPr>
        <w:t>ABN </w:t>
      </w:r>
      <w:r w:rsidR="00493475">
        <w:rPr>
          <w:rFonts w:cs="Arial"/>
          <w:b/>
          <w:bCs/>
          <w:color w:val="000000"/>
        </w:rPr>
        <w:t>[</w:t>
      </w:r>
      <w:r w:rsidR="007C1E41" w:rsidRPr="00BA27BF">
        <w:rPr>
          <w:rFonts w:cs="Arial"/>
          <w:b/>
          <w:bCs/>
          <w:color w:val="000000"/>
          <w:highlight w:val="yellow"/>
        </w:rPr>
        <w:t>** *** *** ***</w:t>
      </w:r>
      <w:r w:rsidR="007C1E41">
        <w:rPr>
          <w:rFonts w:cs="Arial"/>
          <w:b/>
          <w:bCs/>
          <w:color w:val="000000"/>
        </w:rPr>
        <w:t>]</w:t>
      </w:r>
      <w:r w:rsidRPr="00B217BB">
        <w:t xml:space="preserve"> of </w:t>
      </w:r>
      <w:r w:rsidR="007C1E41">
        <w:rPr>
          <w:rFonts w:cs="Courier New"/>
          <w:color w:val="000000"/>
          <w:szCs w:val="22"/>
        </w:rPr>
        <w:t>[</w:t>
      </w:r>
      <w:proofErr w:type="spellStart"/>
      <w:r w:rsidR="007C1E41" w:rsidRPr="00BA27BF">
        <w:rPr>
          <w:rFonts w:cs="Courier New"/>
          <w:color w:val="000000"/>
          <w:szCs w:val="22"/>
          <w:highlight w:val="yellow"/>
        </w:rPr>
        <w:t>OutgoingParty</w:t>
      </w:r>
      <w:proofErr w:type="spellEnd"/>
      <w:r w:rsidR="007C1E41" w:rsidRPr="00BA27BF">
        <w:rPr>
          <w:rFonts w:cs="Courier New"/>
          <w:color w:val="000000"/>
          <w:szCs w:val="22"/>
          <w:highlight w:val="yellow"/>
        </w:rPr>
        <w:t xml:space="preserve"> Address</w:t>
      </w:r>
      <w:r w:rsidR="007C1E41">
        <w:rPr>
          <w:rFonts w:cs="Courier New"/>
          <w:color w:val="000000"/>
          <w:szCs w:val="22"/>
        </w:rPr>
        <w:t>]</w:t>
      </w:r>
      <w:r w:rsidR="004F54E1" w:rsidRPr="00B217BB">
        <w:t xml:space="preserve"> </w:t>
      </w:r>
      <w:r w:rsidR="00543071" w:rsidRPr="00B217BB">
        <w:t>(</w:t>
      </w:r>
      <w:r w:rsidR="00C64AA9" w:rsidRPr="00B217BB">
        <w:rPr>
          <w:b/>
        </w:rPr>
        <w:t xml:space="preserve">Outgoing </w:t>
      </w:r>
      <w:r w:rsidR="00F061DF" w:rsidRPr="00B217BB">
        <w:rPr>
          <w:b/>
        </w:rPr>
        <w:t>P</w:t>
      </w:r>
      <w:r w:rsidR="00C64AA9" w:rsidRPr="00B217BB">
        <w:rPr>
          <w:b/>
        </w:rPr>
        <w:t>arty</w:t>
      </w:r>
      <w:r w:rsidR="00543071" w:rsidRPr="00B217BB">
        <w:t>)</w:t>
      </w:r>
    </w:p>
    <w:p w14:paraId="56500848" w14:textId="77777777" w:rsidR="0002455A" w:rsidRDefault="007C1E41" w:rsidP="003D5691">
      <w:pPr>
        <w:pStyle w:val="IndentParaLevel2"/>
        <w:ind w:left="1837"/>
      </w:pPr>
      <w:r>
        <w:rPr>
          <w:b/>
          <w:color w:val="000000"/>
          <w:szCs w:val="22"/>
        </w:rPr>
        <w:t>[</w:t>
      </w:r>
      <w:proofErr w:type="spellStart"/>
      <w:r w:rsidRPr="00BA27BF">
        <w:rPr>
          <w:b/>
          <w:color w:val="000000"/>
          <w:szCs w:val="22"/>
          <w:highlight w:val="yellow"/>
        </w:rPr>
        <w:t>NewParty</w:t>
      </w:r>
      <w:proofErr w:type="spellEnd"/>
      <w:r w:rsidRPr="00BA27BF">
        <w:rPr>
          <w:b/>
          <w:color w:val="000000"/>
          <w:szCs w:val="22"/>
          <w:highlight w:val="yellow"/>
        </w:rPr>
        <w:t xml:space="preserve"> name</w:t>
      </w:r>
      <w:r>
        <w:rPr>
          <w:b/>
          <w:color w:val="000000"/>
          <w:szCs w:val="22"/>
        </w:rPr>
        <w:t>]</w:t>
      </w:r>
      <w:r w:rsidR="0002455A" w:rsidRPr="00B217BB">
        <w:t xml:space="preserve"> </w:t>
      </w:r>
      <w:r>
        <w:rPr>
          <w:b/>
          <w:color w:val="000000"/>
        </w:rPr>
        <w:t xml:space="preserve">ABN </w:t>
      </w:r>
      <w:r w:rsidR="00493475">
        <w:rPr>
          <w:b/>
          <w:color w:val="000000"/>
        </w:rPr>
        <w:t>[</w:t>
      </w:r>
      <w:r w:rsidRPr="00BA27BF">
        <w:rPr>
          <w:b/>
          <w:color w:val="000000"/>
          <w:highlight w:val="yellow"/>
        </w:rPr>
        <w:t>** *** *** ***</w:t>
      </w:r>
      <w:r>
        <w:rPr>
          <w:b/>
          <w:color w:val="000000"/>
        </w:rPr>
        <w:t>]</w:t>
      </w:r>
      <w:r w:rsidR="0002455A" w:rsidRPr="00B217BB">
        <w:t xml:space="preserve"> of </w:t>
      </w:r>
      <w:r>
        <w:rPr>
          <w:color w:val="000000"/>
        </w:rPr>
        <w:t>[</w:t>
      </w:r>
      <w:proofErr w:type="spellStart"/>
      <w:r w:rsidRPr="00BA27BF">
        <w:rPr>
          <w:color w:val="000000"/>
          <w:highlight w:val="yellow"/>
        </w:rPr>
        <w:t>NewParty</w:t>
      </w:r>
      <w:proofErr w:type="spellEnd"/>
      <w:r w:rsidRPr="00BA27BF">
        <w:rPr>
          <w:color w:val="000000"/>
          <w:highlight w:val="yellow"/>
        </w:rPr>
        <w:t xml:space="preserve"> address</w:t>
      </w:r>
      <w:r>
        <w:rPr>
          <w:color w:val="000000"/>
        </w:rPr>
        <w:t>]</w:t>
      </w:r>
      <w:r w:rsidR="00BE1E9F" w:rsidRPr="00B217BB">
        <w:t xml:space="preserve"> </w:t>
      </w:r>
      <w:r w:rsidR="00FE7217">
        <w:t>(</w:t>
      </w:r>
      <w:r w:rsidR="00C64AA9">
        <w:rPr>
          <w:b/>
        </w:rPr>
        <w:t xml:space="preserve">New </w:t>
      </w:r>
      <w:r w:rsidR="00F061DF">
        <w:rPr>
          <w:b/>
        </w:rPr>
        <w:t>P</w:t>
      </w:r>
      <w:r w:rsidR="00C64AA9">
        <w:rPr>
          <w:b/>
        </w:rPr>
        <w:t>arty</w:t>
      </w:r>
      <w:r w:rsidR="00FE7217">
        <w:t>)</w:t>
      </w:r>
    </w:p>
    <w:p w14:paraId="575A968F" w14:textId="77777777" w:rsidR="00BD1D36" w:rsidRDefault="00985EE3" w:rsidP="003D5691">
      <w:pPr>
        <w:ind w:left="1837"/>
      </w:pPr>
      <w:r>
        <w:rPr>
          <w:rFonts w:cs="Arial"/>
          <w:b/>
        </w:rPr>
        <w:t>The Commonwealth of Australia</w:t>
      </w:r>
      <w:r w:rsidR="007C1E41">
        <w:rPr>
          <w:rFonts w:cs="Arial"/>
        </w:rPr>
        <w:t xml:space="preserve">, </w:t>
      </w:r>
      <w:r>
        <w:rPr>
          <w:rFonts w:cs="Arial"/>
        </w:rPr>
        <w:t xml:space="preserve">as represented by the </w:t>
      </w:r>
      <w:r>
        <w:rPr>
          <w:rFonts w:cs="Arial"/>
          <w:b/>
        </w:rPr>
        <w:t xml:space="preserve">Clean Energy Regulator </w:t>
      </w:r>
      <w:r w:rsidRPr="005E145B">
        <w:rPr>
          <w:rFonts w:cs="Arial"/>
        </w:rPr>
        <w:t>(</w:t>
      </w:r>
      <w:r w:rsidR="007C1E41">
        <w:rPr>
          <w:rFonts w:cs="Arial"/>
        </w:rPr>
        <w:t xml:space="preserve">a Commonwealth entity established by the </w:t>
      </w:r>
      <w:r w:rsidR="007C1E41" w:rsidRPr="005E145B">
        <w:rPr>
          <w:rFonts w:cs="Arial"/>
          <w:i/>
        </w:rPr>
        <w:t>Clean Energy Regulator Act 2011</w:t>
      </w:r>
      <w:r w:rsidR="007C1E41">
        <w:rPr>
          <w:rFonts w:cs="Arial"/>
        </w:rPr>
        <w:t xml:space="preserve"> (</w:t>
      </w:r>
      <w:proofErr w:type="spellStart"/>
      <w:r w:rsidR="007C1E41">
        <w:rPr>
          <w:rFonts w:cs="Arial"/>
        </w:rPr>
        <w:t>Cth</w:t>
      </w:r>
      <w:proofErr w:type="spellEnd"/>
      <w:r w:rsidR="007C1E41">
        <w:rPr>
          <w:rFonts w:cs="Arial"/>
        </w:rPr>
        <w:t>)</w:t>
      </w:r>
      <w:r>
        <w:rPr>
          <w:rFonts w:cs="Arial"/>
        </w:rPr>
        <w:t>)</w:t>
      </w:r>
      <w:r w:rsidR="007C1E41">
        <w:rPr>
          <w:rFonts w:cs="Arial"/>
        </w:rPr>
        <w:t>, ABN 72 321 984 210</w:t>
      </w:r>
      <w:r w:rsidR="00BD1D36">
        <w:t xml:space="preserve"> of </w:t>
      </w:r>
      <w:r w:rsidR="007C1E41">
        <w:t>GPO Box 621, Canberra ACT 2601, Australia</w:t>
      </w:r>
      <w:r w:rsidR="00BD1D36">
        <w:t xml:space="preserve"> (</w:t>
      </w:r>
      <w:r w:rsidR="00BD1D36" w:rsidRPr="00404443">
        <w:rPr>
          <w:b/>
        </w:rPr>
        <w:t>Continuing Party</w:t>
      </w:r>
      <w:r w:rsidR="00BD1D36">
        <w:t>)</w:t>
      </w:r>
    </w:p>
    <w:p w14:paraId="494EE08A" w14:textId="77777777" w:rsidR="00775C28" w:rsidRDefault="00775C28" w:rsidP="008368AB">
      <w:pPr>
        <w:pStyle w:val="DocumentName"/>
      </w:pPr>
      <w:bookmarkStart w:id="2" w:name="_Toc473644425"/>
      <w:r>
        <w:t>Background</w:t>
      </w:r>
      <w:bookmarkEnd w:id="2"/>
    </w:p>
    <w:p w14:paraId="7208D9E2" w14:textId="77777777" w:rsidR="00C64AA9" w:rsidRDefault="00C64AA9" w:rsidP="00C64AA9">
      <w:pPr>
        <w:pStyle w:val="Background"/>
      </w:pPr>
      <w:r>
        <w:t>The Outgoing Party</w:t>
      </w:r>
      <w:r w:rsidR="00B87FE5">
        <w:t xml:space="preserve"> a</w:t>
      </w:r>
      <w:r>
        <w:t xml:space="preserve">nd the </w:t>
      </w:r>
      <w:r w:rsidR="007C1E41">
        <w:t>Continuing Party</w:t>
      </w:r>
      <w:r>
        <w:t xml:space="preserve"> are parties to the </w:t>
      </w:r>
      <w:r w:rsidR="00F968D5">
        <w:t>Contract</w:t>
      </w:r>
      <w:r>
        <w:t>.</w:t>
      </w:r>
    </w:p>
    <w:p w14:paraId="589BA571" w14:textId="77777777" w:rsidR="00C64AA9" w:rsidRDefault="00C64AA9" w:rsidP="00C64AA9">
      <w:pPr>
        <w:pStyle w:val="Background"/>
      </w:pPr>
      <w:r>
        <w:t>The Outgoing Party and the New Party are parties to the Sale Agreement.</w:t>
      </w:r>
    </w:p>
    <w:p w14:paraId="6626C115" w14:textId="77777777" w:rsidR="00C64AA9" w:rsidRDefault="00C64AA9" w:rsidP="00C64AA9">
      <w:pPr>
        <w:pStyle w:val="Background"/>
      </w:pPr>
      <w:r>
        <w:t xml:space="preserve">The Outgoing Party and the New Party intend that, with effect from </w:t>
      </w:r>
      <w:r w:rsidR="002B10F1">
        <w:t>the Effective Date</w:t>
      </w:r>
      <w:r>
        <w:t xml:space="preserve">, the New Party should acquire the benefit of the </w:t>
      </w:r>
      <w:r w:rsidR="00F968D5">
        <w:t xml:space="preserve">Contract </w:t>
      </w:r>
      <w:r>
        <w:t>and should perform and discharge the Outgoing Party's obligations and l</w:t>
      </w:r>
      <w:r w:rsidR="00F137D5">
        <w:t xml:space="preserve">iabilities under the </w:t>
      </w:r>
      <w:r w:rsidR="00F968D5">
        <w:t>Contract</w:t>
      </w:r>
      <w:r w:rsidR="00F137D5">
        <w:t>.</w:t>
      </w:r>
    </w:p>
    <w:p w14:paraId="77CA2515" w14:textId="77777777" w:rsidR="00C64AA9" w:rsidRDefault="00C64AA9" w:rsidP="00C64AA9">
      <w:pPr>
        <w:pStyle w:val="Background"/>
      </w:pPr>
      <w:r>
        <w:t xml:space="preserve">The parties wish to release and discharge the Outgoing Party from the </w:t>
      </w:r>
      <w:r w:rsidR="00F968D5">
        <w:t xml:space="preserve">Contract </w:t>
      </w:r>
      <w:r>
        <w:t xml:space="preserve">and to substitute the </w:t>
      </w:r>
      <w:r w:rsidR="00F968D5">
        <w:t xml:space="preserve">Contract </w:t>
      </w:r>
      <w:r>
        <w:t xml:space="preserve">with a new agreement between the New Party and the </w:t>
      </w:r>
      <w:r w:rsidR="007C1E41">
        <w:t>Continuing Party</w:t>
      </w:r>
      <w:r>
        <w:t xml:space="preserve"> on the terms set out in this deed.</w:t>
      </w:r>
    </w:p>
    <w:p w14:paraId="20FD8A65" w14:textId="77777777" w:rsidR="003D5691" w:rsidRDefault="003D5691" w:rsidP="003D5691"/>
    <w:p w14:paraId="39B31098" w14:textId="77777777" w:rsidR="00775C28" w:rsidRPr="00AB6CF9" w:rsidRDefault="00775C28" w:rsidP="00AB6CF9">
      <w:pPr>
        <w:pStyle w:val="DocumentName"/>
        <w:spacing w:after="0"/>
      </w:pPr>
      <w:bookmarkStart w:id="3" w:name="_Toc473644426"/>
      <w:r w:rsidRPr="00AB6CF9">
        <w:t>Operative provisions</w:t>
      </w:r>
      <w:bookmarkEnd w:id="3"/>
    </w:p>
    <w:p w14:paraId="25907122" w14:textId="77777777" w:rsidR="00775C28" w:rsidRDefault="00775C28" w:rsidP="00775C28">
      <w:pPr>
        <w:pStyle w:val="Heading1"/>
      </w:pPr>
      <w:bookmarkStart w:id="4" w:name="_Ref180475214"/>
      <w:bookmarkStart w:id="5" w:name="_Toc467163281"/>
      <w:bookmarkStart w:id="6" w:name="_Toc473644427"/>
      <w:r>
        <w:t>Definitions and interpretation</w:t>
      </w:r>
      <w:bookmarkEnd w:id="4"/>
      <w:bookmarkEnd w:id="5"/>
      <w:bookmarkEnd w:id="6"/>
    </w:p>
    <w:p w14:paraId="3150FDFE" w14:textId="77777777" w:rsidR="00775C28" w:rsidRDefault="00775C28" w:rsidP="00C80453">
      <w:pPr>
        <w:pStyle w:val="Heading2"/>
      </w:pPr>
      <w:bookmarkStart w:id="7" w:name="_Ref188090488"/>
      <w:bookmarkStart w:id="8" w:name="_Toc467163282"/>
      <w:bookmarkStart w:id="9" w:name="_Toc473644428"/>
      <w:r>
        <w:t>Definitions</w:t>
      </w:r>
      <w:bookmarkEnd w:id="7"/>
      <w:bookmarkEnd w:id="8"/>
      <w:bookmarkEnd w:id="9"/>
    </w:p>
    <w:p w14:paraId="0B2CCE8C" w14:textId="77777777" w:rsidR="006840C2" w:rsidRDefault="006840C2" w:rsidP="00C02052">
      <w:pPr>
        <w:pStyle w:val="Definition"/>
        <w:keepNext/>
      </w:pPr>
      <w:r>
        <w:t xml:space="preserve">In this </w:t>
      </w:r>
      <w:r w:rsidR="00C64AA9">
        <w:t>deed</w:t>
      </w:r>
      <w:r>
        <w:t>:</w:t>
      </w:r>
    </w:p>
    <w:p w14:paraId="50FC7918" w14:textId="77777777" w:rsidR="00D501E7" w:rsidRDefault="00D501E7" w:rsidP="003C76AD">
      <w:pPr>
        <w:pStyle w:val="Definition"/>
      </w:pPr>
      <w:r>
        <w:rPr>
          <w:b/>
        </w:rPr>
        <w:t xml:space="preserve">Authorised </w:t>
      </w:r>
      <w:r w:rsidR="00C66A5A">
        <w:rPr>
          <w:b/>
        </w:rPr>
        <w:t xml:space="preserve">Officer </w:t>
      </w:r>
      <w:r>
        <w:t>means:</w:t>
      </w:r>
    </w:p>
    <w:p w14:paraId="14692857" w14:textId="77777777" w:rsidR="00D072A8" w:rsidRDefault="00D072A8" w:rsidP="00AD4B4D">
      <w:pPr>
        <w:pStyle w:val="Heading3"/>
      </w:pPr>
      <w:proofErr w:type="gramStart"/>
      <w:r>
        <w:t>in</w:t>
      </w:r>
      <w:proofErr w:type="gramEnd"/>
      <w:r>
        <w:t xml:space="preserve"> respect of the Outgoing Party, any person who is:</w:t>
      </w:r>
    </w:p>
    <w:p w14:paraId="213D5E69" w14:textId="77777777" w:rsidR="00D072A8" w:rsidRDefault="00D072A8" w:rsidP="00AD4B4D">
      <w:pPr>
        <w:pStyle w:val="Heading4"/>
      </w:pPr>
      <w:proofErr w:type="gramStart"/>
      <w:r>
        <w:t>if</w:t>
      </w:r>
      <w:proofErr w:type="gramEnd"/>
      <w:r>
        <w:t xml:space="preserve"> the Outgoing Party is a company or other body corporate, a director or company secretary of the Outgoing Party; </w:t>
      </w:r>
    </w:p>
    <w:p w14:paraId="4A5B9C97" w14:textId="77777777" w:rsidR="00D072A8" w:rsidRDefault="00D072A8" w:rsidP="00AD4B4D">
      <w:pPr>
        <w:pStyle w:val="Heading4"/>
      </w:pPr>
      <w:proofErr w:type="gramStart"/>
      <w:r>
        <w:t>if</w:t>
      </w:r>
      <w:proofErr w:type="gramEnd"/>
      <w:r>
        <w:t xml:space="preserve"> the Outgoing Party is an individual, the Outgoing Party; or</w:t>
      </w:r>
    </w:p>
    <w:p w14:paraId="37931A68" w14:textId="77777777" w:rsidR="00D072A8" w:rsidRDefault="00D072A8" w:rsidP="00AD4B4D">
      <w:pPr>
        <w:pStyle w:val="Heading4"/>
      </w:pPr>
      <w:r>
        <w:t>from time to time nominated as an “Authorised Officer” for the purposes of this deed by the Outgoing Party by notice to the Continuing Party accompanied by a certified copy of the nominated person’s signature;</w:t>
      </w:r>
    </w:p>
    <w:p w14:paraId="2168E18C" w14:textId="77777777" w:rsidR="00D072A8" w:rsidRDefault="00D072A8" w:rsidP="00AD4B4D">
      <w:pPr>
        <w:pStyle w:val="Heading3"/>
      </w:pPr>
      <w:proofErr w:type="gramStart"/>
      <w:r>
        <w:t>in</w:t>
      </w:r>
      <w:proofErr w:type="gramEnd"/>
      <w:r>
        <w:t xml:space="preserve"> respect of the New Party, any person who is:</w:t>
      </w:r>
    </w:p>
    <w:p w14:paraId="4FA18290" w14:textId="77777777" w:rsidR="00D072A8" w:rsidRDefault="00D072A8" w:rsidP="00AD4B4D">
      <w:pPr>
        <w:pStyle w:val="Heading4"/>
      </w:pPr>
      <w:proofErr w:type="gramStart"/>
      <w:r>
        <w:lastRenderedPageBreak/>
        <w:t>if</w:t>
      </w:r>
      <w:proofErr w:type="gramEnd"/>
      <w:r>
        <w:t xml:space="preserve"> the New Party is a company or other body corporate, a director or company secretary of the New Party; </w:t>
      </w:r>
    </w:p>
    <w:p w14:paraId="021AABD4" w14:textId="77777777" w:rsidR="00D072A8" w:rsidRDefault="00D072A8" w:rsidP="00AD4B4D">
      <w:pPr>
        <w:pStyle w:val="Heading4"/>
      </w:pPr>
      <w:proofErr w:type="gramStart"/>
      <w:r>
        <w:t>if</w:t>
      </w:r>
      <w:proofErr w:type="gramEnd"/>
      <w:r>
        <w:t xml:space="preserve"> the New Party is an individual, the New Party; or</w:t>
      </w:r>
    </w:p>
    <w:p w14:paraId="543E8B80" w14:textId="77777777" w:rsidR="00D072A8" w:rsidRDefault="00D072A8" w:rsidP="00AD4B4D">
      <w:pPr>
        <w:pStyle w:val="Heading4"/>
      </w:pPr>
      <w:r>
        <w:t>from time to time nominated as an “Authorised Officer” for the purposes of this deed by the New Party by notice to the Continuing Party accompanied by a certified copy of the nominated person’s signature;</w:t>
      </w:r>
    </w:p>
    <w:p w14:paraId="7E7AA323" w14:textId="77777777" w:rsidR="00D072A8" w:rsidRPr="00D501E7" w:rsidRDefault="00D072A8" w:rsidP="00D072A8">
      <w:pPr>
        <w:pStyle w:val="DefinitionNum2"/>
      </w:pPr>
      <w:r>
        <w:t xml:space="preserve">in respect of the Continuing Party, the Chair or any official of the Clean Energy Regulator whose title contains the word “Manager” (or a person performing the functions of any such person) or any attorney or other person nominated by the Continuing Party as an “Authorised Officer” for the purposes of this deed. </w:t>
      </w:r>
    </w:p>
    <w:p w14:paraId="0B4A007A" w14:textId="2E606195" w:rsidR="00D072A8" w:rsidRDefault="00D072A8" w:rsidP="00D072A8">
      <w:pPr>
        <w:pStyle w:val="Definition"/>
      </w:pPr>
      <w:r w:rsidRPr="00660C88">
        <w:rPr>
          <w:b/>
        </w:rPr>
        <w:t>Business Day</w:t>
      </w:r>
      <w:r>
        <w:t xml:space="preserve"> means any day (other than a Saturday or Sunday or any day between 26 December in a year and 1 January in the following year) on which commercial banks are open for general banking business in Sydney and the Australian Capital Territory.</w:t>
      </w:r>
    </w:p>
    <w:p w14:paraId="06F05FF8" w14:textId="54AEFF4E" w:rsidR="00E95025" w:rsidRDefault="00E95025" w:rsidP="00D072A8">
      <w:pPr>
        <w:pStyle w:val="Definition"/>
      </w:pPr>
      <w:proofErr w:type="gramStart"/>
      <w:r>
        <w:rPr>
          <w:b/>
        </w:rPr>
        <w:t>Code of Common Terms</w:t>
      </w:r>
      <w:r>
        <w:t xml:space="preserve"> means the document entitled “Carbon Abatement Contract Code of Common Terms” ([</w:t>
      </w:r>
      <w:r w:rsidRPr="00E95025">
        <w:rPr>
          <w:highlight w:val="yellow"/>
        </w:rPr>
        <w:t>Version 1.0 of 11 February 2015/Version 2.0 of 21 August 2015</w:t>
      </w:r>
      <w:r>
        <w:t>]) agreed between the Outgoing Party and the Continuing Party</w:t>
      </w:r>
      <w:r w:rsidR="0088272D">
        <w:t xml:space="preserve"> </w:t>
      </w:r>
      <w:r>
        <w:t>before the date of this deed</w:t>
      </w:r>
      <w:r w:rsidR="0088272D">
        <w:t xml:space="preserve"> (which, for the sake of good order and identification as at the date of this deed, is annexed to this deed as </w:t>
      </w:r>
      <w:r w:rsidR="00BE4742">
        <w:fldChar w:fldCharType="begin"/>
      </w:r>
      <w:r w:rsidR="00BE4742">
        <w:instrText xml:space="preserve"> REF _Ref467163001 \r \h </w:instrText>
      </w:r>
      <w:r w:rsidR="00BE4742">
        <w:fldChar w:fldCharType="separate"/>
      </w:r>
      <w:r w:rsidR="008C661A">
        <w:t>Annexure A</w:t>
      </w:r>
      <w:r w:rsidR="00BE4742">
        <w:fldChar w:fldCharType="end"/>
      </w:r>
      <w:r w:rsidR="0088272D">
        <w:t>)</w:t>
      </w:r>
      <w:r>
        <w:t>.</w:t>
      </w:r>
      <w:proofErr w:type="gramEnd"/>
    </w:p>
    <w:p w14:paraId="4E9E5554" w14:textId="1422A8C8" w:rsidR="00F968D5" w:rsidRPr="00F968D5" w:rsidRDefault="00F968D5" w:rsidP="003C76AD">
      <w:pPr>
        <w:pStyle w:val="Definition"/>
        <w:rPr>
          <w:b/>
        </w:rPr>
      </w:pPr>
      <w:r>
        <w:rPr>
          <w:b/>
        </w:rPr>
        <w:t xml:space="preserve">Contract </w:t>
      </w:r>
      <w:r>
        <w:t>means the Carbon Abatement Contract in relation to the Project having the Contract Date of [</w:t>
      </w:r>
      <w:r w:rsidRPr="007A3BDA">
        <w:rPr>
          <w:i/>
          <w:highlight w:val="yellow"/>
        </w:rPr>
        <w:t>insert date</w:t>
      </w:r>
      <w:r>
        <w:t xml:space="preserve">] and </w:t>
      </w:r>
      <w:r w:rsidR="0088272D">
        <w:t xml:space="preserve">Continuing </w:t>
      </w:r>
      <w:r>
        <w:t>Party allocated contract number CAC-[</w:t>
      </w:r>
      <w:r w:rsidRPr="007A3BDA">
        <w:rPr>
          <w:i/>
          <w:highlight w:val="yellow"/>
        </w:rPr>
        <w:t>insert number</w:t>
      </w:r>
      <w:r>
        <w:t xml:space="preserve">], </w:t>
      </w:r>
      <w:r w:rsidR="007A3BDA">
        <w:t>between</w:t>
      </w:r>
      <w:r>
        <w:t xml:space="preserve"> the Outgoing Party (as Seller) and the Continuing Party (as Buyer) comprising:</w:t>
      </w:r>
    </w:p>
    <w:p w14:paraId="2B3C661D" w14:textId="77777777" w:rsidR="00F968D5" w:rsidRPr="00F968D5" w:rsidRDefault="00F968D5" w:rsidP="00F968D5">
      <w:pPr>
        <w:pStyle w:val="DefinitionNum2"/>
      </w:pPr>
      <w:r>
        <w:t>the Code of Common Terms;</w:t>
      </w:r>
    </w:p>
    <w:p w14:paraId="47261DE8" w14:textId="0A0E72E9" w:rsidR="00F968D5" w:rsidRPr="00F968D5" w:rsidRDefault="00F968D5" w:rsidP="00F968D5">
      <w:pPr>
        <w:pStyle w:val="DefinitionNum2"/>
      </w:pPr>
      <w:r>
        <w:t>the Commercial Terms as agreed between the</w:t>
      </w:r>
      <w:r w:rsidR="0088272D">
        <w:t xml:space="preserve"> Outgoing Party and the Continuing Party</w:t>
      </w:r>
      <w:r>
        <w:t xml:space="preserve"> before the date of this deed</w:t>
      </w:r>
      <w:r w:rsidR="0088272D">
        <w:t xml:space="preserve"> (which, for the sake of good order and identification as at the date of this deed, </w:t>
      </w:r>
      <w:r w:rsidR="00A4067F">
        <w:t>are</w:t>
      </w:r>
      <w:r w:rsidR="0088272D">
        <w:t xml:space="preserve"> annexed to this deed as </w:t>
      </w:r>
      <w:r w:rsidR="009A447A">
        <w:fldChar w:fldCharType="begin"/>
      </w:r>
      <w:r w:rsidR="009A447A">
        <w:instrText xml:space="preserve"> REF _Ref467163118 \r \h </w:instrText>
      </w:r>
      <w:r w:rsidR="009A447A">
        <w:fldChar w:fldCharType="separate"/>
      </w:r>
      <w:r w:rsidR="008C661A">
        <w:t>Annexure B</w:t>
      </w:r>
      <w:r w:rsidR="009A447A">
        <w:fldChar w:fldCharType="end"/>
      </w:r>
      <w:r w:rsidR="0088272D">
        <w:t>)</w:t>
      </w:r>
      <w:r>
        <w:t>;</w:t>
      </w:r>
    </w:p>
    <w:p w14:paraId="1C56300A" w14:textId="2822D827" w:rsidR="00F968D5" w:rsidRPr="00F968D5" w:rsidRDefault="00F968D5" w:rsidP="00F968D5">
      <w:pPr>
        <w:pStyle w:val="DefinitionNum2"/>
      </w:pPr>
      <w:r>
        <w:t>the Delivery Terms as agreed between the</w:t>
      </w:r>
      <w:r w:rsidR="0088272D">
        <w:t xml:space="preserve"> Outgoing Party and the Continuing Party </w:t>
      </w:r>
      <w:r>
        <w:t>before the date of this deed</w:t>
      </w:r>
      <w:r w:rsidR="0088272D">
        <w:t xml:space="preserve"> (which, for the sake of good order and identification as at the date of this deed, </w:t>
      </w:r>
      <w:r w:rsidR="00A4067F">
        <w:t>are</w:t>
      </w:r>
      <w:r w:rsidR="0088272D">
        <w:t xml:space="preserve"> annexed to this deed as </w:t>
      </w:r>
      <w:r w:rsidR="00BE4742">
        <w:fldChar w:fldCharType="begin"/>
      </w:r>
      <w:r w:rsidR="00BE4742">
        <w:instrText xml:space="preserve"> REF _Ref467163054 \r \h </w:instrText>
      </w:r>
      <w:r w:rsidR="00BE4742">
        <w:fldChar w:fldCharType="separate"/>
      </w:r>
      <w:r w:rsidR="008C661A">
        <w:t>Annexure C</w:t>
      </w:r>
      <w:r w:rsidR="00BE4742">
        <w:fldChar w:fldCharType="end"/>
      </w:r>
      <w:r w:rsidR="0088272D">
        <w:t>)</w:t>
      </w:r>
      <w:r>
        <w:t xml:space="preserve">; and </w:t>
      </w:r>
    </w:p>
    <w:p w14:paraId="317DB28C" w14:textId="1BB884AB" w:rsidR="00F968D5" w:rsidRPr="00F968D5" w:rsidRDefault="00F968D5" w:rsidP="00F968D5">
      <w:pPr>
        <w:pStyle w:val="DefinitionNum2"/>
        <w:rPr>
          <w:b/>
        </w:rPr>
      </w:pPr>
      <w:proofErr w:type="gramStart"/>
      <w:r>
        <w:t>the</w:t>
      </w:r>
      <w:proofErr w:type="gramEnd"/>
      <w:r>
        <w:t xml:space="preserve"> Financial Terms </w:t>
      </w:r>
      <w:r w:rsidR="003E65F8">
        <w:t>as agreed between the</w:t>
      </w:r>
      <w:r w:rsidR="00F96088">
        <w:t xml:space="preserve"> Out</w:t>
      </w:r>
      <w:r w:rsidR="0088272D">
        <w:t xml:space="preserve">going Party and the Continuing Party </w:t>
      </w:r>
      <w:r w:rsidR="003E65F8">
        <w:t>before the date of this deed</w:t>
      </w:r>
      <w:r w:rsidR="0088272D">
        <w:t xml:space="preserve"> (which, for the sake of good order and identification as at the date of this deed, </w:t>
      </w:r>
      <w:r w:rsidR="00A4067F">
        <w:t>are</w:t>
      </w:r>
      <w:r w:rsidR="0088272D">
        <w:t xml:space="preserve"> annexed to this deed as </w:t>
      </w:r>
      <w:r w:rsidR="00BE4742">
        <w:fldChar w:fldCharType="begin"/>
      </w:r>
      <w:r w:rsidR="00BE4742">
        <w:instrText xml:space="preserve"> REF _Ref467163065 \r \h </w:instrText>
      </w:r>
      <w:r w:rsidR="00BE4742">
        <w:fldChar w:fldCharType="separate"/>
      </w:r>
      <w:r w:rsidR="008C661A">
        <w:t>Annexure D</w:t>
      </w:r>
      <w:r w:rsidR="00BE4742">
        <w:fldChar w:fldCharType="end"/>
      </w:r>
      <w:r w:rsidR="0088272D">
        <w:t>)</w:t>
      </w:r>
      <w:r w:rsidR="003E65F8">
        <w:t>.</w:t>
      </w:r>
    </w:p>
    <w:p w14:paraId="3E376034" w14:textId="77777777" w:rsidR="00F628F7" w:rsidRPr="00F628F7" w:rsidRDefault="00F628F7" w:rsidP="003C2414">
      <w:pPr>
        <w:pStyle w:val="Definition"/>
        <w:rPr>
          <w:b/>
        </w:rPr>
      </w:pPr>
      <w:r>
        <w:rPr>
          <w:b/>
        </w:rPr>
        <w:t xml:space="preserve">Declaration Variation </w:t>
      </w:r>
      <w:r>
        <w:t xml:space="preserve">means the Clean Energy </w:t>
      </w:r>
      <w:r w:rsidR="005609D0">
        <w:t>Regulator’s</w:t>
      </w:r>
      <w:r>
        <w:t xml:space="preserve"> decision, upon application made under subsection 24(2) of the </w:t>
      </w:r>
      <w:r>
        <w:rPr>
          <w:i/>
        </w:rPr>
        <w:t>Carbon Credits (Carbon Farming Initiative) Rule 2015</w:t>
      </w:r>
      <w:r>
        <w:t>,</w:t>
      </w:r>
      <w:r>
        <w:rPr>
          <w:i/>
        </w:rPr>
        <w:t xml:space="preserve"> </w:t>
      </w:r>
      <w:r>
        <w:t>to vary the declaration for the Project such that it identifies the New Party as a project proponent for the Project.</w:t>
      </w:r>
    </w:p>
    <w:p w14:paraId="6D727F55" w14:textId="77777777" w:rsidR="00F628F7" w:rsidRPr="00F628F7" w:rsidRDefault="001A11F8" w:rsidP="001A11F8">
      <w:pPr>
        <w:pStyle w:val="Definition"/>
        <w:rPr>
          <w:b/>
        </w:rPr>
      </w:pPr>
      <w:r>
        <w:rPr>
          <w:b/>
        </w:rPr>
        <w:t>Effective Date</w:t>
      </w:r>
      <w:r>
        <w:t xml:space="preserve"> means</w:t>
      </w:r>
      <w:r w:rsidR="00F628F7">
        <w:t>:</w:t>
      </w:r>
    </w:p>
    <w:p w14:paraId="5C8BD4EA" w14:textId="77777777" w:rsidR="00F628F7" w:rsidRDefault="00F628F7" w:rsidP="00F628F7">
      <w:pPr>
        <w:pStyle w:val="DefinitionNum2"/>
      </w:pPr>
      <w:r>
        <w:t xml:space="preserve">where the Declaration Variation </w:t>
      </w:r>
      <w:r w:rsidR="007A5D62">
        <w:t>has occurred</w:t>
      </w:r>
      <w:r>
        <w:t xml:space="preserve"> before the date of this deed, the date of this deed;</w:t>
      </w:r>
      <w:r w:rsidR="001A11F8">
        <w:t xml:space="preserve"> </w:t>
      </w:r>
    </w:p>
    <w:p w14:paraId="7B740AB8" w14:textId="24C646F3" w:rsidR="001A11F8" w:rsidRPr="00F628F7" w:rsidRDefault="00F628F7" w:rsidP="00F628F7">
      <w:pPr>
        <w:pStyle w:val="DefinitionNum2"/>
        <w:rPr>
          <w:b/>
        </w:rPr>
      </w:pPr>
      <w:proofErr w:type="gramStart"/>
      <w:r>
        <w:t>where</w:t>
      </w:r>
      <w:proofErr w:type="gramEnd"/>
      <w:r>
        <w:t xml:space="preserve"> the Declaration Variation has not occurred before the date of this deed, </w:t>
      </w:r>
      <w:r w:rsidR="001A11F8">
        <w:t xml:space="preserve">the date on which the notice referred to in clause </w:t>
      </w:r>
      <w:r w:rsidR="00FA2497">
        <w:fldChar w:fldCharType="begin"/>
      </w:r>
      <w:r w:rsidR="00FA2497">
        <w:instrText xml:space="preserve"> REF _Ref441132713 \r \h </w:instrText>
      </w:r>
      <w:r w:rsidR="00FA2497">
        <w:fldChar w:fldCharType="separate"/>
      </w:r>
      <w:r w:rsidR="008C661A">
        <w:t>4.1</w:t>
      </w:r>
      <w:r w:rsidR="00FA2497">
        <w:fldChar w:fldCharType="end"/>
      </w:r>
      <w:r w:rsidR="001A11F8">
        <w:t xml:space="preserve"> is given</w:t>
      </w:r>
      <w:r w:rsidR="001A11F8" w:rsidRPr="00400850">
        <w:t>.</w:t>
      </w:r>
    </w:p>
    <w:p w14:paraId="2DCC1C65" w14:textId="77777777" w:rsidR="003C2414" w:rsidRPr="005E145B" w:rsidRDefault="003C2414" w:rsidP="003C2414">
      <w:pPr>
        <w:pStyle w:val="Definition"/>
      </w:pPr>
      <w:proofErr w:type="spellStart"/>
      <w:r w:rsidRPr="00FD41DB">
        <w:rPr>
          <w:b/>
        </w:rPr>
        <w:t>Fallover</w:t>
      </w:r>
      <w:proofErr w:type="spellEnd"/>
      <w:r w:rsidRPr="00FD41DB">
        <w:rPr>
          <w:b/>
        </w:rPr>
        <w:t xml:space="preserve"> Date</w:t>
      </w:r>
      <w:r>
        <w:t xml:space="preserve"> means the </w:t>
      </w:r>
      <w:proofErr w:type="gramStart"/>
      <w:r>
        <w:t>date which</w:t>
      </w:r>
      <w:proofErr w:type="gramEnd"/>
      <w:r>
        <w:t xml:space="preserve"> is </w:t>
      </w:r>
      <w:r w:rsidR="00642317">
        <w:t>9</w:t>
      </w:r>
      <w:r w:rsidR="00FA2497">
        <w:t>0</w:t>
      </w:r>
      <w:r>
        <w:t xml:space="preserve"> Business Days after the date on which the Continuing Party executes this deed</w:t>
      </w:r>
      <w:r w:rsidR="00030340">
        <w:t>, or such later date that may be agreed by the parties</w:t>
      </w:r>
      <w:r>
        <w:t>.</w:t>
      </w:r>
    </w:p>
    <w:p w14:paraId="0A6A29BC" w14:textId="77777777" w:rsidR="00C64AA9" w:rsidRDefault="00C64AA9" w:rsidP="003C76AD">
      <w:pPr>
        <w:pStyle w:val="Definition"/>
      </w:pPr>
      <w:r w:rsidRPr="004A634D">
        <w:rPr>
          <w:b/>
        </w:rPr>
        <w:t>GST</w:t>
      </w:r>
      <w:r>
        <w:t xml:space="preserve"> has the meaning given in the GST Act.</w:t>
      </w:r>
    </w:p>
    <w:p w14:paraId="25CFB903" w14:textId="77777777" w:rsidR="00C64AA9" w:rsidRDefault="00C64AA9" w:rsidP="003C76AD">
      <w:pPr>
        <w:pStyle w:val="Definition"/>
      </w:pPr>
      <w:r w:rsidRPr="004A634D">
        <w:rPr>
          <w:b/>
        </w:rPr>
        <w:lastRenderedPageBreak/>
        <w:t>GST Act</w:t>
      </w:r>
      <w:r>
        <w:t xml:space="preserve"> means the </w:t>
      </w:r>
      <w:r w:rsidRPr="005E145B">
        <w:rPr>
          <w:i/>
        </w:rPr>
        <w:t>A New Tax System</w:t>
      </w:r>
      <w:r w:rsidR="00BA2E68" w:rsidRPr="005E145B">
        <w:rPr>
          <w:i/>
        </w:rPr>
        <w:t xml:space="preserve"> (Goods and Services) Act </w:t>
      </w:r>
      <w:r w:rsidR="00244848" w:rsidRPr="005E145B">
        <w:rPr>
          <w:i/>
        </w:rPr>
        <w:t>1999</w:t>
      </w:r>
      <w:r w:rsidR="00E95025">
        <w:t xml:space="preserve"> </w:t>
      </w:r>
      <w:r w:rsidR="00E95025" w:rsidRPr="00E95025">
        <w:t>(</w:t>
      </w:r>
      <w:proofErr w:type="spellStart"/>
      <w:r w:rsidR="00E95025" w:rsidRPr="00E95025">
        <w:t>Cth</w:t>
      </w:r>
      <w:proofErr w:type="spellEnd"/>
      <w:r w:rsidR="00E95025" w:rsidRPr="00E95025">
        <w:t>)</w:t>
      </w:r>
      <w:r w:rsidR="00244848">
        <w:t>.</w:t>
      </w:r>
    </w:p>
    <w:p w14:paraId="2CF965E8" w14:textId="77777777" w:rsidR="003E65F8" w:rsidRDefault="003E65F8" w:rsidP="003C76AD">
      <w:pPr>
        <w:pStyle w:val="Definition"/>
      </w:pPr>
      <w:r>
        <w:rPr>
          <w:b/>
        </w:rPr>
        <w:t>Project</w:t>
      </w:r>
      <w:r>
        <w:t xml:space="preserve"> means the eligible offsets project named [</w:t>
      </w:r>
      <w:r w:rsidRPr="007A3BDA">
        <w:rPr>
          <w:i/>
          <w:highlight w:val="yellow"/>
        </w:rPr>
        <w:t>insert project name</w:t>
      </w:r>
      <w:r>
        <w:t>] which has been allocated the identification number [</w:t>
      </w:r>
      <w:r w:rsidRPr="007A3BDA">
        <w:rPr>
          <w:i/>
          <w:highlight w:val="yellow"/>
        </w:rPr>
        <w:t>insert CER project number</w:t>
      </w:r>
      <w:r>
        <w:t>] by the Continuing Party.</w:t>
      </w:r>
    </w:p>
    <w:p w14:paraId="76C7497F" w14:textId="77777777" w:rsidR="00C64AA9" w:rsidRDefault="00C64AA9" w:rsidP="00244848">
      <w:pPr>
        <w:pStyle w:val="Definition"/>
        <w:keepNext/>
      </w:pPr>
      <w:r w:rsidRPr="004A634D">
        <w:rPr>
          <w:b/>
        </w:rPr>
        <w:t>Regulatory Authority</w:t>
      </w:r>
      <w:r>
        <w:t xml:space="preserve"> means:</w:t>
      </w:r>
    </w:p>
    <w:p w14:paraId="565B93A2" w14:textId="77777777" w:rsidR="00C64AA9" w:rsidRDefault="00C64AA9" w:rsidP="003C76AD">
      <w:pPr>
        <w:pStyle w:val="DefinitionNum2"/>
      </w:pPr>
      <w:r>
        <w:t>any government or local authority and any department, minister or agency of any government; and</w:t>
      </w:r>
    </w:p>
    <w:p w14:paraId="123B897E" w14:textId="77777777" w:rsidR="00C64AA9" w:rsidRDefault="00C64AA9" w:rsidP="003C76AD">
      <w:pPr>
        <w:pStyle w:val="DefinitionNum2"/>
      </w:pPr>
      <w:proofErr w:type="gramStart"/>
      <w:r>
        <w:t>any</w:t>
      </w:r>
      <w:proofErr w:type="gramEnd"/>
      <w:r>
        <w:t xml:space="preserve"> other authority, agency, commission or similar entity having powers or jurisdiction under any law or regulation or the listing rules of any recognised stock or securities exchange.</w:t>
      </w:r>
    </w:p>
    <w:p w14:paraId="11165FDF" w14:textId="77777777" w:rsidR="007008A1" w:rsidRDefault="007008A1" w:rsidP="007008A1">
      <w:pPr>
        <w:pStyle w:val="Definition"/>
      </w:pPr>
      <w:r w:rsidRPr="004A634D">
        <w:rPr>
          <w:b/>
        </w:rPr>
        <w:t>Sale Agreement</w:t>
      </w:r>
      <w:r>
        <w:t xml:space="preserve"> means </w:t>
      </w:r>
      <w:r w:rsidRPr="007C1E41">
        <w:rPr>
          <w:highlight w:val="yellow"/>
        </w:rPr>
        <w:t>[</w:t>
      </w:r>
      <w:r w:rsidRPr="007C1E41">
        <w:rPr>
          <w:i/>
          <w:highlight w:val="yellow"/>
        </w:rPr>
        <w:t>insert description of agreement</w:t>
      </w:r>
      <w:r w:rsidRPr="007C1E41">
        <w:rPr>
          <w:highlight w:val="yellow"/>
        </w:rPr>
        <w:t>]</w:t>
      </w:r>
      <w:r>
        <w:t xml:space="preserve"> dated </w:t>
      </w:r>
      <w:r>
        <w:sym w:font="Wingdings" w:char="F06C"/>
      </w:r>
      <w:r w:rsidR="003E65F8">
        <w:t xml:space="preserve"> between [</w:t>
      </w:r>
      <w:r w:rsidR="003E65F8" w:rsidRPr="007A3BDA">
        <w:rPr>
          <w:i/>
          <w:highlight w:val="yellow"/>
        </w:rPr>
        <w:t>insert names of parties to the agreement</w:t>
      </w:r>
      <w:r w:rsidR="003E65F8">
        <w:t>]</w:t>
      </w:r>
      <w:r>
        <w:t>.</w:t>
      </w:r>
    </w:p>
    <w:p w14:paraId="2268B139" w14:textId="77777777" w:rsidR="00C64AA9" w:rsidRDefault="007F1735" w:rsidP="00C64AA9">
      <w:pPr>
        <w:pStyle w:val="Heading2"/>
      </w:pPr>
      <w:bookmarkStart w:id="10" w:name="_Toc467163283"/>
      <w:bookmarkStart w:id="11" w:name="_Toc473644429"/>
      <w:r>
        <w:t>I</w:t>
      </w:r>
      <w:r w:rsidR="00C64AA9">
        <w:t>nt</w:t>
      </w:r>
      <w:r w:rsidR="00244848">
        <w:t>erpretation</w:t>
      </w:r>
      <w:bookmarkEnd w:id="10"/>
      <w:bookmarkEnd w:id="11"/>
    </w:p>
    <w:p w14:paraId="2563AEED" w14:textId="77777777" w:rsidR="00C64AA9" w:rsidRDefault="00C64AA9" w:rsidP="00C64AA9">
      <w:pPr>
        <w:pStyle w:val="IndentParaLevel1"/>
      </w:pPr>
      <w:r>
        <w:t xml:space="preserve">In this </w:t>
      </w:r>
      <w:proofErr w:type="gramStart"/>
      <w:r>
        <w:t>deed</w:t>
      </w:r>
      <w:proofErr w:type="gramEnd"/>
      <w:r>
        <w:t xml:space="preserve"> headings are for convenience only and do not affect interpretation and, unless the contrary intention appears:</w:t>
      </w:r>
    </w:p>
    <w:p w14:paraId="47D6E9C7" w14:textId="77777777" w:rsidR="005E66F0" w:rsidRPr="0009578E" w:rsidRDefault="005E66F0" w:rsidP="005E66F0">
      <w:pPr>
        <w:pStyle w:val="Heading3"/>
        <w:rPr>
          <w:szCs w:val="20"/>
        </w:rPr>
      </w:pPr>
      <w:bookmarkStart w:id="12" w:name="_Ref441133026"/>
      <w:bookmarkStart w:id="13" w:name="_Ref441133336"/>
      <w:bookmarkStart w:id="14" w:name="_Toc467163284"/>
      <w:proofErr w:type="gramStart"/>
      <w:r>
        <w:t>the</w:t>
      </w:r>
      <w:proofErr w:type="gramEnd"/>
      <w:r>
        <w:t xml:space="preserve"> singular includes the plural and vice versa;</w:t>
      </w:r>
    </w:p>
    <w:p w14:paraId="1AD35F85" w14:textId="77777777" w:rsidR="005E66F0" w:rsidRPr="0009578E" w:rsidRDefault="005E66F0" w:rsidP="005E66F0">
      <w:pPr>
        <w:pStyle w:val="Heading3"/>
        <w:rPr>
          <w:szCs w:val="20"/>
        </w:rPr>
      </w:pPr>
      <w:proofErr w:type="gramStart"/>
      <w:r>
        <w:t>a</w:t>
      </w:r>
      <w:proofErr w:type="gramEnd"/>
      <w:r>
        <w:t xml:space="preserve"> reference to any gender includes all genders;</w:t>
      </w:r>
    </w:p>
    <w:p w14:paraId="3A043E32" w14:textId="77777777" w:rsidR="005E66F0" w:rsidRDefault="005E66F0" w:rsidP="005E66F0">
      <w:pPr>
        <w:pStyle w:val="Heading3"/>
        <w:rPr>
          <w:szCs w:val="20"/>
        </w:rPr>
      </w:pPr>
      <w:r>
        <w:t>the words “include”, “including”, “for example” or “such as” are not used as, nor are they to be interpreted as, words of limitation, and, when introducing an example, do not limit the meaning of the words to which the example relates to that example or examples of a similar kind;</w:t>
      </w:r>
    </w:p>
    <w:p w14:paraId="4FD2C593" w14:textId="77777777" w:rsidR="005E66F0" w:rsidRDefault="005E66F0" w:rsidP="005E66F0">
      <w:pPr>
        <w:pStyle w:val="Heading3"/>
      </w:pPr>
      <w:proofErr w:type="gramStart"/>
      <w:r>
        <w:t>if</w:t>
      </w:r>
      <w:proofErr w:type="gramEnd"/>
      <w:r>
        <w:t xml:space="preserve"> a word or phrase is given a defined meaning, any other part of speech or grammatical form of that word or phrase has a corresponding meaning;</w:t>
      </w:r>
    </w:p>
    <w:p w14:paraId="63F28832" w14:textId="6644D543" w:rsidR="005E66F0" w:rsidRDefault="005E66F0" w:rsidP="005E66F0">
      <w:pPr>
        <w:pStyle w:val="Heading3"/>
      </w:pPr>
      <w:r w:rsidRPr="00F37B45">
        <w:t xml:space="preserve">a reference to a </w:t>
      </w:r>
      <w:r w:rsidRPr="0009578E">
        <w:t>person i</w:t>
      </w:r>
      <w:r w:rsidRPr="00F37B45">
        <w:t>ncludes an individual, the estate of an individual, a corporation, an incorporated or unincorporated association or parties in a joint venture, a partnership, a state, a government</w:t>
      </w:r>
      <w:r>
        <w:t>, a Regulatory Authority</w:t>
      </w:r>
      <w:r w:rsidR="008368AB">
        <w:t xml:space="preserve"> </w:t>
      </w:r>
      <w:r w:rsidRPr="00F37B45">
        <w:t>and a trust;</w:t>
      </w:r>
    </w:p>
    <w:p w14:paraId="6A5FC04D" w14:textId="77777777" w:rsidR="005E66F0" w:rsidRDefault="005E66F0" w:rsidP="005E66F0">
      <w:pPr>
        <w:pStyle w:val="Heading3"/>
      </w:pPr>
      <w:r>
        <w:t>a reference to a party includes that party's executors, administrators, successors and permitted assigns, including persons taking by way of novation and, in the case of a trustee, includes any substituted or additional trustee;</w:t>
      </w:r>
    </w:p>
    <w:p w14:paraId="76613784" w14:textId="77777777" w:rsidR="005E66F0" w:rsidRDefault="005E66F0" w:rsidP="005E66F0">
      <w:pPr>
        <w:pStyle w:val="Heading3"/>
      </w:pPr>
      <w:r w:rsidRPr="00CB01B4">
        <w:t>a reference to any agreement or document is to that agreement or document (and, where applicable, any of its provisions) as amended, novated, supplemented or replaced from time to time, except where that occurs in contravention of this deed;</w:t>
      </w:r>
    </w:p>
    <w:p w14:paraId="0A9BB23A" w14:textId="77777777" w:rsidR="005E66F0" w:rsidRDefault="005E66F0" w:rsidP="005E66F0">
      <w:pPr>
        <w:pStyle w:val="Heading3"/>
      </w:pPr>
      <w:proofErr w:type="gramStart"/>
      <w:r>
        <w:t>a</w:t>
      </w:r>
      <w:proofErr w:type="gramEnd"/>
      <w:r>
        <w:t xml:space="preserve"> reference to this deed is a reference to this deed as varied, novated, ratified or replaced from time to time;</w:t>
      </w:r>
    </w:p>
    <w:p w14:paraId="12110482" w14:textId="77777777" w:rsidR="005E66F0" w:rsidRDefault="005E66F0" w:rsidP="005E66F0">
      <w:pPr>
        <w:pStyle w:val="Heading3"/>
      </w:pPr>
      <w:r>
        <w:t>a reference to a party, clause, schedule, exhibit, attachment or annexure is a reference to a party, clause, schedule, exhibit, attachment or annexure to or of this deed, and a reference to this deed includes all schedules, exhibits, attachments and annexures to it;</w:t>
      </w:r>
    </w:p>
    <w:p w14:paraId="31E6B3DD" w14:textId="77777777" w:rsidR="005E66F0" w:rsidRDefault="005E66F0" w:rsidP="005E66F0">
      <w:pPr>
        <w:pStyle w:val="Heading3"/>
      </w:pPr>
      <w:r w:rsidRPr="00620A6B">
        <w:t>a reference to any law, legislation or legislative provision includes any statutory modification or re-enactment of, or legislative provision substituted for, and any statutory instruments issued under that legislation or legislative provision;</w:t>
      </w:r>
    </w:p>
    <w:p w14:paraId="7A8EE772" w14:textId="6C5CADD7" w:rsidR="005E66F0" w:rsidRDefault="005E66F0" w:rsidP="005E66F0">
      <w:pPr>
        <w:pStyle w:val="Heading3"/>
      </w:pPr>
      <w:proofErr w:type="gramStart"/>
      <w:r w:rsidRPr="005503AD">
        <w:t>an</w:t>
      </w:r>
      <w:proofErr w:type="gramEnd"/>
      <w:r w:rsidRPr="005503AD">
        <w:t xml:space="preserve"> agreement, representation or warranty in favour of two or more persons is for the benefit of them jointly and each of them individually;</w:t>
      </w:r>
      <w:r w:rsidR="008368AB">
        <w:t xml:space="preserve"> and</w:t>
      </w:r>
    </w:p>
    <w:p w14:paraId="5751E92A" w14:textId="77777777" w:rsidR="005E66F0" w:rsidRDefault="005E66F0" w:rsidP="005E66F0">
      <w:pPr>
        <w:pStyle w:val="Heading3"/>
      </w:pPr>
      <w:proofErr w:type="gramStart"/>
      <w:r>
        <w:lastRenderedPageBreak/>
        <w:t>this</w:t>
      </w:r>
      <w:proofErr w:type="gramEnd"/>
      <w:r>
        <w:t xml:space="preserve"> deed must not be construed adversely to a party just because that party prepared it or caused it to be prepared.</w:t>
      </w:r>
    </w:p>
    <w:p w14:paraId="0A152354" w14:textId="77777777" w:rsidR="00C64AA9" w:rsidRDefault="00C64AA9" w:rsidP="00F137D5">
      <w:pPr>
        <w:pStyle w:val="Heading1"/>
      </w:pPr>
      <w:bookmarkStart w:id="15" w:name="_Toc473644430"/>
      <w:r>
        <w:t>Novation</w:t>
      </w:r>
      <w:bookmarkEnd w:id="12"/>
      <w:bookmarkEnd w:id="13"/>
      <w:bookmarkEnd w:id="14"/>
      <w:bookmarkEnd w:id="15"/>
    </w:p>
    <w:p w14:paraId="67F8FF57" w14:textId="77777777" w:rsidR="003C2414" w:rsidRDefault="003C2414" w:rsidP="003C2414">
      <w:pPr>
        <w:pStyle w:val="Heading2"/>
      </w:pPr>
      <w:bookmarkStart w:id="16" w:name="_Toc467163285"/>
      <w:bookmarkStart w:id="17" w:name="_Toc473644431"/>
      <w:proofErr w:type="spellStart"/>
      <w:r>
        <w:t>Fallover</w:t>
      </w:r>
      <w:bookmarkEnd w:id="16"/>
      <w:bookmarkEnd w:id="17"/>
      <w:proofErr w:type="spellEnd"/>
      <w:r>
        <w:t xml:space="preserve"> </w:t>
      </w:r>
    </w:p>
    <w:p w14:paraId="5668A4CA" w14:textId="75397912" w:rsidR="003C2414" w:rsidRDefault="003C2414" w:rsidP="00D33A93">
      <w:pPr>
        <w:ind w:firstLine="964"/>
      </w:pPr>
      <w:r>
        <w:t xml:space="preserve">This clause </w:t>
      </w:r>
      <w:r w:rsidR="008C661A">
        <w:t>2</w:t>
      </w:r>
      <w:r>
        <w:t xml:space="preserve"> is subject to the provisions of clause </w:t>
      </w:r>
      <w:r w:rsidR="004D6C7B">
        <w:fldChar w:fldCharType="begin"/>
      </w:r>
      <w:r w:rsidR="004D6C7B">
        <w:instrText xml:space="preserve"> REF _Ref441133192 \r \h </w:instrText>
      </w:r>
      <w:r w:rsidR="004D6C7B">
        <w:fldChar w:fldCharType="separate"/>
      </w:r>
      <w:r w:rsidR="008C661A">
        <w:t>4.2</w:t>
      </w:r>
      <w:r w:rsidR="004D6C7B">
        <w:fldChar w:fldCharType="end"/>
      </w:r>
      <w:r w:rsidR="001A11F8">
        <w:t xml:space="preserve"> </w:t>
      </w:r>
      <w:r>
        <w:t>of this deed.</w:t>
      </w:r>
    </w:p>
    <w:p w14:paraId="0786C0B6" w14:textId="77777777" w:rsidR="00C64AA9" w:rsidRDefault="00C64AA9" w:rsidP="00C64AA9">
      <w:pPr>
        <w:pStyle w:val="Heading2"/>
      </w:pPr>
      <w:bookmarkStart w:id="18" w:name="_Toc467163286"/>
      <w:bookmarkStart w:id="19" w:name="_Toc473644432"/>
      <w:r>
        <w:t>Rights and obligations of New Party</w:t>
      </w:r>
      <w:bookmarkEnd w:id="18"/>
      <w:bookmarkEnd w:id="19"/>
    </w:p>
    <w:p w14:paraId="579BCC19" w14:textId="77777777" w:rsidR="00C64AA9" w:rsidRDefault="00C64AA9" w:rsidP="00244848">
      <w:pPr>
        <w:pStyle w:val="IndentParaLevel1"/>
        <w:keepNext/>
      </w:pPr>
      <w:r>
        <w:t xml:space="preserve">With effect </w:t>
      </w:r>
      <w:r w:rsidR="00793F6C">
        <w:t xml:space="preserve">on and </w:t>
      </w:r>
      <w:r>
        <w:t xml:space="preserve">from </w:t>
      </w:r>
      <w:r w:rsidR="00C66A5A">
        <w:t xml:space="preserve">the </w:t>
      </w:r>
      <w:r w:rsidR="00C7716F">
        <w:t xml:space="preserve">Effective </w:t>
      </w:r>
      <w:r w:rsidR="00C66A5A">
        <w:t xml:space="preserve">Date </w:t>
      </w:r>
      <w:r>
        <w:t>the New Party:</w:t>
      </w:r>
    </w:p>
    <w:p w14:paraId="0EF1CDF3" w14:textId="77777777" w:rsidR="00C64AA9" w:rsidRDefault="00C64AA9" w:rsidP="003C76AD">
      <w:pPr>
        <w:pStyle w:val="Heading3"/>
      </w:pPr>
      <w:r>
        <w:t>is entitled to all rights</w:t>
      </w:r>
      <w:r w:rsidR="00007110">
        <w:t>,</w:t>
      </w:r>
      <w:r>
        <w:t xml:space="preserve"> benefits</w:t>
      </w:r>
      <w:r w:rsidR="00007110">
        <w:t>, powers and interests</w:t>
      </w:r>
      <w:r>
        <w:t xml:space="preserve"> under </w:t>
      </w:r>
      <w:r w:rsidR="00D0524A">
        <w:t xml:space="preserve">or in connection with </w:t>
      </w:r>
      <w:r>
        <w:t xml:space="preserve">the </w:t>
      </w:r>
      <w:r w:rsidR="008A13C6">
        <w:t xml:space="preserve">Contract </w:t>
      </w:r>
      <w:r>
        <w:t xml:space="preserve">to which, but for this deed, the Outgoing Party would have been entitled at and after </w:t>
      </w:r>
      <w:r w:rsidR="00C66A5A">
        <w:t xml:space="preserve">the </w:t>
      </w:r>
      <w:r w:rsidR="00C7716F">
        <w:t xml:space="preserve">Effective </w:t>
      </w:r>
      <w:r w:rsidR="00C66A5A">
        <w:t>Date</w:t>
      </w:r>
      <w:r>
        <w:t>;</w:t>
      </w:r>
    </w:p>
    <w:p w14:paraId="6D76A835" w14:textId="77777777" w:rsidR="00C64AA9" w:rsidRDefault="00C64AA9" w:rsidP="003C76AD">
      <w:pPr>
        <w:pStyle w:val="Heading3"/>
      </w:pPr>
      <w:proofErr w:type="gramStart"/>
      <w:r>
        <w:t>must</w:t>
      </w:r>
      <w:proofErr w:type="gramEnd"/>
      <w:r>
        <w:t xml:space="preserve"> perform all obligations and discharge all liabilities </w:t>
      </w:r>
      <w:r w:rsidR="00007110">
        <w:t xml:space="preserve">and responsibilities </w:t>
      </w:r>
      <w:r>
        <w:t xml:space="preserve">under </w:t>
      </w:r>
      <w:r w:rsidR="00D0524A">
        <w:t xml:space="preserve">or in connection with </w:t>
      </w:r>
      <w:r>
        <w:t xml:space="preserve">the </w:t>
      </w:r>
      <w:r w:rsidR="008A13C6">
        <w:t xml:space="preserve">Contract </w:t>
      </w:r>
      <w:r>
        <w:t xml:space="preserve">which, but for this deed, the Outgoing Party would have been required to perform or discharge at and after </w:t>
      </w:r>
      <w:r w:rsidR="00C66A5A">
        <w:t xml:space="preserve">the </w:t>
      </w:r>
      <w:r w:rsidR="00C7716F">
        <w:t xml:space="preserve">Effective </w:t>
      </w:r>
      <w:r w:rsidR="00C66A5A">
        <w:t>Date</w:t>
      </w:r>
      <w:r>
        <w:t>; and</w:t>
      </w:r>
    </w:p>
    <w:p w14:paraId="7C1FFDA6" w14:textId="77777777" w:rsidR="00C64AA9" w:rsidRDefault="00C64AA9" w:rsidP="003C76AD">
      <w:pPr>
        <w:pStyle w:val="Heading3"/>
      </w:pPr>
      <w:proofErr w:type="gramStart"/>
      <w:r>
        <w:t>is</w:t>
      </w:r>
      <w:proofErr w:type="gramEnd"/>
      <w:r>
        <w:t xml:space="preserve"> bound by and must comply with all other provisions of the </w:t>
      </w:r>
      <w:r w:rsidR="008A13C6">
        <w:t xml:space="preserve">Contract </w:t>
      </w:r>
      <w:r>
        <w:t xml:space="preserve">by which, but for this deed, the Outgoing Party would have been bound at and after </w:t>
      </w:r>
      <w:r w:rsidR="00C66A5A">
        <w:t xml:space="preserve">the </w:t>
      </w:r>
      <w:r w:rsidR="00C7716F">
        <w:t xml:space="preserve">Effective </w:t>
      </w:r>
      <w:r w:rsidR="00C66A5A">
        <w:t>Date</w:t>
      </w:r>
      <w:r>
        <w:t>,</w:t>
      </w:r>
    </w:p>
    <w:p w14:paraId="7252C801" w14:textId="77777777" w:rsidR="00C64AA9" w:rsidRDefault="00C64AA9" w:rsidP="00C64AA9">
      <w:pPr>
        <w:pStyle w:val="IndentParaLevel1"/>
      </w:pPr>
      <w:proofErr w:type="gramStart"/>
      <w:r>
        <w:t>as</w:t>
      </w:r>
      <w:proofErr w:type="gramEnd"/>
      <w:r>
        <w:t xml:space="preserve"> if the New Party had been a party to the </w:t>
      </w:r>
      <w:r w:rsidR="008A13C6">
        <w:t xml:space="preserve">Contract </w:t>
      </w:r>
      <w:r>
        <w:t>instead of the Outgoing Party.</w:t>
      </w:r>
    </w:p>
    <w:p w14:paraId="6CCFD48F" w14:textId="77777777" w:rsidR="00C64AA9" w:rsidRDefault="00C64AA9" w:rsidP="00C64AA9">
      <w:pPr>
        <w:pStyle w:val="Heading2"/>
      </w:pPr>
      <w:bookmarkStart w:id="20" w:name="_Toc467163287"/>
      <w:bookmarkStart w:id="21" w:name="_Toc473644433"/>
      <w:r>
        <w:t>Rights and obligations of Continuing Party</w:t>
      </w:r>
      <w:bookmarkEnd w:id="20"/>
      <w:bookmarkEnd w:id="21"/>
    </w:p>
    <w:p w14:paraId="7C1A5813" w14:textId="77777777" w:rsidR="00C64AA9" w:rsidRDefault="00C64AA9" w:rsidP="00244848">
      <w:pPr>
        <w:pStyle w:val="IndentParaLevel1"/>
        <w:keepNext/>
      </w:pPr>
      <w:r>
        <w:t xml:space="preserve">With effect </w:t>
      </w:r>
      <w:r w:rsidR="00793F6C">
        <w:t xml:space="preserve">on and </w:t>
      </w:r>
      <w:r>
        <w:t xml:space="preserve">from </w:t>
      </w:r>
      <w:r w:rsidR="00C66A5A">
        <w:t xml:space="preserve">the </w:t>
      </w:r>
      <w:r w:rsidR="00C7716F">
        <w:t xml:space="preserve">Effective </w:t>
      </w:r>
      <w:r w:rsidR="00C66A5A">
        <w:t xml:space="preserve">Date </w:t>
      </w:r>
      <w:r w:rsidR="00116816">
        <w:t xml:space="preserve">the </w:t>
      </w:r>
      <w:r w:rsidR="0027589B">
        <w:t>Continuing Party</w:t>
      </w:r>
      <w:r>
        <w:t>:</w:t>
      </w:r>
    </w:p>
    <w:p w14:paraId="19B1C0EC" w14:textId="77777777" w:rsidR="00C64AA9" w:rsidRDefault="00C64AA9" w:rsidP="003C76AD">
      <w:pPr>
        <w:pStyle w:val="Heading3"/>
      </w:pPr>
      <w:r>
        <w:t>is entitled to all rights</w:t>
      </w:r>
      <w:r w:rsidR="00007110">
        <w:t>,</w:t>
      </w:r>
      <w:r>
        <w:t xml:space="preserve"> benefits</w:t>
      </w:r>
      <w:r w:rsidR="00007110">
        <w:t>, powers and interests</w:t>
      </w:r>
      <w:r>
        <w:t xml:space="preserve"> under </w:t>
      </w:r>
      <w:r w:rsidR="00D0524A">
        <w:t xml:space="preserve">or in connection with </w:t>
      </w:r>
      <w:r>
        <w:t xml:space="preserve">the </w:t>
      </w:r>
      <w:r w:rsidR="008A13C6">
        <w:t xml:space="preserve">Contract </w:t>
      </w:r>
      <w:r>
        <w:t xml:space="preserve">to which, but for this deed, it would have been entitled at and after </w:t>
      </w:r>
      <w:r w:rsidR="00C66A5A">
        <w:t xml:space="preserve">the </w:t>
      </w:r>
      <w:r w:rsidR="00C7716F">
        <w:t xml:space="preserve">Effective </w:t>
      </w:r>
      <w:r w:rsidR="00C66A5A">
        <w:t>Date</w:t>
      </w:r>
      <w:r>
        <w:t>;</w:t>
      </w:r>
    </w:p>
    <w:p w14:paraId="5342E67D" w14:textId="77777777" w:rsidR="00C64AA9" w:rsidRDefault="00C64AA9" w:rsidP="003C76AD">
      <w:pPr>
        <w:pStyle w:val="Heading3"/>
      </w:pPr>
      <w:proofErr w:type="gramStart"/>
      <w:r>
        <w:t>must</w:t>
      </w:r>
      <w:proofErr w:type="gramEnd"/>
      <w:r>
        <w:t xml:space="preserve"> perform all obligations and discharge all liabilities </w:t>
      </w:r>
      <w:r w:rsidR="00007110">
        <w:t xml:space="preserve">and responsibilities </w:t>
      </w:r>
      <w:r>
        <w:t xml:space="preserve">under </w:t>
      </w:r>
      <w:r w:rsidR="00D0524A">
        <w:t xml:space="preserve">or in connection with </w:t>
      </w:r>
      <w:r>
        <w:t xml:space="preserve">the </w:t>
      </w:r>
      <w:r w:rsidR="008A13C6">
        <w:t xml:space="preserve">Contract </w:t>
      </w:r>
      <w:r>
        <w:t xml:space="preserve">which, but for this deed, it would have been required to perform or discharge at and after </w:t>
      </w:r>
      <w:r w:rsidR="00C66A5A">
        <w:t xml:space="preserve">the </w:t>
      </w:r>
      <w:r w:rsidR="00C7716F">
        <w:t xml:space="preserve">Effective </w:t>
      </w:r>
      <w:r w:rsidR="00C66A5A">
        <w:t>Date</w:t>
      </w:r>
      <w:r>
        <w:t>; and</w:t>
      </w:r>
    </w:p>
    <w:p w14:paraId="4891318F" w14:textId="77777777" w:rsidR="00C64AA9" w:rsidRDefault="00C64AA9" w:rsidP="003C76AD">
      <w:pPr>
        <w:pStyle w:val="Heading3"/>
      </w:pPr>
      <w:proofErr w:type="gramStart"/>
      <w:r>
        <w:t>is</w:t>
      </w:r>
      <w:proofErr w:type="gramEnd"/>
      <w:r>
        <w:t xml:space="preserve"> bound by and must comply with all other provisions of the </w:t>
      </w:r>
      <w:r w:rsidR="008A13C6">
        <w:t xml:space="preserve">Contract </w:t>
      </w:r>
      <w:r>
        <w:t xml:space="preserve">by which, but for this deed, it would have been bound at and after </w:t>
      </w:r>
      <w:r w:rsidR="00C66A5A">
        <w:t xml:space="preserve">the </w:t>
      </w:r>
      <w:r w:rsidR="00C7716F">
        <w:t xml:space="preserve">Effective </w:t>
      </w:r>
      <w:r w:rsidR="00C66A5A">
        <w:t>Date</w:t>
      </w:r>
      <w:r>
        <w:t>,</w:t>
      </w:r>
    </w:p>
    <w:p w14:paraId="05272739" w14:textId="77777777" w:rsidR="00C64AA9" w:rsidRDefault="00C64AA9" w:rsidP="00C64AA9">
      <w:pPr>
        <w:pStyle w:val="IndentParaLevel1"/>
      </w:pPr>
      <w:proofErr w:type="gramStart"/>
      <w:r>
        <w:t>as</w:t>
      </w:r>
      <w:proofErr w:type="gramEnd"/>
      <w:r>
        <w:t xml:space="preserve"> if the New Party had been a party to the </w:t>
      </w:r>
      <w:r w:rsidR="008A13C6">
        <w:t xml:space="preserve">Contract </w:t>
      </w:r>
      <w:r>
        <w:t>instead of the Outgoing Party.</w:t>
      </w:r>
    </w:p>
    <w:p w14:paraId="4A187B3D" w14:textId="77777777" w:rsidR="00C64AA9" w:rsidRDefault="00F137D5" w:rsidP="00C64AA9">
      <w:pPr>
        <w:pStyle w:val="Heading2"/>
      </w:pPr>
      <w:bookmarkStart w:id="22" w:name="_Ref212871117"/>
      <w:bookmarkStart w:id="23" w:name="_Toc467163288"/>
      <w:bookmarkStart w:id="24" w:name="_Toc473644434"/>
      <w:r>
        <w:t>Release of Outgoing Party</w:t>
      </w:r>
      <w:bookmarkEnd w:id="22"/>
      <w:bookmarkEnd w:id="23"/>
      <w:bookmarkEnd w:id="24"/>
    </w:p>
    <w:p w14:paraId="283CC295" w14:textId="4383ABF7" w:rsidR="00C64AA9" w:rsidRDefault="00C64AA9" w:rsidP="00C64AA9">
      <w:pPr>
        <w:pStyle w:val="IndentParaLevel1"/>
      </w:pPr>
      <w:r>
        <w:t xml:space="preserve">With effect </w:t>
      </w:r>
      <w:r w:rsidR="00793F6C">
        <w:t xml:space="preserve">on and </w:t>
      </w:r>
      <w:r>
        <w:t xml:space="preserve">from </w:t>
      </w:r>
      <w:r w:rsidR="00C66A5A">
        <w:t xml:space="preserve">the </w:t>
      </w:r>
      <w:r w:rsidR="00C7716F">
        <w:t xml:space="preserve">Effective </w:t>
      </w:r>
      <w:r w:rsidR="00C66A5A">
        <w:t>Date</w:t>
      </w:r>
      <w:r>
        <w:t xml:space="preserve">, the </w:t>
      </w:r>
      <w:r w:rsidR="007C1E41">
        <w:t>Continuing Party</w:t>
      </w:r>
      <w:r>
        <w:t xml:space="preserve"> </w:t>
      </w:r>
      <w:r w:rsidR="007C1E41">
        <w:t>releases</w:t>
      </w:r>
      <w:r>
        <w:t xml:space="preserve"> the Outgoing Party from all obligations</w:t>
      </w:r>
      <w:r w:rsidR="00007110">
        <w:t>,</w:t>
      </w:r>
      <w:r>
        <w:t xml:space="preserve"> liabilities </w:t>
      </w:r>
      <w:r w:rsidR="00007110">
        <w:t xml:space="preserve">and responsibilities </w:t>
      </w:r>
      <w:r>
        <w:t xml:space="preserve">under </w:t>
      </w:r>
      <w:r w:rsidR="00D0524A">
        <w:t xml:space="preserve">or in connection with </w:t>
      </w:r>
      <w:r>
        <w:t xml:space="preserve">the </w:t>
      </w:r>
      <w:r w:rsidR="008A13C6">
        <w:t xml:space="preserve">Contract </w:t>
      </w:r>
      <w:r>
        <w:t xml:space="preserve">to be </w:t>
      </w:r>
      <w:proofErr w:type="gramStart"/>
      <w:r>
        <w:t>performed</w:t>
      </w:r>
      <w:proofErr w:type="gramEnd"/>
      <w:r>
        <w:t xml:space="preserve"> or discharged at or after </w:t>
      </w:r>
      <w:r w:rsidR="00C66A5A">
        <w:t xml:space="preserve">the </w:t>
      </w:r>
      <w:r w:rsidR="00C7716F">
        <w:t xml:space="preserve">Effective </w:t>
      </w:r>
      <w:r w:rsidR="00C66A5A">
        <w:t>Date</w:t>
      </w:r>
      <w:r w:rsidR="00116816">
        <w:t xml:space="preserve">, subject to clause </w:t>
      </w:r>
      <w:r w:rsidR="00116816">
        <w:fldChar w:fldCharType="begin"/>
      </w:r>
      <w:r w:rsidR="00116816">
        <w:instrText xml:space="preserve"> REF _Ref436734250 \r \h </w:instrText>
      </w:r>
      <w:r w:rsidR="00116816">
        <w:fldChar w:fldCharType="separate"/>
      </w:r>
      <w:r w:rsidR="008C661A">
        <w:t>2.6</w:t>
      </w:r>
      <w:r w:rsidR="00116816">
        <w:fldChar w:fldCharType="end"/>
      </w:r>
      <w:r w:rsidR="00F137D5">
        <w:t>.</w:t>
      </w:r>
    </w:p>
    <w:p w14:paraId="3E01856D" w14:textId="77777777" w:rsidR="00C64AA9" w:rsidRDefault="00F137D5" w:rsidP="00C64AA9">
      <w:pPr>
        <w:pStyle w:val="Heading2"/>
      </w:pPr>
      <w:bookmarkStart w:id="25" w:name="_Ref212871127"/>
      <w:bookmarkStart w:id="26" w:name="_Toc467163289"/>
      <w:bookmarkStart w:id="27" w:name="_Toc473644435"/>
      <w:r>
        <w:t>Release of Continuing Party</w:t>
      </w:r>
      <w:bookmarkEnd w:id="25"/>
      <w:bookmarkEnd w:id="26"/>
      <w:bookmarkEnd w:id="27"/>
    </w:p>
    <w:p w14:paraId="5B688262" w14:textId="2E2A302C" w:rsidR="00C64AA9" w:rsidRDefault="00C64AA9" w:rsidP="00C64AA9">
      <w:pPr>
        <w:pStyle w:val="IndentParaLevel1"/>
      </w:pPr>
      <w:r>
        <w:t xml:space="preserve">With effect </w:t>
      </w:r>
      <w:r w:rsidR="00793F6C">
        <w:t xml:space="preserve">on and </w:t>
      </w:r>
      <w:r>
        <w:t xml:space="preserve">from </w:t>
      </w:r>
      <w:r w:rsidR="00C66A5A">
        <w:t xml:space="preserve">the </w:t>
      </w:r>
      <w:r w:rsidR="00C7716F">
        <w:t xml:space="preserve">Effective </w:t>
      </w:r>
      <w:r w:rsidR="00C66A5A">
        <w:t>Date</w:t>
      </w:r>
      <w:r>
        <w:t xml:space="preserve">, the Outgoing Party releases </w:t>
      </w:r>
      <w:r w:rsidR="00116816">
        <w:t xml:space="preserve">the </w:t>
      </w:r>
      <w:r w:rsidR="00D1324B">
        <w:t xml:space="preserve">Continuing Party </w:t>
      </w:r>
      <w:r>
        <w:t>from all obligations</w:t>
      </w:r>
      <w:r w:rsidR="00007110">
        <w:t>,</w:t>
      </w:r>
      <w:r>
        <w:t xml:space="preserve"> liabilities </w:t>
      </w:r>
      <w:r w:rsidR="00007110">
        <w:t xml:space="preserve">and responsibilities </w:t>
      </w:r>
      <w:r>
        <w:t xml:space="preserve">under </w:t>
      </w:r>
      <w:r w:rsidR="00D0524A">
        <w:t xml:space="preserve">or in connection with </w:t>
      </w:r>
      <w:r>
        <w:t xml:space="preserve">the </w:t>
      </w:r>
      <w:r w:rsidR="008A13C6">
        <w:t xml:space="preserve">Contract </w:t>
      </w:r>
      <w:r>
        <w:t xml:space="preserve">to be </w:t>
      </w:r>
      <w:proofErr w:type="gramStart"/>
      <w:r>
        <w:t>performed</w:t>
      </w:r>
      <w:proofErr w:type="gramEnd"/>
      <w:r>
        <w:t xml:space="preserve"> or discharged at or after </w:t>
      </w:r>
      <w:r w:rsidR="00C66A5A">
        <w:t xml:space="preserve">the </w:t>
      </w:r>
      <w:r w:rsidR="00C7716F">
        <w:t xml:space="preserve">Effective </w:t>
      </w:r>
      <w:r w:rsidR="00C66A5A">
        <w:t>Date</w:t>
      </w:r>
      <w:r w:rsidR="00FD1B91">
        <w:t xml:space="preserve">, subject to clause </w:t>
      </w:r>
      <w:r w:rsidR="00FD1B91">
        <w:fldChar w:fldCharType="begin"/>
      </w:r>
      <w:r w:rsidR="00FD1B91">
        <w:instrText xml:space="preserve"> REF _Ref436734250 \r \h </w:instrText>
      </w:r>
      <w:r w:rsidR="00FD1B91">
        <w:fldChar w:fldCharType="separate"/>
      </w:r>
      <w:r w:rsidR="008C661A">
        <w:t>2.6</w:t>
      </w:r>
      <w:r w:rsidR="00FD1B91">
        <w:fldChar w:fldCharType="end"/>
      </w:r>
      <w:r>
        <w:t>.</w:t>
      </w:r>
    </w:p>
    <w:p w14:paraId="535ED6FF" w14:textId="77777777" w:rsidR="00C64AA9" w:rsidRDefault="00C64AA9" w:rsidP="00C64AA9">
      <w:pPr>
        <w:pStyle w:val="Heading2"/>
      </w:pPr>
      <w:bookmarkStart w:id="28" w:name="_Ref436734250"/>
      <w:bookmarkStart w:id="29" w:name="_Toc467163290"/>
      <w:bookmarkStart w:id="30" w:name="_Toc473644436"/>
      <w:r>
        <w:t xml:space="preserve">Obligations and liabilities arising before </w:t>
      </w:r>
      <w:r w:rsidR="00C66A5A">
        <w:t xml:space="preserve">the </w:t>
      </w:r>
      <w:bookmarkEnd w:id="28"/>
      <w:r w:rsidR="00C7716F">
        <w:t xml:space="preserve">Effective </w:t>
      </w:r>
      <w:r w:rsidR="00C66A5A">
        <w:t>Date</w:t>
      </w:r>
      <w:bookmarkEnd w:id="29"/>
      <w:bookmarkEnd w:id="30"/>
    </w:p>
    <w:p w14:paraId="786AD5F7" w14:textId="77777777" w:rsidR="00A30549" w:rsidRDefault="00C64AA9" w:rsidP="00C64AA9">
      <w:pPr>
        <w:pStyle w:val="IndentParaLevel1"/>
      </w:pPr>
      <w:r>
        <w:t>Nothing in this deed</w:t>
      </w:r>
      <w:r w:rsidR="00A30549">
        <w:t>:</w:t>
      </w:r>
    </w:p>
    <w:p w14:paraId="359F630F" w14:textId="77777777" w:rsidR="00A30549" w:rsidRDefault="00F767F3" w:rsidP="00A30549">
      <w:pPr>
        <w:pStyle w:val="Heading3"/>
      </w:pPr>
      <w:proofErr w:type="gramStart"/>
      <w:r>
        <w:lastRenderedPageBreak/>
        <w:t>releases</w:t>
      </w:r>
      <w:proofErr w:type="gramEnd"/>
      <w:r>
        <w:t xml:space="preserve"> the Outgoing Party </w:t>
      </w:r>
      <w:r w:rsidR="0046065A">
        <w:t xml:space="preserve">or the Continuing Party </w:t>
      </w:r>
      <w:r>
        <w:t xml:space="preserve">from </w:t>
      </w:r>
      <w:r w:rsidR="00C64AA9">
        <w:t>any obligation</w:t>
      </w:r>
      <w:r w:rsidR="00C66A5A">
        <w:t>,</w:t>
      </w:r>
      <w:r w:rsidR="00C64AA9">
        <w:t xml:space="preserve"> liability </w:t>
      </w:r>
      <w:r w:rsidR="00C66A5A">
        <w:t xml:space="preserve">or responsibility </w:t>
      </w:r>
      <w:r w:rsidR="00C64AA9">
        <w:t xml:space="preserve">under </w:t>
      </w:r>
      <w:r w:rsidR="00D0524A">
        <w:t xml:space="preserve">or in connection with </w:t>
      </w:r>
      <w:r w:rsidR="00C64AA9">
        <w:t xml:space="preserve">the </w:t>
      </w:r>
      <w:r w:rsidR="008A13C6">
        <w:t xml:space="preserve">Contract </w:t>
      </w:r>
      <w:r w:rsidR="00C64AA9">
        <w:t>arising before</w:t>
      </w:r>
      <w:r w:rsidR="00116816">
        <w:t xml:space="preserve"> </w:t>
      </w:r>
      <w:r w:rsidR="00C66A5A">
        <w:t xml:space="preserve">the </w:t>
      </w:r>
      <w:r w:rsidR="00C7716F">
        <w:t xml:space="preserve">Effective </w:t>
      </w:r>
      <w:r w:rsidR="00C66A5A">
        <w:t>Date</w:t>
      </w:r>
      <w:r w:rsidR="00A30549">
        <w:t>;</w:t>
      </w:r>
    </w:p>
    <w:p w14:paraId="3EA819E1" w14:textId="77777777" w:rsidR="00B927D3" w:rsidRDefault="00F767F3" w:rsidP="00A30549">
      <w:pPr>
        <w:pStyle w:val="Heading3"/>
      </w:pPr>
      <w:proofErr w:type="gramStart"/>
      <w:r>
        <w:t>releases</w:t>
      </w:r>
      <w:proofErr w:type="gramEnd"/>
      <w:r>
        <w:t xml:space="preserve"> the Outgoing Party </w:t>
      </w:r>
      <w:r w:rsidR="00FD1B91">
        <w:t xml:space="preserve">or the Continuing Party </w:t>
      </w:r>
      <w:r>
        <w:t xml:space="preserve">from the </w:t>
      </w:r>
      <w:r w:rsidR="00A30549">
        <w:t>obligation</w:t>
      </w:r>
      <w:r w:rsidR="00B927D3">
        <w:t>s</w:t>
      </w:r>
      <w:r w:rsidR="00A30549">
        <w:t xml:space="preserve"> </w:t>
      </w:r>
      <w:r>
        <w:t xml:space="preserve">of </w:t>
      </w:r>
      <w:r w:rsidR="00D0524A">
        <w:t xml:space="preserve">or in connection with </w:t>
      </w:r>
      <w:r>
        <w:t xml:space="preserve">clause 11 of the </w:t>
      </w:r>
      <w:r w:rsidR="0046065A">
        <w:t xml:space="preserve">Code of </w:t>
      </w:r>
      <w:r>
        <w:t xml:space="preserve">Common Terms of the </w:t>
      </w:r>
      <w:r w:rsidR="008A13C6">
        <w:t>Contract</w:t>
      </w:r>
      <w:r w:rsidR="00B927D3">
        <w:t>;</w:t>
      </w:r>
    </w:p>
    <w:p w14:paraId="51F5A800" w14:textId="77777777" w:rsidR="00B927D3" w:rsidRDefault="00B927D3" w:rsidP="00A30549">
      <w:pPr>
        <w:pStyle w:val="Heading3"/>
      </w:pPr>
      <w:proofErr w:type="gramStart"/>
      <w:r>
        <w:t>releases</w:t>
      </w:r>
      <w:proofErr w:type="gramEnd"/>
      <w:r>
        <w:t xml:space="preserve"> the Outgoing Party from the obligation</w:t>
      </w:r>
      <w:r w:rsidR="00FA2497">
        <w:t>s</w:t>
      </w:r>
      <w:r>
        <w:t xml:space="preserve"> of </w:t>
      </w:r>
      <w:r w:rsidR="00D0524A">
        <w:t xml:space="preserve">or in connection with </w:t>
      </w:r>
      <w:r>
        <w:t xml:space="preserve">clause 15.1 of the </w:t>
      </w:r>
      <w:r w:rsidR="0046065A">
        <w:t xml:space="preserve">Code of </w:t>
      </w:r>
      <w:r>
        <w:t xml:space="preserve">Common Terms of the </w:t>
      </w:r>
      <w:r w:rsidR="008A13C6">
        <w:t>Contract</w:t>
      </w:r>
      <w:r>
        <w:t>;</w:t>
      </w:r>
    </w:p>
    <w:p w14:paraId="583AEAFB" w14:textId="77777777" w:rsidR="00FD1B91" w:rsidRDefault="00F767F3" w:rsidP="00A30549">
      <w:pPr>
        <w:pStyle w:val="Heading3"/>
      </w:pPr>
      <w:proofErr w:type="gramStart"/>
      <w:r>
        <w:t xml:space="preserve">waives any rights of the </w:t>
      </w:r>
      <w:r w:rsidR="00FD1B91">
        <w:t>Continuing Party in respect of any misrepresentation, omission or other act of the Outgoing Party</w:t>
      </w:r>
      <w:r w:rsidR="00B927D3">
        <w:t xml:space="preserve"> occurring prior to </w:t>
      </w:r>
      <w:r w:rsidR="00C66A5A">
        <w:t xml:space="preserve">the </w:t>
      </w:r>
      <w:r w:rsidR="00C7716F">
        <w:t xml:space="preserve">Effective </w:t>
      </w:r>
      <w:r w:rsidR="00C66A5A">
        <w:t>Date</w:t>
      </w:r>
      <w:r w:rsidR="00FD1B91">
        <w:t xml:space="preserve">, which may constitute or contribute to an Event of Default (as defined in the </w:t>
      </w:r>
      <w:r w:rsidR="00007110">
        <w:t xml:space="preserve">Code of </w:t>
      </w:r>
      <w:r w:rsidR="00FD1B91">
        <w:t xml:space="preserve">Common Terms of the </w:t>
      </w:r>
      <w:r w:rsidR="008A13C6">
        <w:t>Contract</w:t>
      </w:r>
      <w:r w:rsidR="00FD1B91">
        <w:t xml:space="preserve">) giving rise to a right of termination of the </w:t>
      </w:r>
      <w:r w:rsidR="008A13C6">
        <w:t xml:space="preserve">Contract </w:t>
      </w:r>
      <w:r w:rsidR="00FD1B91">
        <w:t xml:space="preserve">by the </w:t>
      </w:r>
      <w:r w:rsidR="00C66A5A">
        <w:t xml:space="preserve">Continuing Party </w:t>
      </w:r>
      <w:r w:rsidR="00D33A93">
        <w:t xml:space="preserve">in its capacity </w:t>
      </w:r>
      <w:r w:rsidR="00C66A5A">
        <w:t xml:space="preserve">as the </w:t>
      </w:r>
      <w:r w:rsidR="00FD1B91">
        <w:t>Buyer;</w:t>
      </w:r>
      <w:r w:rsidR="007C1E41">
        <w:t xml:space="preserve"> or</w:t>
      </w:r>
      <w:proofErr w:type="gramEnd"/>
    </w:p>
    <w:p w14:paraId="675576FF" w14:textId="77777777" w:rsidR="00F767F3" w:rsidRDefault="00FD1B91" w:rsidP="006C17F1">
      <w:pPr>
        <w:pStyle w:val="Heading3"/>
      </w:pPr>
      <w:proofErr w:type="gramStart"/>
      <w:r>
        <w:t>waives</w:t>
      </w:r>
      <w:proofErr w:type="gramEnd"/>
      <w:r>
        <w:t xml:space="preserve"> any rights of the Continuing Party against the Outgoing Party in respect of any misrepresentation, omission or other act of the Outgoing Party</w:t>
      </w:r>
      <w:r w:rsidR="00B927D3">
        <w:t xml:space="preserve"> occurring prior to </w:t>
      </w:r>
      <w:r w:rsidR="00D33A93">
        <w:t xml:space="preserve">the </w:t>
      </w:r>
      <w:r w:rsidR="00C7716F">
        <w:t xml:space="preserve">Effective </w:t>
      </w:r>
      <w:r w:rsidR="00D33A93">
        <w:t>Date</w:t>
      </w:r>
      <w:r>
        <w:t xml:space="preserve">, </w:t>
      </w:r>
      <w:r w:rsidR="00B927D3">
        <w:t xml:space="preserve">which may </w:t>
      </w:r>
      <w:r>
        <w:t>gi</w:t>
      </w:r>
      <w:r w:rsidR="00B927D3">
        <w:t>ve</w:t>
      </w:r>
      <w:r>
        <w:t xml:space="preserve"> rise to any cause of action at law by the </w:t>
      </w:r>
      <w:r w:rsidR="00B927D3">
        <w:t xml:space="preserve">Continuing Party </w:t>
      </w:r>
      <w:r>
        <w:t>against the Outgoing Party.</w:t>
      </w:r>
    </w:p>
    <w:p w14:paraId="54C31058" w14:textId="77777777" w:rsidR="00D0524A" w:rsidRDefault="00793F6C" w:rsidP="00D0524A">
      <w:pPr>
        <w:pStyle w:val="Heading1"/>
      </w:pPr>
      <w:bookmarkStart w:id="31" w:name="_Ref441133040"/>
      <w:bookmarkStart w:id="32" w:name="_Ref441133167"/>
      <w:bookmarkStart w:id="33" w:name="_Ref458070519"/>
      <w:bookmarkStart w:id="34" w:name="_Toc467163291"/>
      <w:bookmarkStart w:id="35" w:name="_Toc473644437"/>
      <w:r>
        <w:t>Amendments to the Contract</w:t>
      </w:r>
      <w:bookmarkEnd w:id="31"/>
      <w:bookmarkEnd w:id="32"/>
      <w:bookmarkEnd w:id="33"/>
      <w:bookmarkEnd w:id="34"/>
      <w:bookmarkEnd w:id="35"/>
    </w:p>
    <w:p w14:paraId="5A56D589" w14:textId="77777777" w:rsidR="003C2414" w:rsidRDefault="003C2414" w:rsidP="003C2414">
      <w:pPr>
        <w:pStyle w:val="Heading2"/>
      </w:pPr>
      <w:bookmarkStart w:id="36" w:name="_Toc467163292"/>
      <w:bookmarkStart w:id="37" w:name="_Toc473644438"/>
      <w:proofErr w:type="spellStart"/>
      <w:r>
        <w:t>Fallover</w:t>
      </w:r>
      <w:bookmarkEnd w:id="36"/>
      <w:bookmarkEnd w:id="37"/>
      <w:proofErr w:type="spellEnd"/>
      <w:r>
        <w:t xml:space="preserve"> </w:t>
      </w:r>
    </w:p>
    <w:p w14:paraId="504AD33E" w14:textId="1057B7CD" w:rsidR="00D33A93" w:rsidRDefault="00D33A93" w:rsidP="00D33A93">
      <w:pPr>
        <w:ind w:firstLine="964"/>
      </w:pPr>
      <w:r>
        <w:t xml:space="preserve">This clause </w:t>
      </w:r>
      <w:r>
        <w:fldChar w:fldCharType="begin"/>
      </w:r>
      <w:r>
        <w:instrText xml:space="preserve"> REF _Ref458070519 \r \h </w:instrText>
      </w:r>
      <w:r>
        <w:fldChar w:fldCharType="separate"/>
      </w:r>
      <w:r w:rsidR="008C661A">
        <w:t>3</w:t>
      </w:r>
      <w:r>
        <w:fldChar w:fldCharType="end"/>
      </w:r>
      <w:r>
        <w:t xml:space="preserve"> is subject to the provisions of clause </w:t>
      </w:r>
      <w:r w:rsidR="004D6C7B">
        <w:fldChar w:fldCharType="begin"/>
      </w:r>
      <w:r w:rsidR="004D6C7B">
        <w:instrText xml:space="preserve"> REF _Ref441133192 \r \h </w:instrText>
      </w:r>
      <w:r w:rsidR="004D6C7B">
        <w:fldChar w:fldCharType="separate"/>
      </w:r>
      <w:r w:rsidR="008C661A">
        <w:t>4.2</w:t>
      </w:r>
      <w:r w:rsidR="004D6C7B">
        <w:fldChar w:fldCharType="end"/>
      </w:r>
      <w:r w:rsidR="001A11F8">
        <w:t xml:space="preserve"> </w:t>
      </w:r>
      <w:r>
        <w:t>of this deed.</w:t>
      </w:r>
    </w:p>
    <w:p w14:paraId="6196CFA2" w14:textId="77777777" w:rsidR="00793F6C" w:rsidRDefault="00793F6C" w:rsidP="00793F6C">
      <w:pPr>
        <w:pStyle w:val="Heading2"/>
      </w:pPr>
      <w:bookmarkStart w:id="38" w:name="_Toc467163293"/>
      <w:bookmarkStart w:id="39" w:name="_Toc473644439"/>
      <w:r>
        <w:t>Seller change</w:t>
      </w:r>
      <w:bookmarkEnd w:id="38"/>
      <w:bookmarkEnd w:id="39"/>
    </w:p>
    <w:p w14:paraId="71A85915" w14:textId="77777777" w:rsidR="00FA2497" w:rsidRDefault="00793F6C" w:rsidP="00793F6C">
      <w:pPr>
        <w:pStyle w:val="IndentParaLevel1"/>
      </w:pPr>
      <w:r>
        <w:t xml:space="preserve">With effect on and from </w:t>
      </w:r>
      <w:r w:rsidR="00D33A93">
        <w:t xml:space="preserve">the </w:t>
      </w:r>
      <w:r w:rsidR="00C7716F">
        <w:t xml:space="preserve">Effective </w:t>
      </w:r>
      <w:r w:rsidR="00D33A93">
        <w:t>Date</w:t>
      </w:r>
      <w:r>
        <w:t>, the text in Item 1 of the Commercial Terms of the Contract</w:t>
      </w:r>
      <w:r w:rsidR="006C17F1">
        <w:t xml:space="preserve"> </w:t>
      </w:r>
      <w:proofErr w:type="gramStart"/>
      <w:r>
        <w:t>is replaced</w:t>
      </w:r>
      <w:proofErr w:type="gramEnd"/>
      <w:r>
        <w:t xml:space="preserve"> with </w:t>
      </w:r>
      <w:r w:rsidR="00FA2497">
        <w:t xml:space="preserve">the following: </w:t>
      </w:r>
    </w:p>
    <w:p w14:paraId="626E75A9" w14:textId="77777777" w:rsidR="00FA2497" w:rsidRDefault="00793F6C" w:rsidP="00793F6C">
      <w:pPr>
        <w:pStyle w:val="IndentParaLevel1"/>
      </w:pPr>
      <w:r>
        <w:t>“</w:t>
      </w:r>
      <w:r w:rsidR="00FA2497">
        <w:t xml:space="preserve">Name: </w:t>
      </w:r>
      <w:r>
        <w:t>[</w:t>
      </w:r>
      <w:r w:rsidRPr="005B194E">
        <w:rPr>
          <w:i/>
          <w:highlight w:val="yellow"/>
        </w:rPr>
        <w:t>insert name of the New Party</w:t>
      </w:r>
      <w:r>
        <w:t>]</w:t>
      </w:r>
    </w:p>
    <w:p w14:paraId="42A4B820" w14:textId="77777777" w:rsidR="00FA2497" w:rsidRDefault="00FA2497" w:rsidP="00793F6C">
      <w:pPr>
        <w:pStyle w:val="IndentParaLevel1"/>
      </w:pPr>
      <w:r>
        <w:t>ABN/</w:t>
      </w:r>
      <w:proofErr w:type="spellStart"/>
      <w:r>
        <w:t>DoB</w:t>
      </w:r>
      <w:proofErr w:type="spellEnd"/>
      <w:r>
        <w:t>: [</w:t>
      </w:r>
      <w:r w:rsidRPr="005B194E">
        <w:rPr>
          <w:i/>
          <w:highlight w:val="yellow"/>
        </w:rPr>
        <w:t xml:space="preserve">insert </w:t>
      </w:r>
      <w:r>
        <w:rPr>
          <w:i/>
          <w:highlight w:val="yellow"/>
        </w:rPr>
        <w:t xml:space="preserve">details </w:t>
      </w:r>
      <w:r w:rsidRPr="005B194E">
        <w:rPr>
          <w:i/>
          <w:highlight w:val="yellow"/>
        </w:rPr>
        <w:t>of the New Party</w:t>
      </w:r>
      <w:r>
        <w:t>]</w:t>
      </w:r>
    </w:p>
    <w:p w14:paraId="44387466" w14:textId="77777777" w:rsidR="00793F6C" w:rsidRDefault="00FA2497" w:rsidP="00793F6C">
      <w:pPr>
        <w:pStyle w:val="IndentParaLevel1"/>
      </w:pPr>
      <w:r>
        <w:t>Client ID: [</w:t>
      </w:r>
      <w:r w:rsidRPr="005B194E">
        <w:rPr>
          <w:i/>
          <w:highlight w:val="yellow"/>
        </w:rPr>
        <w:t xml:space="preserve">insert </w:t>
      </w:r>
      <w:r>
        <w:rPr>
          <w:i/>
          <w:highlight w:val="yellow"/>
        </w:rPr>
        <w:t xml:space="preserve">details </w:t>
      </w:r>
      <w:r w:rsidRPr="005B194E">
        <w:rPr>
          <w:i/>
          <w:highlight w:val="yellow"/>
        </w:rPr>
        <w:t>of the New Party</w:t>
      </w:r>
      <w:r>
        <w:t>]”</w:t>
      </w:r>
      <w:r w:rsidR="00793F6C">
        <w:t>.</w:t>
      </w:r>
      <w:r w:rsidR="00793F6C">
        <w:rPr>
          <w:i/>
        </w:rPr>
        <w:t xml:space="preserve"> </w:t>
      </w:r>
    </w:p>
    <w:p w14:paraId="44D63F8D" w14:textId="77777777" w:rsidR="006C17F1" w:rsidRDefault="006C17F1" w:rsidP="006C17F1">
      <w:pPr>
        <w:pStyle w:val="Heading2"/>
      </w:pPr>
      <w:bookmarkStart w:id="40" w:name="_Toc467163294"/>
      <w:bookmarkStart w:id="41" w:name="_Toc473644440"/>
      <w:r>
        <w:t>Additional Event of Default</w:t>
      </w:r>
      <w:bookmarkEnd w:id="40"/>
      <w:bookmarkEnd w:id="41"/>
    </w:p>
    <w:p w14:paraId="6A50DD89" w14:textId="77777777" w:rsidR="006C17F1" w:rsidRDefault="006C17F1" w:rsidP="00793F6C">
      <w:pPr>
        <w:pStyle w:val="IndentParaLevel1"/>
      </w:pPr>
      <w:r>
        <w:t xml:space="preserve">With effect on and from </w:t>
      </w:r>
      <w:r w:rsidR="00D33A93">
        <w:t xml:space="preserve">the </w:t>
      </w:r>
      <w:r w:rsidR="00C7716F">
        <w:t xml:space="preserve">Effective </w:t>
      </w:r>
      <w:r w:rsidR="00D33A93">
        <w:t>Date</w:t>
      </w:r>
      <w:r>
        <w:t xml:space="preserve">, the Contract </w:t>
      </w:r>
      <w:proofErr w:type="gramStart"/>
      <w:r>
        <w:t>is amended</w:t>
      </w:r>
      <w:proofErr w:type="gramEnd"/>
      <w:r>
        <w:t xml:space="preserve"> by inserting the following clause below clause 9.2.1.a.viii of the Code of Common Terms of the Contract:</w:t>
      </w:r>
    </w:p>
    <w:p w14:paraId="3B4FBE64" w14:textId="77777777" w:rsidR="006C17F1" w:rsidRPr="006C17F1" w:rsidRDefault="006C17F1" w:rsidP="006C17F1">
      <w:pPr>
        <w:pStyle w:val="IndentParaLevel1"/>
        <w:ind w:left="2892" w:hanging="964"/>
        <w:rPr>
          <w:b/>
        </w:rPr>
      </w:pPr>
      <w:r>
        <w:t>“</w:t>
      </w:r>
      <w:r>
        <w:rPr>
          <w:b/>
        </w:rPr>
        <w:t>9.2.2</w:t>
      </w:r>
      <w:r>
        <w:tab/>
      </w:r>
      <w:r>
        <w:rPr>
          <w:b/>
        </w:rPr>
        <w:t>Representation or warranty by [</w:t>
      </w:r>
      <w:r w:rsidRPr="005B194E">
        <w:rPr>
          <w:b/>
          <w:i/>
          <w:highlight w:val="yellow"/>
        </w:rPr>
        <w:t>insert name of Outgoing Party</w:t>
      </w:r>
      <w:r>
        <w:rPr>
          <w:b/>
        </w:rPr>
        <w:t xml:space="preserve">].  </w:t>
      </w:r>
      <w:proofErr w:type="gramStart"/>
      <w:r>
        <w:t xml:space="preserve">Where </w:t>
      </w:r>
      <w:r w:rsidRPr="006C17F1">
        <w:t>any representation or warranty made, or deemed to have been made, by [</w:t>
      </w:r>
      <w:r w:rsidRPr="005B194E">
        <w:rPr>
          <w:i/>
          <w:highlight w:val="yellow"/>
        </w:rPr>
        <w:t>insert name of Outgoing Party</w:t>
      </w:r>
      <w:r>
        <w:t>] in the Contract proves to have been recklessly, wilfully or intentionally false or materially misleading at the time it was made or was deemed to have been made, the occurrence of that event will be an Event of Default with respect to the Seller.”</w:t>
      </w:r>
      <w:proofErr w:type="gramEnd"/>
    </w:p>
    <w:p w14:paraId="7D47D233" w14:textId="77777777" w:rsidR="009C1515" w:rsidRDefault="009C1515" w:rsidP="009C1515">
      <w:pPr>
        <w:pStyle w:val="Heading2"/>
      </w:pPr>
      <w:bookmarkStart w:id="42" w:name="_Toc467163295"/>
      <w:bookmarkStart w:id="43" w:name="_Toc473644441"/>
      <w:r>
        <w:t>Extension of termination rights</w:t>
      </w:r>
      <w:bookmarkEnd w:id="42"/>
      <w:bookmarkEnd w:id="43"/>
    </w:p>
    <w:p w14:paraId="4757E07E" w14:textId="77777777" w:rsidR="009C1515" w:rsidRDefault="009C1515" w:rsidP="009C1515">
      <w:pPr>
        <w:pStyle w:val="IndentParaLevel1"/>
      </w:pPr>
      <w:r>
        <w:t xml:space="preserve">With effect on and from </w:t>
      </w:r>
      <w:r w:rsidR="002A1125">
        <w:t xml:space="preserve">the </w:t>
      </w:r>
      <w:r w:rsidR="00C7716F">
        <w:t xml:space="preserve">Effective </w:t>
      </w:r>
      <w:r w:rsidR="002A1125">
        <w:t>Date</w:t>
      </w:r>
      <w:r>
        <w:t xml:space="preserve">, the Contract </w:t>
      </w:r>
      <w:proofErr w:type="gramStart"/>
      <w:r>
        <w:t>is amended</w:t>
      </w:r>
      <w:proofErr w:type="gramEnd"/>
      <w:r>
        <w:t xml:space="preserve"> as follows:</w:t>
      </w:r>
    </w:p>
    <w:p w14:paraId="114C2641" w14:textId="77777777" w:rsidR="009C1515" w:rsidRDefault="009C1515" w:rsidP="009C1515">
      <w:pPr>
        <w:pStyle w:val="Heading3"/>
      </w:pPr>
      <w:proofErr w:type="gramStart"/>
      <w:r>
        <w:t>the</w:t>
      </w:r>
      <w:proofErr w:type="gramEnd"/>
      <w:r w:rsidR="009B1C8F">
        <w:t xml:space="preserve"> full stop at the end of clause 9.5.1.e of the Code of Common Terms of the Contract is replaced with a semi-colon; and</w:t>
      </w:r>
    </w:p>
    <w:p w14:paraId="31645558" w14:textId="77777777" w:rsidR="009B1C8F" w:rsidRDefault="009B1C8F" w:rsidP="009B1C8F">
      <w:pPr>
        <w:pStyle w:val="Heading3"/>
      </w:pPr>
      <w:proofErr w:type="gramStart"/>
      <w:r>
        <w:t>the</w:t>
      </w:r>
      <w:proofErr w:type="gramEnd"/>
      <w:r>
        <w:t xml:space="preserve"> following is inserted below clause 9.5.1.e of the Code of Common Terms of the Contract:</w:t>
      </w:r>
    </w:p>
    <w:p w14:paraId="712AE09D" w14:textId="77777777" w:rsidR="009B1C8F" w:rsidRDefault="009B1C8F" w:rsidP="009B1C8F">
      <w:pPr>
        <w:pStyle w:val="IndentParaLevel1"/>
        <w:tabs>
          <w:tab w:val="left" w:pos="1928"/>
          <w:tab w:val="left" w:pos="1985"/>
        </w:tabs>
        <w:ind w:left="2835" w:hanging="1928"/>
      </w:pPr>
      <w:r>
        <w:lastRenderedPageBreak/>
        <w:tab/>
        <w:t>“</w:t>
      </w:r>
      <w:proofErr w:type="gramStart"/>
      <w:r>
        <w:t>f</w:t>
      </w:r>
      <w:proofErr w:type="gramEnd"/>
      <w:r>
        <w:t>.</w:t>
      </w:r>
      <w:r>
        <w:tab/>
        <w:t>immediately upon notice given at any time by the Buyer, following the occurrence of an Event of Default under clause 9.2.2.”.</w:t>
      </w:r>
    </w:p>
    <w:p w14:paraId="14F7EA76" w14:textId="77777777" w:rsidR="00A51C72" w:rsidRDefault="00A51C72" w:rsidP="00A51C72">
      <w:pPr>
        <w:pStyle w:val="Heading2"/>
      </w:pPr>
      <w:bookmarkStart w:id="44" w:name="_Toc467163296"/>
      <w:bookmarkStart w:id="45" w:name="_Toc473644442"/>
      <w:r>
        <w:t>Bank account details</w:t>
      </w:r>
      <w:bookmarkEnd w:id="44"/>
      <w:bookmarkEnd w:id="45"/>
    </w:p>
    <w:p w14:paraId="05EA7B6D" w14:textId="77777777" w:rsidR="00A51C72" w:rsidRDefault="00A51C72" w:rsidP="00A51C72">
      <w:pPr>
        <w:pStyle w:val="IndentParaLevel1"/>
      </w:pPr>
      <w:r>
        <w:t xml:space="preserve">For the purposes of clause 5.2.2 of the Code of Common Terms of the Contract, the New Party hereby notifies the Continuing Party, with effect on and from </w:t>
      </w:r>
      <w:r w:rsidR="002A1125">
        <w:t xml:space="preserve">the </w:t>
      </w:r>
      <w:r w:rsidR="00C7716F">
        <w:t xml:space="preserve">Effective </w:t>
      </w:r>
      <w:r w:rsidR="002A1125">
        <w:t>Date</w:t>
      </w:r>
      <w:r>
        <w:t>, of the following bank account as the bank account of the New Party:</w:t>
      </w:r>
    </w:p>
    <w:p w14:paraId="0F8DADD0" w14:textId="77777777" w:rsidR="00A51C72" w:rsidRDefault="00A51C72" w:rsidP="00A51C72">
      <w:pPr>
        <w:pStyle w:val="IndentParaLevel1"/>
        <w:tabs>
          <w:tab w:val="left" w:pos="3119"/>
        </w:tabs>
      </w:pPr>
      <w:r>
        <w:t>Account name:</w:t>
      </w:r>
      <w:r>
        <w:tab/>
        <w:t>[</w:t>
      </w:r>
      <w:r w:rsidRPr="00761396">
        <w:rPr>
          <w:i/>
          <w:highlight w:val="yellow"/>
        </w:rPr>
        <w:t>insert</w:t>
      </w:r>
      <w:r w:rsidR="00761396" w:rsidRPr="00761396">
        <w:rPr>
          <w:i/>
          <w:highlight w:val="yellow"/>
        </w:rPr>
        <w:t xml:space="preserve"> – please ensure that this is an account </w:t>
      </w:r>
      <w:r w:rsidR="00761396">
        <w:rPr>
          <w:i/>
          <w:highlight w:val="yellow"/>
        </w:rPr>
        <w:t>in</w:t>
      </w:r>
      <w:r w:rsidR="00761396" w:rsidRPr="00761396">
        <w:rPr>
          <w:i/>
          <w:highlight w:val="yellow"/>
        </w:rPr>
        <w:t xml:space="preserve"> a bank in Australia</w:t>
      </w:r>
      <w:r>
        <w:t>]</w:t>
      </w:r>
    </w:p>
    <w:p w14:paraId="4951B44B" w14:textId="77777777" w:rsidR="00A51C72" w:rsidRDefault="00A51C72" w:rsidP="00761396">
      <w:pPr>
        <w:pStyle w:val="IndentParaLevel1"/>
        <w:tabs>
          <w:tab w:val="left" w:pos="3119"/>
        </w:tabs>
        <w:ind w:left="3119" w:hanging="2155"/>
      </w:pPr>
      <w:r>
        <w:t>Account BSB number:</w:t>
      </w:r>
      <w:r>
        <w:tab/>
        <w:t>[</w:t>
      </w:r>
      <w:r w:rsidRPr="00761396">
        <w:rPr>
          <w:i/>
          <w:highlight w:val="yellow"/>
        </w:rPr>
        <w:t>insert</w:t>
      </w:r>
      <w:r w:rsidR="00761396" w:rsidRPr="00761396">
        <w:rPr>
          <w:i/>
          <w:highlight w:val="yellow"/>
        </w:rPr>
        <w:t xml:space="preserve"> – please ensure that this is the BSB number of a bank in Australia</w:t>
      </w:r>
      <w:r>
        <w:t>]</w:t>
      </w:r>
    </w:p>
    <w:p w14:paraId="5E7E6FC5" w14:textId="77777777" w:rsidR="00A51C72" w:rsidRPr="00A51C72" w:rsidRDefault="00A51C72" w:rsidP="00A51C72">
      <w:pPr>
        <w:pStyle w:val="IndentParaLevel1"/>
        <w:tabs>
          <w:tab w:val="left" w:pos="3119"/>
        </w:tabs>
      </w:pPr>
      <w:r>
        <w:t>Account number:</w:t>
      </w:r>
      <w:r>
        <w:tab/>
        <w:t>[</w:t>
      </w:r>
      <w:r w:rsidRPr="00761396">
        <w:rPr>
          <w:i/>
          <w:highlight w:val="yellow"/>
        </w:rPr>
        <w:t>insert</w:t>
      </w:r>
      <w:r w:rsidR="00761396" w:rsidRPr="00761396">
        <w:rPr>
          <w:i/>
          <w:highlight w:val="yellow"/>
        </w:rPr>
        <w:t xml:space="preserve"> – please ensure that this is an account </w:t>
      </w:r>
      <w:r w:rsidR="00761396">
        <w:rPr>
          <w:i/>
          <w:highlight w:val="yellow"/>
        </w:rPr>
        <w:t>in</w:t>
      </w:r>
      <w:r w:rsidR="00761396" w:rsidRPr="00761396">
        <w:rPr>
          <w:i/>
          <w:highlight w:val="yellow"/>
        </w:rPr>
        <w:t xml:space="preserve"> a bank in Australia</w:t>
      </w:r>
      <w:r>
        <w:t>]</w:t>
      </w:r>
    </w:p>
    <w:p w14:paraId="3392C031" w14:textId="77777777" w:rsidR="00C64AA9" w:rsidRDefault="008F1147" w:rsidP="00C64AA9">
      <w:pPr>
        <w:pStyle w:val="Heading2"/>
      </w:pPr>
      <w:bookmarkStart w:id="46" w:name="_Toc467163297"/>
      <w:bookmarkStart w:id="47" w:name="_Toc473644443"/>
      <w:r>
        <w:t>Notices</w:t>
      </w:r>
      <w:bookmarkEnd w:id="46"/>
      <w:bookmarkEnd w:id="47"/>
    </w:p>
    <w:p w14:paraId="1FE3F9A9" w14:textId="77777777" w:rsidR="00C64AA9" w:rsidRDefault="00A51C72" w:rsidP="00116816">
      <w:pPr>
        <w:pStyle w:val="IndentParaLevel1"/>
      </w:pPr>
      <w:r>
        <w:t>For the purposes of clause [</w:t>
      </w:r>
      <w:r w:rsidRPr="00124A59">
        <w:rPr>
          <w:highlight w:val="yellow"/>
        </w:rPr>
        <w:t>13.1.1.b</w:t>
      </w:r>
      <w:r w:rsidR="005B194E" w:rsidRPr="00454338">
        <w:t>]</w:t>
      </w:r>
      <w:r w:rsidRPr="00454338">
        <w:t>/</w:t>
      </w:r>
      <w:r w:rsidR="005B194E" w:rsidRPr="00454338">
        <w:t>[</w:t>
      </w:r>
      <w:r w:rsidRPr="00124A59">
        <w:rPr>
          <w:highlight w:val="yellow"/>
        </w:rPr>
        <w:t>13.1.2.b</w:t>
      </w:r>
      <w:r>
        <w:t>]</w:t>
      </w:r>
      <w:r w:rsidR="00CE3074">
        <w:t xml:space="preserve"> of the Code of Common Terms of the Contract</w:t>
      </w:r>
      <w:r>
        <w:t xml:space="preserve">, the New Party hereby notifies the Continuing Party, with effect on and from </w:t>
      </w:r>
      <w:r w:rsidR="002A1125">
        <w:t xml:space="preserve">the </w:t>
      </w:r>
      <w:r w:rsidR="00C7716F">
        <w:t xml:space="preserve">Effective </w:t>
      </w:r>
      <w:r w:rsidR="002A1125">
        <w:t>Date</w:t>
      </w:r>
      <w:r>
        <w:t>, of the following notice details as the notice details of the New Party</w:t>
      </w:r>
      <w:r w:rsidR="00C64AA9">
        <w:t>:</w:t>
      </w:r>
    </w:p>
    <w:p w14:paraId="07ED846A" w14:textId="77777777" w:rsidR="00C64AA9" w:rsidRPr="00A51C72" w:rsidRDefault="008F1147" w:rsidP="001C291F">
      <w:pPr>
        <w:pStyle w:val="IndentParaLevel1"/>
        <w:keepNext/>
      </w:pPr>
      <w:r>
        <w:t>Attention:</w:t>
      </w:r>
      <w:r>
        <w:tab/>
      </w:r>
      <w:r>
        <w:tab/>
      </w:r>
      <w:r w:rsidR="00A51C72">
        <w:t>[</w:t>
      </w:r>
      <w:r w:rsidR="00A51C72" w:rsidRPr="005B194E">
        <w:rPr>
          <w:i/>
          <w:highlight w:val="yellow"/>
        </w:rPr>
        <w:t>insert</w:t>
      </w:r>
      <w:r w:rsidR="00A51C72">
        <w:t>]</w:t>
      </w:r>
    </w:p>
    <w:p w14:paraId="3DFD9CF1" w14:textId="77777777" w:rsidR="00C64AA9" w:rsidRDefault="008F1147" w:rsidP="001C291F">
      <w:pPr>
        <w:pStyle w:val="IndentParaLevel1"/>
        <w:keepNext/>
      </w:pPr>
      <w:r>
        <w:t>Address:</w:t>
      </w:r>
      <w:r>
        <w:tab/>
      </w:r>
      <w:r>
        <w:tab/>
      </w:r>
      <w:r w:rsidR="00A51C72">
        <w:t>[</w:t>
      </w:r>
      <w:r w:rsidR="00A51C72" w:rsidRPr="005B194E">
        <w:rPr>
          <w:i/>
          <w:highlight w:val="yellow"/>
        </w:rPr>
        <w:t>insert</w:t>
      </w:r>
      <w:r w:rsidR="00A51C72">
        <w:t>]</w:t>
      </w:r>
    </w:p>
    <w:p w14:paraId="457A9980" w14:textId="77777777" w:rsidR="00C64AA9" w:rsidRDefault="00C64AA9" w:rsidP="00C64AA9">
      <w:pPr>
        <w:pStyle w:val="IndentParaLevel1"/>
      </w:pPr>
      <w:r>
        <w:t>Email:</w:t>
      </w:r>
      <w:r>
        <w:tab/>
      </w:r>
      <w:r>
        <w:tab/>
      </w:r>
      <w:r w:rsidR="00A51C72">
        <w:t>[</w:t>
      </w:r>
      <w:r w:rsidR="00A51C72" w:rsidRPr="005B194E">
        <w:rPr>
          <w:i/>
          <w:highlight w:val="yellow"/>
        </w:rPr>
        <w:t>insert</w:t>
      </w:r>
      <w:r w:rsidR="00A51C72">
        <w:t>].</w:t>
      </w:r>
    </w:p>
    <w:p w14:paraId="0B5F9613" w14:textId="77777777" w:rsidR="00FA2497" w:rsidRDefault="00FA2497" w:rsidP="00FA2497">
      <w:pPr>
        <w:pStyle w:val="Heading2"/>
      </w:pPr>
      <w:bookmarkStart w:id="48" w:name="_Toc467163298"/>
      <w:bookmarkStart w:id="49" w:name="_Toc473644444"/>
      <w:r>
        <w:t>Updat</w:t>
      </w:r>
      <w:r w:rsidR="00124A59">
        <w:t>ed</w:t>
      </w:r>
      <w:r>
        <w:t xml:space="preserve"> </w:t>
      </w:r>
      <w:r w:rsidR="00124A59">
        <w:t>Commercial T</w:t>
      </w:r>
      <w:r>
        <w:t>erms of the Contract</w:t>
      </w:r>
      <w:bookmarkEnd w:id="48"/>
      <w:bookmarkEnd w:id="49"/>
      <w:r>
        <w:t xml:space="preserve"> </w:t>
      </w:r>
    </w:p>
    <w:p w14:paraId="6D0D10D2" w14:textId="77777777" w:rsidR="00FA2497" w:rsidRDefault="00FA2497" w:rsidP="00FA2497">
      <w:pPr>
        <w:pStyle w:val="IndentParaLevel1"/>
      </w:pPr>
      <w:r>
        <w:t xml:space="preserve">As soon as reasonably practicable after the Effective Date, the Continuing Party will provide </w:t>
      </w:r>
      <w:r w:rsidR="00124A59">
        <w:t xml:space="preserve">to the New Party </w:t>
      </w:r>
      <w:r>
        <w:t>a copy of the Commercial Terms</w:t>
      </w:r>
      <w:r w:rsidR="00124A59">
        <w:t xml:space="preserve"> </w:t>
      </w:r>
      <w:r>
        <w:t xml:space="preserve">of the Contract updated </w:t>
      </w:r>
      <w:r w:rsidR="00124A59">
        <w:t>pursuant to the terms of clause 3.2 of this deed and reflecting for the sake of good order the information provided in clauses 3.5 and 3.6 of this deed.</w:t>
      </w:r>
    </w:p>
    <w:p w14:paraId="294B31CA" w14:textId="77777777" w:rsidR="00C64AA9" w:rsidRDefault="00C7716F" w:rsidP="003C76AD">
      <w:pPr>
        <w:pStyle w:val="Heading1"/>
      </w:pPr>
      <w:bookmarkStart w:id="50" w:name="_Toc467163299"/>
      <w:bookmarkStart w:id="51" w:name="_Toc473644445"/>
      <w:r>
        <w:t>Effective Date</w:t>
      </w:r>
      <w:bookmarkEnd w:id="50"/>
      <w:bookmarkEnd w:id="51"/>
    </w:p>
    <w:p w14:paraId="44C1E2A2" w14:textId="77777777" w:rsidR="00FD41DB" w:rsidRDefault="00FD41DB" w:rsidP="00FD41DB">
      <w:pPr>
        <w:pStyle w:val="Heading2"/>
      </w:pPr>
      <w:bookmarkStart w:id="52" w:name="_Ref441132713"/>
      <w:bookmarkStart w:id="53" w:name="_Toc467163300"/>
      <w:bookmarkStart w:id="54" w:name="_Toc473644446"/>
      <w:r>
        <w:t xml:space="preserve">Notice by </w:t>
      </w:r>
      <w:r w:rsidR="00124A59">
        <w:t xml:space="preserve">Continuing </w:t>
      </w:r>
      <w:r>
        <w:t>Party</w:t>
      </w:r>
      <w:bookmarkEnd w:id="52"/>
      <w:bookmarkEnd w:id="53"/>
      <w:bookmarkEnd w:id="54"/>
    </w:p>
    <w:p w14:paraId="5D2028EE" w14:textId="77777777" w:rsidR="00C64AA9" w:rsidRPr="00124A59" w:rsidRDefault="00124A59" w:rsidP="00C64AA9">
      <w:pPr>
        <w:pStyle w:val="IndentParaLevel1"/>
      </w:pPr>
      <w:r>
        <w:t xml:space="preserve">If </w:t>
      </w:r>
      <w:r w:rsidR="00F628F7">
        <w:t xml:space="preserve">the Declaration Variation </w:t>
      </w:r>
      <w:r w:rsidR="00DD1141">
        <w:t xml:space="preserve">has not occurred before </w:t>
      </w:r>
      <w:r w:rsidR="00F628F7">
        <w:t>the date of this deed</w:t>
      </w:r>
      <w:r w:rsidR="005B7613">
        <w:t xml:space="preserve"> but occurs </w:t>
      </w:r>
      <w:r w:rsidR="007D3DDD">
        <w:t>before</w:t>
      </w:r>
      <w:r w:rsidR="005B7613">
        <w:t xml:space="preserve"> the </w:t>
      </w:r>
      <w:proofErr w:type="spellStart"/>
      <w:r w:rsidR="005B7613">
        <w:t>Fallover</w:t>
      </w:r>
      <w:proofErr w:type="spellEnd"/>
      <w:r w:rsidR="005B7613">
        <w:t xml:space="preserve"> Date</w:t>
      </w:r>
      <w:r w:rsidR="00B374A8">
        <w:t>, the Continuing Party must, as soon as reasonably practicable after the</w:t>
      </w:r>
      <w:r w:rsidR="00F628F7">
        <w:t xml:space="preserve"> Declaration Variation occurs</w:t>
      </w:r>
      <w:r w:rsidR="00B374A8">
        <w:t xml:space="preserve">, give notice </w:t>
      </w:r>
      <w:r w:rsidR="009A37A3">
        <w:t xml:space="preserve">of the </w:t>
      </w:r>
      <w:r w:rsidR="00F628F7">
        <w:t xml:space="preserve">Declaration Variation </w:t>
      </w:r>
      <w:r w:rsidR="00B374A8">
        <w:t>to the New Party and the Outgoing Party.</w:t>
      </w:r>
    </w:p>
    <w:p w14:paraId="35CF28A0" w14:textId="77777777" w:rsidR="00FD41DB" w:rsidRDefault="00FD41DB" w:rsidP="00FD41DB">
      <w:pPr>
        <w:pStyle w:val="Heading2"/>
      </w:pPr>
      <w:bookmarkStart w:id="55" w:name="_Ref441133192"/>
      <w:bookmarkStart w:id="56" w:name="_Toc467163301"/>
      <w:bookmarkStart w:id="57" w:name="_Toc473644447"/>
      <w:r>
        <w:t>Failure to give notice terminates novation and amendment</w:t>
      </w:r>
      <w:bookmarkEnd w:id="55"/>
      <w:bookmarkEnd w:id="56"/>
      <w:bookmarkEnd w:id="57"/>
    </w:p>
    <w:p w14:paraId="675646C2" w14:textId="77777777" w:rsidR="00F628F7" w:rsidRDefault="001A11F8" w:rsidP="001A11F8">
      <w:pPr>
        <w:pStyle w:val="IndentParaLevel1"/>
      </w:pPr>
      <w:r>
        <w:t>Where</w:t>
      </w:r>
      <w:r w:rsidR="00F628F7">
        <w:t>:</w:t>
      </w:r>
      <w:r>
        <w:t xml:space="preserve"> </w:t>
      </w:r>
    </w:p>
    <w:p w14:paraId="73E56900" w14:textId="5923669B" w:rsidR="001A11F8" w:rsidRDefault="00F628F7" w:rsidP="00F628F7">
      <w:pPr>
        <w:pStyle w:val="Heading3"/>
      </w:pPr>
      <w:r>
        <w:t xml:space="preserve">the </w:t>
      </w:r>
      <w:r w:rsidR="005609D0">
        <w:t>Declaration</w:t>
      </w:r>
      <w:r>
        <w:t xml:space="preserve"> Variation has not occurred before the date of this deed and </w:t>
      </w:r>
      <w:r w:rsidR="001A11F8">
        <w:t xml:space="preserve">the </w:t>
      </w:r>
      <w:r w:rsidR="00B374A8">
        <w:t xml:space="preserve">Continuing </w:t>
      </w:r>
      <w:r w:rsidR="001A11F8">
        <w:t xml:space="preserve">Party has not given notice to the </w:t>
      </w:r>
      <w:r w:rsidR="00B374A8">
        <w:t xml:space="preserve">New </w:t>
      </w:r>
      <w:r w:rsidR="001A11F8">
        <w:t xml:space="preserve">Party </w:t>
      </w:r>
      <w:r w:rsidR="00B374A8">
        <w:t xml:space="preserve">and the Outgoing Party </w:t>
      </w:r>
      <w:r w:rsidR="001A11F8">
        <w:t xml:space="preserve">under clause </w:t>
      </w:r>
      <w:r w:rsidR="001A11F8">
        <w:fldChar w:fldCharType="begin"/>
      </w:r>
      <w:r w:rsidR="001A11F8">
        <w:instrText xml:space="preserve"> REF _Ref441132713 \r \h  \* MERGEFORMAT </w:instrText>
      </w:r>
      <w:r w:rsidR="001A11F8">
        <w:fldChar w:fldCharType="separate"/>
      </w:r>
      <w:r w:rsidR="008C661A">
        <w:t>4.1</w:t>
      </w:r>
      <w:r w:rsidR="001A11F8">
        <w:fldChar w:fldCharType="end"/>
      </w:r>
      <w:r w:rsidR="001A11F8">
        <w:t xml:space="preserve"> on or before the </w:t>
      </w:r>
      <w:proofErr w:type="spellStart"/>
      <w:r w:rsidR="001A11F8">
        <w:t>Fallover</w:t>
      </w:r>
      <w:proofErr w:type="spellEnd"/>
      <w:r w:rsidR="001A11F8">
        <w:t xml:space="preserve"> Date, clauses </w:t>
      </w:r>
      <w:r w:rsidR="008C661A">
        <w:t>2</w:t>
      </w:r>
      <w:r w:rsidR="001A11F8">
        <w:t xml:space="preserve"> and </w:t>
      </w:r>
      <w:r w:rsidR="001A11F8">
        <w:fldChar w:fldCharType="begin"/>
      </w:r>
      <w:r w:rsidR="001A11F8">
        <w:instrText xml:space="preserve"> REF _Ref441133040 \r \h </w:instrText>
      </w:r>
      <w:r w:rsidR="001A11F8">
        <w:fldChar w:fldCharType="separate"/>
      </w:r>
      <w:r w:rsidR="008C661A">
        <w:t>3</w:t>
      </w:r>
      <w:r w:rsidR="001A11F8">
        <w:fldChar w:fldCharType="end"/>
      </w:r>
      <w:r w:rsidR="001A11F8">
        <w:t xml:space="preserve"> of this deed will be of no effect</w:t>
      </w:r>
      <w:r>
        <w:t>;</w:t>
      </w:r>
    </w:p>
    <w:p w14:paraId="42FA0DC0" w14:textId="77777777" w:rsidR="00F628F7" w:rsidRDefault="00F628F7" w:rsidP="00F628F7">
      <w:pPr>
        <w:pStyle w:val="Heading3"/>
      </w:pPr>
      <w:proofErr w:type="gramStart"/>
      <w:r>
        <w:t>the</w:t>
      </w:r>
      <w:proofErr w:type="gramEnd"/>
      <w:r>
        <w:t xml:space="preserve"> Declaration Variation </w:t>
      </w:r>
      <w:r w:rsidR="007A5D62">
        <w:t xml:space="preserve">has occurred </w:t>
      </w:r>
      <w:r>
        <w:t>before the date of this deed, clauses 2 and 3 of this deed will come into effect on the date of this deed.</w:t>
      </w:r>
    </w:p>
    <w:p w14:paraId="0DEE5632" w14:textId="77777777" w:rsidR="006F5345" w:rsidRDefault="00AC77AF" w:rsidP="006F5345">
      <w:pPr>
        <w:pStyle w:val="Heading2"/>
      </w:pPr>
      <w:bookmarkStart w:id="58" w:name="_Toc467163302"/>
      <w:bookmarkStart w:id="59" w:name="_Toc473644448"/>
      <w:r>
        <w:lastRenderedPageBreak/>
        <w:t>Avoidance of doubt – Notice</w:t>
      </w:r>
      <w:bookmarkEnd w:id="58"/>
      <w:bookmarkEnd w:id="59"/>
    </w:p>
    <w:p w14:paraId="0B6D6EAB" w14:textId="6A7F74F6" w:rsidR="006F5345" w:rsidRDefault="00BA17B0" w:rsidP="003C2414">
      <w:pPr>
        <w:pStyle w:val="IndentParaLevel1"/>
      </w:pPr>
      <w:r>
        <w:t>For avoidance of doubt,</w:t>
      </w:r>
      <w:r w:rsidR="00164D46">
        <w:t xml:space="preserve"> nothing in this deed </w:t>
      </w:r>
      <w:r>
        <w:t xml:space="preserve">obligates the </w:t>
      </w:r>
      <w:r w:rsidR="00B374A8">
        <w:t xml:space="preserve">Continuing Party </w:t>
      </w:r>
      <w:r>
        <w:t>to give the notice referred</w:t>
      </w:r>
      <w:r w:rsidR="00164D46">
        <w:t xml:space="preserve"> to in clause</w:t>
      </w:r>
      <w:r w:rsidR="00B374A8">
        <w:t xml:space="preserve"> </w:t>
      </w:r>
      <w:r w:rsidR="00B374A8">
        <w:fldChar w:fldCharType="begin"/>
      </w:r>
      <w:r w:rsidR="00B374A8">
        <w:instrText xml:space="preserve"> REF _Ref441132713 \r \h  \* MERGEFORMAT </w:instrText>
      </w:r>
      <w:r w:rsidR="00B374A8">
        <w:fldChar w:fldCharType="separate"/>
      </w:r>
      <w:r w:rsidR="008C661A">
        <w:t>4.1</w:t>
      </w:r>
      <w:r w:rsidR="00B374A8">
        <w:fldChar w:fldCharType="end"/>
      </w:r>
      <w:r w:rsidR="00B374A8">
        <w:t xml:space="preserve"> if </w:t>
      </w:r>
      <w:r w:rsidR="00F628F7">
        <w:t>the Declaration Variation has not occurred</w:t>
      </w:r>
      <w:r w:rsidR="00164D46">
        <w:t xml:space="preserve">. </w:t>
      </w:r>
      <w:r>
        <w:t xml:space="preserve"> </w:t>
      </w:r>
    </w:p>
    <w:p w14:paraId="003B59EF" w14:textId="77777777" w:rsidR="00AC77AF" w:rsidRDefault="00AC77AF" w:rsidP="00AC77AF">
      <w:pPr>
        <w:pStyle w:val="Heading2"/>
      </w:pPr>
      <w:bookmarkStart w:id="60" w:name="_Toc467163303"/>
      <w:bookmarkStart w:id="61" w:name="_Toc473644449"/>
      <w:r>
        <w:t>Avoidance of doubt – Decision</w:t>
      </w:r>
      <w:bookmarkEnd w:id="60"/>
      <w:bookmarkEnd w:id="61"/>
      <w:r>
        <w:t xml:space="preserve"> </w:t>
      </w:r>
    </w:p>
    <w:p w14:paraId="7FF5E80F" w14:textId="77777777" w:rsidR="00AC77AF" w:rsidRPr="005A6DFE" w:rsidRDefault="00AC77AF" w:rsidP="00AC77AF">
      <w:pPr>
        <w:pStyle w:val="IndentParaLevel1"/>
      </w:pPr>
      <w:r>
        <w:t xml:space="preserve">For avoidance of doubt, nothing in this deed obligates the Clean Energy Regulator to </w:t>
      </w:r>
      <w:r w:rsidR="00F628F7">
        <w:t>make the Declaration Variation</w:t>
      </w:r>
      <w:r>
        <w:t xml:space="preserve">.  </w:t>
      </w:r>
    </w:p>
    <w:p w14:paraId="17D4772C" w14:textId="77777777" w:rsidR="00C64AA9" w:rsidRDefault="00C64AA9" w:rsidP="003C76AD">
      <w:pPr>
        <w:pStyle w:val="Heading1"/>
      </w:pPr>
      <w:bookmarkStart w:id="62" w:name="_Toc467163304"/>
      <w:bookmarkStart w:id="63" w:name="_Toc473644450"/>
      <w:r>
        <w:t>Warranties</w:t>
      </w:r>
      <w:bookmarkEnd w:id="62"/>
      <w:bookmarkEnd w:id="63"/>
    </w:p>
    <w:p w14:paraId="4CEC8E41" w14:textId="77777777" w:rsidR="00C64AA9" w:rsidRDefault="008F1147" w:rsidP="00C64AA9">
      <w:pPr>
        <w:pStyle w:val="Heading2"/>
      </w:pPr>
      <w:bookmarkStart w:id="64" w:name="_Ref212871318"/>
      <w:bookmarkStart w:id="65" w:name="_Toc467163305"/>
      <w:bookmarkStart w:id="66" w:name="_Toc473644451"/>
      <w:r>
        <w:t>Authority and capacity</w:t>
      </w:r>
      <w:bookmarkEnd w:id="64"/>
      <w:bookmarkEnd w:id="65"/>
      <w:bookmarkEnd w:id="66"/>
    </w:p>
    <w:p w14:paraId="2A1A2117" w14:textId="77777777" w:rsidR="00C64AA9" w:rsidRDefault="00C64AA9" w:rsidP="00C64AA9">
      <w:pPr>
        <w:pStyle w:val="IndentParaLevel1"/>
      </w:pPr>
      <w:r>
        <w:t xml:space="preserve">Each </w:t>
      </w:r>
      <w:r w:rsidR="005048E4">
        <w:t xml:space="preserve">of the Outgoing Party and the New Party </w:t>
      </w:r>
      <w:r>
        <w:t xml:space="preserve">severally warrant to </w:t>
      </w:r>
      <w:r w:rsidR="005048E4">
        <w:t xml:space="preserve">the Continuing Party </w:t>
      </w:r>
      <w:r>
        <w:t xml:space="preserve">as at the date of execution of this deed and as at the time immediately before </w:t>
      </w:r>
      <w:r w:rsidR="00164D46">
        <w:t xml:space="preserve">the </w:t>
      </w:r>
      <w:r w:rsidR="00C7716F">
        <w:t xml:space="preserve">Effective </w:t>
      </w:r>
      <w:r w:rsidR="00164D46">
        <w:t xml:space="preserve">Date </w:t>
      </w:r>
      <w:r>
        <w:t>that:</w:t>
      </w:r>
    </w:p>
    <w:p w14:paraId="47744227" w14:textId="77777777" w:rsidR="00A063FC" w:rsidRDefault="00B374A8" w:rsidP="003C76AD">
      <w:pPr>
        <w:pStyle w:val="Heading3"/>
      </w:pPr>
      <w:proofErr w:type="gramStart"/>
      <w:r>
        <w:t>if</w:t>
      </w:r>
      <w:proofErr w:type="gramEnd"/>
      <w:r>
        <w:t xml:space="preserve"> it is a company or a body corporate, </w:t>
      </w:r>
      <w:r w:rsidR="00A063FC">
        <w:t xml:space="preserve">it </w:t>
      </w:r>
      <w:r w:rsidR="00C64AA9">
        <w:t>is a company</w:t>
      </w:r>
      <w:r>
        <w:t xml:space="preserve"> or body corporate</w:t>
      </w:r>
      <w:r w:rsidR="00C64AA9">
        <w:t xml:space="preserve"> properly incorporated and validly existing under the laws </w:t>
      </w:r>
      <w:r w:rsidR="00C64AA9" w:rsidRPr="00273226">
        <w:t>of [</w:t>
      </w:r>
      <w:r w:rsidR="00C64AA9" w:rsidRPr="00B374A8">
        <w:rPr>
          <w:highlight w:val="yellow"/>
        </w:rPr>
        <w:t>Australia</w:t>
      </w:r>
      <w:r w:rsidR="00C64AA9" w:rsidRPr="00273226">
        <w:t>]</w:t>
      </w:r>
      <w:r w:rsidR="00B927D3" w:rsidRPr="00273226">
        <w:t>/</w:t>
      </w:r>
      <w:r w:rsidR="00C64AA9" w:rsidRPr="00273226">
        <w:t>[</w:t>
      </w:r>
      <w:r w:rsidR="00C64AA9" w:rsidRPr="00B374A8">
        <w:rPr>
          <w:highlight w:val="yellow"/>
        </w:rPr>
        <w:t>the country or jurisdiction of its incorporation</w:t>
      </w:r>
      <w:r w:rsidR="00C64AA9" w:rsidRPr="00273226">
        <w:t>]</w:t>
      </w:r>
      <w:r w:rsidR="00A063FC">
        <w:t>;</w:t>
      </w:r>
    </w:p>
    <w:p w14:paraId="521AA0FE" w14:textId="77777777" w:rsidR="00A063FC" w:rsidRDefault="00A063FC" w:rsidP="00926DB9">
      <w:pPr>
        <w:pStyle w:val="Heading3"/>
        <w:keepNext/>
      </w:pPr>
      <w:proofErr w:type="gramStart"/>
      <w:r>
        <w:t>it</w:t>
      </w:r>
      <w:proofErr w:type="gramEnd"/>
      <w:r>
        <w:t xml:space="preserve"> </w:t>
      </w:r>
      <w:r w:rsidR="00C64AA9">
        <w:t xml:space="preserve">has the legal right and </w:t>
      </w:r>
      <w:r w:rsidR="00C64AA9" w:rsidRPr="00273226">
        <w:t>full [</w:t>
      </w:r>
      <w:r w:rsidR="00C64AA9" w:rsidRPr="00B374A8">
        <w:rPr>
          <w:highlight w:val="yellow"/>
        </w:rPr>
        <w:t>corporate</w:t>
      </w:r>
      <w:r w:rsidR="00C64AA9" w:rsidRPr="00273226">
        <w:t>]</w:t>
      </w:r>
      <w:r w:rsidR="00C64AA9">
        <w:t xml:space="preserve"> power and capacity to</w:t>
      </w:r>
      <w:r>
        <w:t>:</w:t>
      </w:r>
    </w:p>
    <w:p w14:paraId="629F0D68" w14:textId="77777777" w:rsidR="00A063FC" w:rsidRDefault="00C64AA9" w:rsidP="00A063FC">
      <w:pPr>
        <w:pStyle w:val="Heading4"/>
      </w:pPr>
      <w:proofErr w:type="gramStart"/>
      <w:r>
        <w:t>execute</w:t>
      </w:r>
      <w:proofErr w:type="gramEnd"/>
      <w:r w:rsidR="00A063FC">
        <w:t xml:space="preserve"> and</w:t>
      </w:r>
      <w:r>
        <w:t xml:space="preserve"> deliver </w:t>
      </w:r>
      <w:r w:rsidR="00A063FC">
        <w:t xml:space="preserve">this deed; </w:t>
      </w:r>
      <w:r>
        <w:t>and</w:t>
      </w:r>
    </w:p>
    <w:p w14:paraId="0AD24685" w14:textId="77777777" w:rsidR="00A063FC" w:rsidRDefault="00C64AA9" w:rsidP="00A063FC">
      <w:pPr>
        <w:pStyle w:val="Heading4"/>
      </w:pPr>
      <w:proofErr w:type="gramStart"/>
      <w:r>
        <w:t>perform</w:t>
      </w:r>
      <w:proofErr w:type="gramEnd"/>
      <w:r>
        <w:t xml:space="preserve"> its obligations under this deed</w:t>
      </w:r>
      <w:r w:rsidR="00A063FC">
        <w:t>,</w:t>
      </w:r>
    </w:p>
    <w:p w14:paraId="3FE819D5" w14:textId="77777777" w:rsidR="00C64AA9" w:rsidRDefault="00C64AA9" w:rsidP="00A063FC">
      <w:pPr>
        <w:pStyle w:val="IndentParaLevel2"/>
      </w:pPr>
      <w:proofErr w:type="gramStart"/>
      <w:r>
        <w:t>and</w:t>
      </w:r>
      <w:proofErr w:type="gramEnd"/>
      <w:r>
        <w:t xml:space="preserve"> has obtained all necessary authorisations and consents and taken all other actions necessary to enable it to do so;</w:t>
      </w:r>
    </w:p>
    <w:p w14:paraId="4633DF17" w14:textId="77777777" w:rsidR="00B927D3" w:rsidRDefault="00B927D3" w:rsidP="003C76AD">
      <w:pPr>
        <w:pStyle w:val="Heading3"/>
      </w:pPr>
      <w:proofErr w:type="gramStart"/>
      <w:r>
        <w:rPr>
          <w:szCs w:val="20"/>
        </w:rPr>
        <w:t>it</w:t>
      </w:r>
      <w:proofErr w:type="gramEnd"/>
      <w:r>
        <w:rPr>
          <w:szCs w:val="20"/>
        </w:rPr>
        <w:t xml:space="preserve"> is entering into this deed as principal (and not as agent or in any other capacity);</w:t>
      </w:r>
    </w:p>
    <w:p w14:paraId="4F023F9C" w14:textId="77777777" w:rsidR="007C1E41" w:rsidRDefault="007C1E41" w:rsidP="003C76AD">
      <w:pPr>
        <w:pStyle w:val="Heading3"/>
      </w:pPr>
      <w:r>
        <w:t xml:space="preserve">(in the case of the New Party only) </w:t>
      </w:r>
      <w:r>
        <w:rPr>
          <w:szCs w:val="20"/>
        </w:rPr>
        <w:t xml:space="preserve">it has entered into this deed after a full review of its terms and conditions and the terms and conditions of the </w:t>
      </w:r>
      <w:r w:rsidR="008A13C6">
        <w:rPr>
          <w:szCs w:val="20"/>
        </w:rPr>
        <w:t>Contract</w:t>
      </w:r>
      <w:r>
        <w:rPr>
          <w:szCs w:val="20"/>
        </w:rPr>
        <w:t>, has a full understanding of those terms and conditions and of their risks, and is capable of assuming those risks;</w:t>
      </w:r>
    </w:p>
    <w:p w14:paraId="244F1DBD" w14:textId="77777777" w:rsidR="00C64AA9" w:rsidRDefault="00C64AA9" w:rsidP="003C76AD">
      <w:pPr>
        <w:pStyle w:val="Heading3"/>
      </w:pPr>
      <w:proofErr w:type="gramStart"/>
      <w:r>
        <w:t>this</w:t>
      </w:r>
      <w:proofErr w:type="gramEnd"/>
      <w:r>
        <w:t xml:space="preserve"> deed constitutes </w:t>
      </w:r>
      <w:r w:rsidR="00A063FC">
        <w:t xml:space="preserve">(or will when executed constitute) </w:t>
      </w:r>
      <w:r>
        <w:t>valid legal and binding obligations of that part</w:t>
      </w:r>
      <w:r w:rsidR="008F1147">
        <w:t>y in accordance with its terms;</w:t>
      </w:r>
    </w:p>
    <w:p w14:paraId="0A349BE1" w14:textId="77777777" w:rsidR="00C64AA9" w:rsidRDefault="00C64AA9" w:rsidP="003C76AD">
      <w:pPr>
        <w:pStyle w:val="Heading3"/>
      </w:pPr>
      <w:proofErr w:type="gramStart"/>
      <w:r>
        <w:t>the</w:t>
      </w:r>
      <w:proofErr w:type="gramEnd"/>
      <w:r>
        <w:t xml:space="preserve"> execution, delivery and performance of this deed by that party does not and will not result in a breach of or constitute a default under:</w:t>
      </w:r>
    </w:p>
    <w:p w14:paraId="1F4CAD67" w14:textId="77777777" w:rsidR="00C64AA9" w:rsidRDefault="00C64AA9" w:rsidP="003C76AD">
      <w:pPr>
        <w:pStyle w:val="Heading4"/>
      </w:pPr>
      <w:proofErr w:type="gramStart"/>
      <w:r>
        <w:t>any</w:t>
      </w:r>
      <w:proofErr w:type="gramEnd"/>
      <w:r>
        <w:t xml:space="preserve"> agreement to which it is party;</w:t>
      </w:r>
    </w:p>
    <w:p w14:paraId="5BA517C4" w14:textId="77777777" w:rsidR="00C64AA9" w:rsidRDefault="00C64AA9" w:rsidP="003C76AD">
      <w:pPr>
        <w:pStyle w:val="Heading4"/>
      </w:pPr>
      <w:proofErr w:type="gramStart"/>
      <w:r>
        <w:t>any</w:t>
      </w:r>
      <w:proofErr w:type="gramEnd"/>
      <w:r>
        <w:t xml:space="preserve"> provision of its constitution</w:t>
      </w:r>
      <w:r w:rsidR="005B194E">
        <w:t>, if any</w:t>
      </w:r>
      <w:r>
        <w:t>; or</w:t>
      </w:r>
    </w:p>
    <w:p w14:paraId="678DA1C0" w14:textId="77777777" w:rsidR="00C64AA9" w:rsidRDefault="00C64AA9" w:rsidP="003C76AD">
      <w:pPr>
        <w:pStyle w:val="Heading4"/>
      </w:pPr>
      <w:proofErr w:type="gramStart"/>
      <w:r>
        <w:t>any</w:t>
      </w:r>
      <w:proofErr w:type="gramEnd"/>
      <w:r>
        <w:t xml:space="preserve"> law or regulation or any order or judgment of any court or Regulatory Authority to which it is a</w:t>
      </w:r>
      <w:r w:rsidR="008F1147">
        <w:t xml:space="preserve"> party or by which it is bound.</w:t>
      </w:r>
    </w:p>
    <w:p w14:paraId="3F834400" w14:textId="77777777" w:rsidR="00C64AA9" w:rsidRDefault="00C64AA9" w:rsidP="00C64AA9">
      <w:pPr>
        <w:pStyle w:val="Heading2"/>
      </w:pPr>
      <w:bookmarkStart w:id="67" w:name="_Toc467163306"/>
      <w:bookmarkStart w:id="68" w:name="_Toc473644452"/>
      <w:r>
        <w:t>Reliance</w:t>
      </w:r>
      <w:bookmarkEnd w:id="67"/>
      <w:bookmarkEnd w:id="68"/>
    </w:p>
    <w:p w14:paraId="29D49A81" w14:textId="22CD31DB" w:rsidR="00C64AA9" w:rsidRDefault="00C64AA9" w:rsidP="00C64AA9">
      <w:pPr>
        <w:pStyle w:val="IndentParaLevel1"/>
      </w:pPr>
      <w:r>
        <w:t>The parties acknowledge that in entering into this deed they have each relied on</w:t>
      </w:r>
      <w:r w:rsidR="008F1147">
        <w:t xml:space="preserve"> the </w:t>
      </w:r>
      <w:r w:rsidR="00C2359F">
        <w:t>w</w:t>
      </w:r>
      <w:r w:rsidR="008F1147">
        <w:t>arranties in clause </w:t>
      </w:r>
      <w:r w:rsidR="00773504">
        <w:fldChar w:fldCharType="begin"/>
      </w:r>
      <w:r w:rsidR="00773504">
        <w:instrText xml:space="preserve"> REF _Ref212871318 \w \h </w:instrText>
      </w:r>
      <w:r w:rsidR="00773504">
        <w:fldChar w:fldCharType="separate"/>
      </w:r>
      <w:r w:rsidR="008C661A">
        <w:t>5.1</w:t>
      </w:r>
      <w:r w:rsidR="00773504">
        <w:fldChar w:fldCharType="end"/>
      </w:r>
      <w:r w:rsidR="008F1147">
        <w:t>.</w:t>
      </w:r>
    </w:p>
    <w:p w14:paraId="5C380CEB" w14:textId="77777777" w:rsidR="00C64AA9" w:rsidRDefault="00C64AA9" w:rsidP="003C76AD">
      <w:pPr>
        <w:pStyle w:val="Heading1"/>
      </w:pPr>
      <w:bookmarkStart w:id="69" w:name="_Ref212871170"/>
      <w:bookmarkStart w:id="70" w:name="_Toc467163307"/>
      <w:bookmarkStart w:id="71" w:name="_Toc473644453"/>
      <w:r>
        <w:lastRenderedPageBreak/>
        <w:t>GST</w:t>
      </w:r>
      <w:bookmarkEnd w:id="69"/>
      <w:bookmarkEnd w:id="70"/>
      <w:bookmarkEnd w:id="71"/>
    </w:p>
    <w:p w14:paraId="6D548D34" w14:textId="77777777" w:rsidR="00C64AA9" w:rsidRDefault="00C64AA9" w:rsidP="00C64AA9">
      <w:pPr>
        <w:pStyle w:val="Heading2"/>
      </w:pPr>
      <w:bookmarkStart w:id="72" w:name="_Toc467163308"/>
      <w:bookmarkStart w:id="73" w:name="_Toc473644454"/>
      <w:r>
        <w:t>Interpretation</w:t>
      </w:r>
      <w:bookmarkEnd w:id="72"/>
      <w:bookmarkEnd w:id="73"/>
    </w:p>
    <w:p w14:paraId="5FB9EB11" w14:textId="77777777" w:rsidR="00C64AA9" w:rsidRDefault="00C64AA9" w:rsidP="00736E73">
      <w:pPr>
        <w:pStyle w:val="IndentParaLevel1"/>
        <w:keepNext/>
      </w:pPr>
      <w:r>
        <w:t>The parties agree that:</w:t>
      </w:r>
    </w:p>
    <w:p w14:paraId="7A7BC9A8" w14:textId="77777777" w:rsidR="00C64AA9" w:rsidRDefault="00C64AA9" w:rsidP="003C76AD">
      <w:pPr>
        <w:pStyle w:val="Heading3"/>
      </w:pPr>
      <w:proofErr w:type="gramStart"/>
      <w:r>
        <w:t>except</w:t>
      </w:r>
      <w:proofErr w:type="gramEnd"/>
      <w:r>
        <w:t xml:space="preserve"> where the context suggests otherwise, terms used in this clause have the meanings given to those terms</w:t>
      </w:r>
      <w:r w:rsidR="008F1147">
        <w:t xml:space="preserve"> by the GST Act; and</w:t>
      </w:r>
    </w:p>
    <w:p w14:paraId="79F4341B" w14:textId="1D9D9DEC" w:rsidR="00C64AA9" w:rsidRDefault="00C64AA9" w:rsidP="003C76AD">
      <w:pPr>
        <w:pStyle w:val="Heading3"/>
      </w:pPr>
      <w:proofErr w:type="gramStart"/>
      <w:r>
        <w:t>any</w:t>
      </w:r>
      <w:proofErr w:type="gramEnd"/>
      <w:r>
        <w:t xml:space="preserve"> consideration that is specified to be inclusive of GST must not be taken into account in calculating the GST payable in relation to a supply for the purpose of this clause</w:t>
      </w:r>
      <w:r w:rsidR="008F1147">
        <w:t> </w:t>
      </w:r>
      <w:r w:rsidR="00F96611">
        <w:fldChar w:fldCharType="begin"/>
      </w:r>
      <w:r w:rsidR="00F96611">
        <w:instrText xml:space="preserve"> REF _Ref212871170 \w \h </w:instrText>
      </w:r>
      <w:r w:rsidR="00F96611">
        <w:fldChar w:fldCharType="separate"/>
      </w:r>
      <w:r w:rsidR="008C661A">
        <w:t>6</w:t>
      </w:r>
      <w:r w:rsidR="00F96611">
        <w:fldChar w:fldCharType="end"/>
      </w:r>
      <w:r>
        <w:t>.</w:t>
      </w:r>
    </w:p>
    <w:p w14:paraId="287FD63D" w14:textId="77777777" w:rsidR="00C64AA9" w:rsidRDefault="00C64AA9" w:rsidP="00C64AA9">
      <w:pPr>
        <w:pStyle w:val="Heading2"/>
      </w:pPr>
      <w:bookmarkStart w:id="74" w:name="_Toc467163309"/>
      <w:bookmarkStart w:id="75" w:name="_Toc473644455"/>
      <w:r>
        <w:t>Reimbursements and similar payments</w:t>
      </w:r>
      <w:bookmarkEnd w:id="74"/>
      <w:bookmarkEnd w:id="75"/>
    </w:p>
    <w:p w14:paraId="4B4AA153" w14:textId="77777777" w:rsidR="00C64AA9" w:rsidRDefault="00C64AA9" w:rsidP="00C64AA9">
      <w:pPr>
        <w:pStyle w:val="IndentParaLevel1"/>
      </w:pPr>
      <w:proofErr w:type="gramStart"/>
      <w:r>
        <w:t>Any payment or reimbursement required to be made under this deed that is calculated by reference to a cost, expense, or other amount paid or incurred will be limited to the total cost, expense or amount less the amount of any input tax credit to which an entity is entitled for the acquisition to which the cost, expense or amount relates.</w:t>
      </w:r>
      <w:proofErr w:type="gramEnd"/>
    </w:p>
    <w:p w14:paraId="091BCBB7" w14:textId="77777777" w:rsidR="00C64AA9" w:rsidRDefault="00C64AA9" w:rsidP="00C64AA9">
      <w:pPr>
        <w:pStyle w:val="Heading2"/>
      </w:pPr>
      <w:bookmarkStart w:id="76" w:name="_Ref212871182"/>
      <w:bookmarkStart w:id="77" w:name="_Ref212871189"/>
      <w:bookmarkStart w:id="78" w:name="_Toc467163310"/>
      <w:bookmarkStart w:id="79" w:name="_Toc473644456"/>
      <w:r>
        <w:t>GST payable</w:t>
      </w:r>
      <w:bookmarkEnd w:id="76"/>
      <w:bookmarkEnd w:id="77"/>
      <w:bookmarkEnd w:id="78"/>
      <w:bookmarkEnd w:id="79"/>
    </w:p>
    <w:p w14:paraId="0A62E7CD" w14:textId="77777777" w:rsidR="00C64AA9" w:rsidRDefault="00C64AA9" w:rsidP="00736E73">
      <w:pPr>
        <w:pStyle w:val="IndentParaLevel1"/>
        <w:keepNext/>
      </w:pPr>
      <w:r>
        <w:t>If GST is payable in relation to a supply made under or in connection with this deed then:</w:t>
      </w:r>
    </w:p>
    <w:p w14:paraId="0F635F6B" w14:textId="77777777" w:rsidR="00C64AA9" w:rsidRDefault="00C64AA9" w:rsidP="003C76AD">
      <w:pPr>
        <w:pStyle w:val="Heading3"/>
      </w:pPr>
      <w:r>
        <w:t>any party (</w:t>
      </w:r>
      <w:r w:rsidRPr="008F1147">
        <w:rPr>
          <w:b/>
        </w:rPr>
        <w:t>Recipient</w:t>
      </w:r>
      <w:r>
        <w:t>) that is required to provide consideration to another party (</w:t>
      </w:r>
      <w:r w:rsidRPr="008F1147">
        <w:rPr>
          <w:b/>
        </w:rPr>
        <w:t>Supplier</w:t>
      </w:r>
      <w:r>
        <w:t>) for that supply must pay an additional amount to the Supplier equal to the amount of that GST at the same times as other consideration is to b</w:t>
      </w:r>
      <w:r w:rsidR="008F1147">
        <w:t>e provided for that supply; and</w:t>
      </w:r>
    </w:p>
    <w:p w14:paraId="72504B55" w14:textId="77777777" w:rsidR="00C64AA9" w:rsidRDefault="00C64AA9" w:rsidP="003C76AD">
      <w:pPr>
        <w:pStyle w:val="Heading3"/>
      </w:pPr>
      <w:proofErr w:type="gramStart"/>
      <w:r>
        <w:t>the</w:t>
      </w:r>
      <w:proofErr w:type="gramEnd"/>
      <w:r>
        <w:t xml:space="preserve"> Supplier must provide a tax invoice t</w:t>
      </w:r>
      <w:r w:rsidR="00F137D5">
        <w:t>o the Recipient no later than 7 </w:t>
      </w:r>
      <w:r>
        <w:t>days after the day on which any consideration is to be first provided for that supply.</w:t>
      </w:r>
    </w:p>
    <w:p w14:paraId="0D66F651" w14:textId="77777777" w:rsidR="00C64AA9" w:rsidRDefault="00C64AA9" w:rsidP="00C64AA9">
      <w:pPr>
        <w:pStyle w:val="Heading2"/>
      </w:pPr>
      <w:bookmarkStart w:id="80" w:name="_Toc467163311"/>
      <w:bookmarkStart w:id="81" w:name="_Toc473644457"/>
      <w:r>
        <w:t>Variation</w:t>
      </w:r>
      <w:bookmarkEnd w:id="80"/>
      <w:bookmarkEnd w:id="81"/>
    </w:p>
    <w:p w14:paraId="42042D69" w14:textId="63B6A1DE" w:rsidR="00C64AA9" w:rsidRDefault="00C64AA9" w:rsidP="00C64AA9">
      <w:pPr>
        <w:pStyle w:val="IndentParaLevel1"/>
      </w:pPr>
      <w:r>
        <w:t>If the GST payable in relation to a supply made under or in connection with this deed varies from the additional amount paid by the Recipient under clause</w:t>
      </w:r>
      <w:r w:rsidR="008F1147">
        <w:t> </w:t>
      </w:r>
      <w:r w:rsidR="00F96611">
        <w:fldChar w:fldCharType="begin"/>
      </w:r>
      <w:r w:rsidR="00F96611">
        <w:instrText xml:space="preserve"> REF _Ref212871182 \w \h </w:instrText>
      </w:r>
      <w:r w:rsidR="00F96611">
        <w:fldChar w:fldCharType="separate"/>
      </w:r>
      <w:r w:rsidR="008C661A">
        <w:t>6.3</w:t>
      </w:r>
      <w:r w:rsidR="00F96611">
        <w:fldChar w:fldCharType="end"/>
      </w:r>
      <w:r>
        <w:t xml:space="preserve"> </w:t>
      </w:r>
      <w:r w:rsidR="00A063FC">
        <w:t>so</w:t>
      </w:r>
      <w:r>
        <w:t xml:space="preserve"> that:</w:t>
      </w:r>
    </w:p>
    <w:p w14:paraId="354EE086" w14:textId="77777777" w:rsidR="00C64AA9" w:rsidRDefault="00C64AA9" w:rsidP="00C64AA9">
      <w:pPr>
        <w:pStyle w:val="IndentParaLevel1"/>
      </w:pPr>
      <w:r>
        <w:t>(a)</w:t>
      </w:r>
      <w:r>
        <w:tab/>
      </w:r>
      <w:proofErr w:type="gramStart"/>
      <w:r>
        <w:t>a</w:t>
      </w:r>
      <w:proofErr w:type="gramEnd"/>
      <w:r>
        <w:t xml:space="preserve"> further amount of GST is payable in relation to the supply; or</w:t>
      </w:r>
    </w:p>
    <w:p w14:paraId="2E08442E" w14:textId="77777777" w:rsidR="00C64AA9" w:rsidRDefault="00C64AA9" w:rsidP="00C64AA9">
      <w:pPr>
        <w:pStyle w:val="IndentParaLevel1"/>
      </w:pPr>
      <w:r>
        <w:t>(b)</w:t>
      </w:r>
      <w:r>
        <w:tab/>
      </w:r>
      <w:proofErr w:type="gramStart"/>
      <w:r>
        <w:t>a</w:t>
      </w:r>
      <w:proofErr w:type="gramEnd"/>
      <w:r>
        <w:t xml:space="preserve"> refund or credit of GST is obtained in relation to the supply,</w:t>
      </w:r>
    </w:p>
    <w:p w14:paraId="0E2C67D7" w14:textId="134508B0" w:rsidR="00C64AA9" w:rsidRDefault="00C64AA9" w:rsidP="00C64AA9">
      <w:pPr>
        <w:pStyle w:val="IndentParaLevel1"/>
      </w:pPr>
      <w:proofErr w:type="gramStart"/>
      <w:r>
        <w:t>then</w:t>
      </w:r>
      <w:proofErr w:type="gramEnd"/>
      <w:r>
        <w:t xml:space="preserve"> the Supplier must provide a corresponding refund or credit to, or will be entitled to receive the amount of that variation from, the Recipient.  Any payment, credit or refund under this paragraph is deemed </w:t>
      </w:r>
      <w:proofErr w:type="gramStart"/>
      <w:r>
        <w:t>to be a</w:t>
      </w:r>
      <w:proofErr w:type="gramEnd"/>
      <w:r>
        <w:t xml:space="preserve"> payment, credit or refund of the additio</w:t>
      </w:r>
      <w:r w:rsidR="008F1147">
        <w:t>nal amount payable under clause </w:t>
      </w:r>
      <w:r w:rsidR="00F96611">
        <w:fldChar w:fldCharType="begin"/>
      </w:r>
      <w:r w:rsidR="00F96611">
        <w:instrText xml:space="preserve"> REF _Ref212871189 \w \h </w:instrText>
      </w:r>
      <w:r w:rsidR="00F96611">
        <w:fldChar w:fldCharType="separate"/>
      </w:r>
      <w:r w:rsidR="008C661A">
        <w:t>6.3</w:t>
      </w:r>
      <w:r w:rsidR="00F96611">
        <w:fldChar w:fldCharType="end"/>
      </w:r>
      <w:r>
        <w:t>.</w:t>
      </w:r>
    </w:p>
    <w:p w14:paraId="58984F63" w14:textId="77777777" w:rsidR="005F28EB" w:rsidRDefault="005F28EB" w:rsidP="005F28EB">
      <w:pPr>
        <w:pStyle w:val="Heading1"/>
      </w:pPr>
      <w:bookmarkStart w:id="82" w:name="_Ref458082972"/>
      <w:bookmarkStart w:id="83" w:name="_Toc467163312"/>
      <w:bookmarkStart w:id="84" w:name="_Toc473644458"/>
      <w:r>
        <w:t>Notices and other communications</w:t>
      </w:r>
      <w:bookmarkEnd w:id="82"/>
      <w:bookmarkEnd w:id="83"/>
      <w:bookmarkEnd w:id="84"/>
    </w:p>
    <w:p w14:paraId="662A7037" w14:textId="77777777" w:rsidR="005F28EB" w:rsidRDefault="005F28EB" w:rsidP="005F28EB">
      <w:pPr>
        <w:pStyle w:val="Heading2"/>
      </w:pPr>
      <w:bookmarkStart w:id="85" w:name="_Ref458076634"/>
      <w:bookmarkStart w:id="86" w:name="_Toc467163313"/>
      <w:bookmarkStart w:id="87" w:name="_Toc473644459"/>
      <w:r>
        <w:t>Form – all communications</w:t>
      </w:r>
      <w:bookmarkEnd w:id="85"/>
      <w:bookmarkEnd w:id="86"/>
      <w:bookmarkEnd w:id="87"/>
    </w:p>
    <w:p w14:paraId="051FD35D" w14:textId="5483EB75" w:rsidR="005F28EB" w:rsidRDefault="005F28EB" w:rsidP="005F28EB">
      <w:pPr>
        <w:pStyle w:val="IndentParaLevel1"/>
      </w:pPr>
      <w:r>
        <w:t xml:space="preserve">Unless expressly stated otherwise in this deed, all notices, certificates, consents, approvals, waivers and other communications in connection with this deed must be in writing, signed by an Authorised Officer of the sender and marked for attention </w:t>
      </w:r>
      <w:r w:rsidR="00C36C0F">
        <w:t xml:space="preserve">as </w:t>
      </w:r>
      <w:r>
        <w:t xml:space="preserve">identified in clause </w:t>
      </w:r>
      <w:r w:rsidR="00C36C0F">
        <w:fldChar w:fldCharType="begin"/>
      </w:r>
      <w:r w:rsidR="00C36C0F">
        <w:instrText xml:space="preserve"> REF _Ref458082370 \r \h </w:instrText>
      </w:r>
      <w:r w:rsidR="00C36C0F">
        <w:fldChar w:fldCharType="separate"/>
      </w:r>
      <w:r w:rsidR="008C661A">
        <w:t>7.4</w:t>
      </w:r>
      <w:r w:rsidR="00C36C0F">
        <w:fldChar w:fldCharType="end"/>
      </w:r>
      <w:r>
        <w:t xml:space="preserve"> or, if the recipient has notified otherwise, then marked for attention in the way last notified.</w:t>
      </w:r>
    </w:p>
    <w:p w14:paraId="30FC410C" w14:textId="77777777" w:rsidR="005F28EB" w:rsidRDefault="005F28EB" w:rsidP="005F28EB">
      <w:pPr>
        <w:pStyle w:val="Heading2"/>
      </w:pPr>
      <w:bookmarkStart w:id="88" w:name="_Toc467163314"/>
      <w:bookmarkStart w:id="89" w:name="_Toc473644460"/>
      <w:r>
        <w:lastRenderedPageBreak/>
        <w:t>Form – communications sent by email</w:t>
      </w:r>
      <w:bookmarkEnd w:id="88"/>
      <w:bookmarkEnd w:id="89"/>
    </w:p>
    <w:p w14:paraId="58582DEB" w14:textId="0BF8E7B2" w:rsidR="005F28EB" w:rsidRDefault="005F28EB" w:rsidP="005F28EB">
      <w:pPr>
        <w:pStyle w:val="IndentParaLevel1"/>
      </w:pPr>
      <w:r>
        <w:t xml:space="preserve">Communications </w:t>
      </w:r>
      <w:r w:rsidR="00CB418D">
        <w:t xml:space="preserve">in connection with this deed </w:t>
      </w:r>
      <w:r>
        <w:t xml:space="preserve">sent by email </w:t>
      </w:r>
      <w:proofErr w:type="gramStart"/>
      <w:r>
        <w:t>need not be marked</w:t>
      </w:r>
      <w:proofErr w:type="gramEnd"/>
      <w:r>
        <w:t xml:space="preserve"> for attention in the way stated in clause </w:t>
      </w:r>
      <w:r>
        <w:fldChar w:fldCharType="begin"/>
      </w:r>
      <w:r>
        <w:instrText xml:space="preserve"> REF _Ref458076634 \r \h </w:instrText>
      </w:r>
      <w:r>
        <w:fldChar w:fldCharType="separate"/>
      </w:r>
      <w:r w:rsidR="008C661A">
        <w:t>7.1</w:t>
      </w:r>
      <w:r>
        <w:fldChar w:fldCharType="end"/>
      </w:r>
      <w:r>
        <w:t>. However, the email must state the first and last name of the sender.</w:t>
      </w:r>
    </w:p>
    <w:p w14:paraId="49E671ED" w14:textId="77777777" w:rsidR="005F28EB" w:rsidRDefault="005F28EB" w:rsidP="005F28EB">
      <w:pPr>
        <w:pStyle w:val="IndentParaLevel1"/>
      </w:pPr>
      <w:r>
        <w:t xml:space="preserve">Communications </w:t>
      </w:r>
      <w:r w:rsidR="00CB418D">
        <w:t xml:space="preserve">in connection with this deed </w:t>
      </w:r>
      <w:r>
        <w:t xml:space="preserve">sent by email </w:t>
      </w:r>
      <w:proofErr w:type="gramStart"/>
      <w:r>
        <w:t>are taken to be signed</w:t>
      </w:r>
      <w:proofErr w:type="gramEnd"/>
      <w:r>
        <w:t xml:space="preserve"> by the named sender.</w:t>
      </w:r>
    </w:p>
    <w:p w14:paraId="28AD7DF8" w14:textId="77777777" w:rsidR="005F28EB" w:rsidRDefault="005F28EB" w:rsidP="005F28EB">
      <w:pPr>
        <w:pStyle w:val="Heading2"/>
      </w:pPr>
      <w:bookmarkStart w:id="90" w:name="_Toc467163315"/>
      <w:bookmarkStart w:id="91" w:name="_Toc473644461"/>
      <w:r>
        <w:t>Delivery</w:t>
      </w:r>
      <w:bookmarkEnd w:id="90"/>
      <w:bookmarkEnd w:id="91"/>
    </w:p>
    <w:p w14:paraId="22C66A03" w14:textId="77777777" w:rsidR="005F28EB" w:rsidRDefault="005F28EB" w:rsidP="005F28EB">
      <w:pPr>
        <w:pStyle w:val="IndentParaLevel1"/>
      </w:pPr>
      <w:r>
        <w:t xml:space="preserve">Communications </w:t>
      </w:r>
      <w:r w:rsidR="00CB418D">
        <w:t xml:space="preserve">in connection with this deed </w:t>
      </w:r>
      <w:r>
        <w:t>must be:</w:t>
      </w:r>
    </w:p>
    <w:p w14:paraId="30DDC38B" w14:textId="5583D420" w:rsidR="005F28EB" w:rsidRDefault="005F28EB" w:rsidP="005F28EB">
      <w:pPr>
        <w:pStyle w:val="Heading3"/>
      </w:pPr>
      <w:proofErr w:type="gramStart"/>
      <w:r>
        <w:t>left</w:t>
      </w:r>
      <w:proofErr w:type="gramEnd"/>
      <w:r>
        <w:t xml:space="preserve"> at the address of the </w:t>
      </w:r>
      <w:r w:rsidR="008B3968">
        <w:t xml:space="preserve">intended </w:t>
      </w:r>
      <w:r>
        <w:t xml:space="preserve">recipient set out in clause </w:t>
      </w:r>
      <w:r w:rsidR="00C36C0F">
        <w:fldChar w:fldCharType="begin"/>
      </w:r>
      <w:r w:rsidR="00C36C0F">
        <w:instrText xml:space="preserve"> REF _Ref458082370 \r \h </w:instrText>
      </w:r>
      <w:r w:rsidR="00C36C0F">
        <w:fldChar w:fldCharType="separate"/>
      </w:r>
      <w:r w:rsidR="008C661A">
        <w:t>7.4</w:t>
      </w:r>
      <w:r w:rsidR="00C36C0F">
        <w:fldChar w:fldCharType="end"/>
      </w:r>
      <w:r>
        <w:t xml:space="preserve">; </w:t>
      </w:r>
    </w:p>
    <w:p w14:paraId="46A365CA" w14:textId="33614806" w:rsidR="005F28EB" w:rsidRDefault="005F28EB" w:rsidP="005F28EB">
      <w:pPr>
        <w:pStyle w:val="Heading3"/>
      </w:pPr>
      <w:proofErr w:type="gramStart"/>
      <w:r>
        <w:t>sent</w:t>
      </w:r>
      <w:proofErr w:type="gramEnd"/>
      <w:r>
        <w:t xml:space="preserve"> by prepaid ordinary post (airmail, if appropriate) to the address of the </w:t>
      </w:r>
      <w:r w:rsidR="008B3968">
        <w:t xml:space="preserve">intended </w:t>
      </w:r>
      <w:r>
        <w:t xml:space="preserve">recipient set out in clause </w:t>
      </w:r>
      <w:r w:rsidR="00C36C0F">
        <w:fldChar w:fldCharType="begin"/>
      </w:r>
      <w:r w:rsidR="00C36C0F">
        <w:instrText xml:space="preserve"> REF _Ref458082370 \r \h </w:instrText>
      </w:r>
      <w:r w:rsidR="00C36C0F">
        <w:fldChar w:fldCharType="separate"/>
      </w:r>
      <w:r w:rsidR="008C661A">
        <w:t>7.4</w:t>
      </w:r>
      <w:r w:rsidR="00C36C0F">
        <w:fldChar w:fldCharType="end"/>
      </w:r>
      <w:r>
        <w:t>;</w:t>
      </w:r>
      <w:r w:rsidR="008B3968">
        <w:t xml:space="preserve"> or</w:t>
      </w:r>
    </w:p>
    <w:p w14:paraId="0584DC5D" w14:textId="59BCE902" w:rsidR="008B3968" w:rsidRDefault="008B3968" w:rsidP="005F28EB">
      <w:pPr>
        <w:pStyle w:val="Heading3"/>
      </w:pPr>
      <w:proofErr w:type="gramStart"/>
      <w:r>
        <w:t>sent</w:t>
      </w:r>
      <w:proofErr w:type="gramEnd"/>
      <w:r>
        <w:t xml:space="preserve"> by email to the </w:t>
      </w:r>
      <w:r w:rsidR="00C36C0F">
        <w:t xml:space="preserve">email </w:t>
      </w:r>
      <w:r>
        <w:t xml:space="preserve">address of the intended </w:t>
      </w:r>
      <w:r w:rsidR="00C36C0F">
        <w:t xml:space="preserve">recipient </w:t>
      </w:r>
      <w:r>
        <w:t xml:space="preserve">set out in clause </w:t>
      </w:r>
      <w:r w:rsidR="00C36C0F">
        <w:fldChar w:fldCharType="begin"/>
      </w:r>
      <w:r w:rsidR="00C36C0F">
        <w:instrText xml:space="preserve"> REF _Ref458082370 \r \h </w:instrText>
      </w:r>
      <w:r w:rsidR="00C36C0F">
        <w:fldChar w:fldCharType="separate"/>
      </w:r>
      <w:r w:rsidR="008C661A">
        <w:t>7.4</w:t>
      </w:r>
      <w:r w:rsidR="00C36C0F">
        <w:fldChar w:fldCharType="end"/>
      </w:r>
      <w:r>
        <w:t>.</w:t>
      </w:r>
    </w:p>
    <w:p w14:paraId="5506976D" w14:textId="77777777" w:rsidR="008B3968" w:rsidRDefault="008B3968" w:rsidP="008B3968">
      <w:pPr>
        <w:pStyle w:val="Heading3"/>
        <w:numPr>
          <w:ilvl w:val="0"/>
          <w:numId w:val="0"/>
        </w:numPr>
        <w:ind w:left="964"/>
      </w:pPr>
      <w:r>
        <w:t>However, if the intended recipient has notif</w:t>
      </w:r>
      <w:r w:rsidR="0005770D">
        <w:t>ied a changed address, then comm</w:t>
      </w:r>
      <w:r>
        <w:t xml:space="preserve">unications </w:t>
      </w:r>
      <w:r w:rsidR="00CB418D">
        <w:t xml:space="preserve">in connection with this deed </w:t>
      </w:r>
      <w:proofErr w:type="gramStart"/>
      <w:r>
        <w:t>must be sent</w:t>
      </w:r>
      <w:proofErr w:type="gramEnd"/>
      <w:r>
        <w:t xml:space="preserve"> to that address. </w:t>
      </w:r>
    </w:p>
    <w:p w14:paraId="78EC20E9" w14:textId="79B3AF07" w:rsidR="008B3968" w:rsidRDefault="008B3968" w:rsidP="008B3968">
      <w:pPr>
        <w:pStyle w:val="Heading2"/>
      </w:pPr>
      <w:bookmarkStart w:id="92" w:name="_Ref458082370"/>
      <w:bookmarkStart w:id="93" w:name="_Toc467163316"/>
      <w:bookmarkStart w:id="94" w:name="_Toc473644462"/>
      <w:r>
        <w:t>Addresses and addres</w:t>
      </w:r>
      <w:r w:rsidR="002F0CE3">
        <w:t>s</w:t>
      </w:r>
      <w:r>
        <w:t>ees</w:t>
      </w:r>
      <w:bookmarkEnd w:id="92"/>
      <w:bookmarkEnd w:id="93"/>
      <w:bookmarkEnd w:id="94"/>
    </w:p>
    <w:p w14:paraId="15B79591" w14:textId="77777777" w:rsidR="008B3968" w:rsidRDefault="008B3968" w:rsidP="008B3968">
      <w:pPr>
        <w:pStyle w:val="IndentParaLevel1"/>
      </w:pPr>
      <w:r>
        <w:t>Communications</w:t>
      </w:r>
      <w:r w:rsidR="0005770D">
        <w:t xml:space="preserve"> </w:t>
      </w:r>
      <w:r w:rsidR="00CB418D">
        <w:t xml:space="preserve">in connection with this deed </w:t>
      </w:r>
      <w:r w:rsidR="0005770D">
        <w:t>to</w:t>
      </w:r>
      <w:r>
        <w:t>:</w:t>
      </w:r>
    </w:p>
    <w:p w14:paraId="3EF18629" w14:textId="77777777" w:rsidR="0005770D" w:rsidRDefault="0005770D" w:rsidP="006D07FB">
      <w:pPr>
        <w:pStyle w:val="Heading3"/>
      </w:pPr>
      <w:proofErr w:type="gramStart"/>
      <w:r>
        <w:t>the</w:t>
      </w:r>
      <w:proofErr w:type="gramEnd"/>
      <w:r>
        <w:t xml:space="preserve"> Outgoing Party must be sent as follows:</w:t>
      </w:r>
    </w:p>
    <w:p w14:paraId="52B4AC5C" w14:textId="264FEFB5" w:rsidR="0005770D" w:rsidRDefault="006D07FB" w:rsidP="006D07FB">
      <w:pPr>
        <w:ind w:left="3175" w:hanging="1247"/>
      </w:pPr>
      <w:r>
        <w:t>Address:</w:t>
      </w:r>
      <w:r>
        <w:tab/>
      </w:r>
      <w:r w:rsidR="0005770D" w:rsidRPr="00273226">
        <w:t>[</w:t>
      </w:r>
      <w:r w:rsidR="0005770D" w:rsidRPr="00CB418D">
        <w:rPr>
          <w:highlight w:val="yellow"/>
        </w:rPr>
        <w:t>insert mailing address for communications to Outgoing Party</w:t>
      </w:r>
      <w:r w:rsidR="0005770D" w:rsidRPr="00273226">
        <w:t>]</w:t>
      </w:r>
    </w:p>
    <w:p w14:paraId="78451A9D" w14:textId="7F98F97A" w:rsidR="0005770D" w:rsidRDefault="0005770D" w:rsidP="006D07FB">
      <w:pPr>
        <w:ind w:left="3175" w:hanging="1247"/>
      </w:pPr>
      <w:r>
        <w:t>Attention:</w:t>
      </w:r>
      <w:r>
        <w:tab/>
      </w:r>
      <w:r w:rsidRPr="00273226">
        <w:t>[</w:t>
      </w:r>
      <w:r w:rsidRPr="00CB418D">
        <w:rPr>
          <w:highlight w:val="yellow"/>
        </w:rPr>
        <w:t>insert name/title of addressee for communications to Outgoing Party</w:t>
      </w:r>
      <w:r w:rsidRPr="00273226">
        <w:t>]</w:t>
      </w:r>
    </w:p>
    <w:p w14:paraId="0E1AE709" w14:textId="3BC924C4" w:rsidR="0005770D" w:rsidRPr="0005770D" w:rsidRDefault="006D07FB" w:rsidP="006D07FB">
      <w:pPr>
        <w:ind w:left="3175" w:hanging="1247"/>
      </w:pPr>
      <w:r>
        <w:t>Email:</w:t>
      </w:r>
      <w:r>
        <w:tab/>
      </w:r>
      <w:r w:rsidR="0005770D" w:rsidRPr="00273226">
        <w:t>[</w:t>
      </w:r>
      <w:r w:rsidR="0005770D" w:rsidRPr="00CB418D">
        <w:rPr>
          <w:highlight w:val="yellow"/>
        </w:rPr>
        <w:t>insert email address for communications to Outgoing Party</w:t>
      </w:r>
      <w:r w:rsidR="0005770D" w:rsidRPr="00273226">
        <w:t>]</w:t>
      </w:r>
      <w:proofErr w:type="gramStart"/>
      <w:r w:rsidR="0005770D" w:rsidRPr="00273226">
        <w:t>;</w:t>
      </w:r>
      <w:proofErr w:type="gramEnd"/>
    </w:p>
    <w:p w14:paraId="391DEA42" w14:textId="77777777" w:rsidR="0005770D" w:rsidRDefault="0005770D" w:rsidP="0005770D">
      <w:pPr>
        <w:pStyle w:val="Heading3"/>
      </w:pPr>
      <w:proofErr w:type="gramStart"/>
      <w:r>
        <w:t>the</w:t>
      </w:r>
      <w:proofErr w:type="gramEnd"/>
      <w:r>
        <w:t xml:space="preserve"> New Party must be sent as follows:</w:t>
      </w:r>
    </w:p>
    <w:p w14:paraId="4BB0C356" w14:textId="5F25A1D3" w:rsidR="0005770D" w:rsidRDefault="006D07FB" w:rsidP="006D07FB">
      <w:pPr>
        <w:ind w:left="3175" w:hanging="1247"/>
      </w:pPr>
      <w:r>
        <w:t>Address:</w:t>
      </w:r>
      <w:r>
        <w:tab/>
      </w:r>
      <w:r w:rsidR="0005770D" w:rsidRPr="00273226">
        <w:t>[</w:t>
      </w:r>
      <w:r w:rsidR="0005770D" w:rsidRPr="00CB418D">
        <w:rPr>
          <w:highlight w:val="yellow"/>
        </w:rPr>
        <w:t xml:space="preserve">insert mailing address for communications to </w:t>
      </w:r>
      <w:r w:rsidR="00C36C0F" w:rsidRPr="00CB418D">
        <w:rPr>
          <w:highlight w:val="yellow"/>
        </w:rPr>
        <w:t xml:space="preserve">New </w:t>
      </w:r>
      <w:r w:rsidR="0005770D" w:rsidRPr="00CB418D">
        <w:rPr>
          <w:highlight w:val="yellow"/>
        </w:rPr>
        <w:t>Party</w:t>
      </w:r>
      <w:r w:rsidR="0005770D" w:rsidRPr="00273226">
        <w:t>]</w:t>
      </w:r>
    </w:p>
    <w:p w14:paraId="5742A085" w14:textId="23F871AB" w:rsidR="0005770D" w:rsidRDefault="0005770D" w:rsidP="006D07FB">
      <w:pPr>
        <w:ind w:left="3175" w:hanging="1247"/>
      </w:pPr>
      <w:r>
        <w:t>Attention:</w:t>
      </w:r>
      <w:r>
        <w:tab/>
      </w:r>
      <w:r w:rsidRPr="00273226">
        <w:t>[</w:t>
      </w:r>
      <w:r w:rsidRPr="00CB418D">
        <w:rPr>
          <w:highlight w:val="yellow"/>
        </w:rPr>
        <w:t xml:space="preserve">insert name/title of addressee for communications to </w:t>
      </w:r>
      <w:r w:rsidR="00C36C0F" w:rsidRPr="00CB418D">
        <w:rPr>
          <w:highlight w:val="yellow"/>
        </w:rPr>
        <w:t xml:space="preserve">New </w:t>
      </w:r>
      <w:r w:rsidRPr="00CB418D">
        <w:rPr>
          <w:highlight w:val="yellow"/>
        </w:rPr>
        <w:t>Party</w:t>
      </w:r>
      <w:r w:rsidRPr="00273226">
        <w:t>]</w:t>
      </w:r>
    </w:p>
    <w:p w14:paraId="3214E5D5" w14:textId="09BE1B77" w:rsidR="0005770D" w:rsidRDefault="0005770D" w:rsidP="006D07FB">
      <w:pPr>
        <w:ind w:left="3175" w:hanging="1247"/>
      </w:pPr>
      <w:r>
        <w:t>Email:</w:t>
      </w:r>
      <w:r>
        <w:tab/>
      </w:r>
      <w:r w:rsidRPr="00273226">
        <w:t>[</w:t>
      </w:r>
      <w:r w:rsidRPr="00CB418D">
        <w:rPr>
          <w:highlight w:val="yellow"/>
        </w:rPr>
        <w:t xml:space="preserve">insert email address for communications to </w:t>
      </w:r>
      <w:r w:rsidR="00C36C0F" w:rsidRPr="00CB418D">
        <w:rPr>
          <w:highlight w:val="yellow"/>
        </w:rPr>
        <w:t xml:space="preserve">New </w:t>
      </w:r>
      <w:r w:rsidRPr="00CB418D">
        <w:rPr>
          <w:highlight w:val="yellow"/>
        </w:rPr>
        <w:t>Party</w:t>
      </w:r>
      <w:r w:rsidRPr="00273226">
        <w:t>]</w:t>
      </w:r>
      <w:proofErr w:type="gramStart"/>
      <w:r w:rsidRPr="00273226">
        <w:t>;</w:t>
      </w:r>
      <w:proofErr w:type="gramEnd"/>
    </w:p>
    <w:p w14:paraId="66C1FC36" w14:textId="77777777" w:rsidR="0005770D" w:rsidRDefault="0005770D" w:rsidP="0005770D">
      <w:pPr>
        <w:pStyle w:val="Heading3"/>
      </w:pPr>
      <w:proofErr w:type="gramStart"/>
      <w:r>
        <w:t>the</w:t>
      </w:r>
      <w:proofErr w:type="gramEnd"/>
      <w:r>
        <w:t xml:space="preserve"> Continuing Party must be sent as follows:</w:t>
      </w:r>
    </w:p>
    <w:p w14:paraId="3AF589AC" w14:textId="5ACF4680" w:rsidR="0005770D" w:rsidRDefault="006D07FB" w:rsidP="006D07FB">
      <w:pPr>
        <w:ind w:left="3175" w:hanging="1247"/>
      </w:pPr>
      <w:r>
        <w:t>Address:</w:t>
      </w:r>
      <w:r>
        <w:tab/>
      </w:r>
      <w:r w:rsidR="0005770D">
        <w:t>Clean Energy Regulator</w:t>
      </w:r>
    </w:p>
    <w:p w14:paraId="78AF4E18" w14:textId="123C5254" w:rsidR="0005770D" w:rsidRDefault="006D07FB" w:rsidP="006D07FB">
      <w:pPr>
        <w:ind w:left="3175" w:hanging="1247"/>
      </w:pPr>
      <w:r>
        <w:tab/>
      </w:r>
      <w:r w:rsidR="0005770D">
        <w:t>GPO Box 621</w:t>
      </w:r>
    </w:p>
    <w:p w14:paraId="7853DAE9" w14:textId="4BC17738" w:rsidR="0005770D" w:rsidRDefault="006D07FB" w:rsidP="006D07FB">
      <w:pPr>
        <w:ind w:left="3175" w:hanging="1247"/>
      </w:pPr>
      <w:r>
        <w:tab/>
      </w:r>
      <w:proofErr w:type="gramStart"/>
      <w:r w:rsidR="0005770D">
        <w:t>Canberra  ACT</w:t>
      </w:r>
      <w:proofErr w:type="gramEnd"/>
      <w:r w:rsidR="0005770D">
        <w:t xml:space="preserve">  2601</w:t>
      </w:r>
    </w:p>
    <w:p w14:paraId="440227F0" w14:textId="332D2FB3" w:rsidR="0005770D" w:rsidRDefault="006D07FB" w:rsidP="006D07FB">
      <w:pPr>
        <w:ind w:left="3175" w:hanging="1247"/>
      </w:pPr>
      <w:r>
        <w:tab/>
      </w:r>
      <w:r w:rsidR="0005770D">
        <w:t>Australia</w:t>
      </w:r>
    </w:p>
    <w:p w14:paraId="21C2EF71" w14:textId="77777777" w:rsidR="0005770D" w:rsidRDefault="0005770D" w:rsidP="006D07FB">
      <w:pPr>
        <w:ind w:left="3175" w:hanging="1247"/>
      </w:pPr>
      <w:r>
        <w:t>Attention:</w:t>
      </w:r>
      <w:r>
        <w:tab/>
        <w:t>Emissions Reduction Fund Contracts</w:t>
      </w:r>
    </w:p>
    <w:p w14:paraId="4E687FF1" w14:textId="6D48A792" w:rsidR="0005770D" w:rsidRDefault="006D07FB" w:rsidP="006D07FB">
      <w:pPr>
        <w:ind w:left="3175" w:hanging="1247"/>
      </w:pPr>
      <w:r>
        <w:t>Email:</w:t>
      </w:r>
      <w:r>
        <w:tab/>
      </w:r>
      <w:r w:rsidR="0005770D" w:rsidRPr="00C7716F">
        <w:t>erf-contracts@cleanenergyregulator.gov.au</w:t>
      </w:r>
    </w:p>
    <w:p w14:paraId="1A011BBE" w14:textId="77777777" w:rsidR="0005770D" w:rsidRDefault="0005770D" w:rsidP="001E0010">
      <w:pPr>
        <w:pStyle w:val="Heading2"/>
      </w:pPr>
      <w:bookmarkStart w:id="95" w:name="_Ref458082905"/>
      <w:bookmarkStart w:id="96" w:name="_Toc467163317"/>
      <w:bookmarkStart w:id="97" w:name="_Toc473644463"/>
      <w:r>
        <w:lastRenderedPageBreak/>
        <w:t>When effective</w:t>
      </w:r>
      <w:bookmarkEnd w:id="95"/>
      <w:bookmarkEnd w:id="96"/>
      <w:bookmarkEnd w:id="97"/>
    </w:p>
    <w:p w14:paraId="3791FDAC" w14:textId="2633135E" w:rsidR="001E0010" w:rsidRDefault="001E0010" w:rsidP="001E0010">
      <w:pPr>
        <w:pStyle w:val="IndentParaLevel1"/>
      </w:pPr>
      <w:r>
        <w:t xml:space="preserve">Communications </w:t>
      </w:r>
      <w:r w:rsidR="00CB418D">
        <w:t xml:space="preserve">in connection with this deed </w:t>
      </w:r>
      <w:r>
        <w:t xml:space="preserve">take effect from the time they are received or </w:t>
      </w:r>
      <w:proofErr w:type="gramStart"/>
      <w:r>
        <w:t>taken to be received</w:t>
      </w:r>
      <w:proofErr w:type="gramEnd"/>
      <w:r>
        <w:t xml:space="preserve"> under clause </w:t>
      </w:r>
      <w:r w:rsidR="00C36C0F">
        <w:fldChar w:fldCharType="begin"/>
      </w:r>
      <w:r w:rsidR="00C36C0F">
        <w:instrText xml:space="preserve"> REF _Ref458082821 \r \h </w:instrText>
      </w:r>
      <w:r w:rsidR="00C36C0F">
        <w:fldChar w:fldCharType="separate"/>
      </w:r>
      <w:r w:rsidR="008C661A">
        <w:t>7.6</w:t>
      </w:r>
      <w:r w:rsidR="00C36C0F">
        <w:fldChar w:fldCharType="end"/>
      </w:r>
      <w:r>
        <w:t xml:space="preserve"> (whichever happens first) unless a later time is specified.</w:t>
      </w:r>
    </w:p>
    <w:p w14:paraId="76BD8B6B" w14:textId="77777777" w:rsidR="001E0010" w:rsidRDefault="001E0010" w:rsidP="001E0010">
      <w:pPr>
        <w:pStyle w:val="Heading2"/>
      </w:pPr>
      <w:bookmarkStart w:id="98" w:name="_Ref458082821"/>
      <w:bookmarkStart w:id="99" w:name="_Toc467163318"/>
      <w:bookmarkStart w:id="100" w:name="_Toc473644464"/>
      <w:r>
        <w:t>When taken to be received</w:t>
      </w:r>
      <w:bookmarkEnd w:id="98"/>
      <w:bookmarkEnd w:id="99"/>
      <w:bookmarkEnd w:id="100"/>
    </w:p>
    <w:p w14:paraId="609A8334" w14:textId="77777777" w:rsidR="001E0010" w:rsidRDefault="001E0010" w:rsidP="001E0010">
      <w:pPr>
        <w:pStyle w:val="IndentParaLevel1"/>
      </w:pPr>
      <w:r>
        <w:t xml:space="preserve">Communications </w:t>
      </w:r>
      <w:r w:rsidR="00CB418D">
        <w:t xml:space="preserve">in connection with this deed </w:t>
      </w:r>
      <w:proofErr w:type="gramStart"/>
      <w:r>
        <w:t>are taken to be received</w:t>
      </w:r>
      <w:proofErr w:type="gramEnd"/>
      <w:r>
        <w:t>:</w:t>
      </w:r>
    </w:p>
    <w:p w14:paraId="22A83B22" w14:textId="77777777" w:rsidR="001E0010" w:rsidRPr="001E0010" w:rsidRDefault="001E0010" w:rsidP="001E0010">
      <w:pPr>
        <w:pStyle w:val="Heading3"/>
      </w:pPr>
      <w:proofErr w:type="gramStart"/>
      <w:r w:rsidRPr="001E0010">
        <w:t>if</w:t>
      </w:r>
      <w:proofErr w:type="gramEnd"/>
      <w:r w:rsidRPr="001E0010">
        <w:t xml:space="preserve"> sent by post – 3 days after posting (or 7 days after posting if sent from one country to another); </w:t>
      </w:r>
    </w:p>
    <w:p w14:paraId="2AF147A4" w14:textId="77777777" w:rsidR="001E0010" w:rsidRPr="001E0010" w:rsidRDefault="001E0010" w:rsidP="001E0010">
      <w:pPr>
        <w:pStyle w:val="Heading3"/>
      </w:pPr>
      <w:proofErr w:type="gramStart"/>
      <w:r w:rsidRPr="001E0010">
        <w:t>if</w:t>
      </w:r>
      <w:proofErr w:type="gramEnd"/>
      <w:r w:rsidRPr="001E0010">
        <w:t xml:space="preserve"> sent by email:</w:t>
      </w:r>
    </w:p>
    <w:p w14:paraId="05563294" w14:textId="77777777" w:rsidR="001E0010" w:rsidRDefault="001E0010" w:rsidP="001E0010">
      <w:pPr>
        <w:pStyle w:val="Heading4"/>
      </w:pPr>
      <w:proofErr w:type="gramStart"/>
      <w:r>
        <w:t>when</w:t>
      </w:r>
      <w:proofErr w:type="gramEnd"/>
      <w:r>
        <w:t xml:space="preserve"> the sender receives an automated message confirming delivery; or</w:t>
      </w:r>
    </w:p>
    <w:p w14:paraId="56DEFCA1" w14:textId="77777777" w:rsidR="001E0010" w:rsidRDefault="001E0010" w:rsidP="001E0010">
      <w:pPr>
        <w:pStyle w:val="Heading4"/>
      </w:pPr>
      <w:r>
        <w:t xml:space="preserve">4 hours after the time sent (as recorded on the device from which the sender sent the email) unless the sender receives an automated message that the email has not been delivered, </w:t>
      </w:r>
    </w:p>
    <w:p w14:paraId="438E946A" w14:textId="77777777" w:rsidR="001E0010" w:rsidRDefault="001E0010" w:rsidP="00AD4B4D">
      <w:pPr>
        <w:ind w:firstLine="1985"/>
      </w:pPr>
      <w:proofErr w:type="gramStart"/>
      <w:r>
        <w:t>whichever</w:t>
      </w:r>
      <w:proofErr w:type="gramEnd"/>
      <w:r>
        <w:t xml:space="preserve"> happens first.</w:t>
      </w:r>
    </w:p>
    <w:p w14:paraId="4FE07DE0" w14:textId="77777777" w:rsidR="001E0010" w:rsidRDefault="001E0010" w:rsidP="001E0010">
      <w:pPr>
        <w:pStyle w:val="Heading2"/>
      </w:pPr>
      <w:bookmarkStart w:id="101" w:name="_Toc467163319"/>
      <w:bookmarkStart w:id="102" w:name="_Toc473644465"/>
      <w:r>
        <w:t>Receipt outside business hours</w:t>
      </w:r>
      <w:bookmarkEnd w:id="101"/>
      <w:bookmarkEnd w:id="102"/>
    </w:p>
    <w:p w14:paraId="7249CC45" w14:textId="4A05BE11" w:rsidR="001E0010" w:rsidRDefault="001E0010" w:rsidP="001E0010">
      <w:pPr>
        <w:pStyle w:val="IndentParaLevel1"/>
      </w:pPr>
      <w:proofErr w:type="gramStart"/>
      <w:r>
        <w:t xml:space="preserve">Despite clauses </w:t>
      </w:r>
      <w:r w:rsidR="00C36C0F">
        <w:fldChar w:fldCharType="begin"/>
      </w:r>
      <w:r w:rsidR="00C36C0F">
        <w:instrText xml:space="preserve"> REF _Ref458082905 \r \h </w:instrText>
      </w:r>
      <w:r w:rsidR="00C36C0F">
        <w:fldChar w:fldCharType="separate"/>
      </w:r>
      <w:r w:rsidR="008C661A">
        <w:t>7.5</w:t>
      </w:r>
      <w:r w:rsidR="00C36C0F">
        <w:fldChar w:fldCharType="end"/>
      </w:r>
      <w:r>
        <w:t xml:space="preserve"> and </w:t>
      </w:r>
      <w:r w:rsidR="00C36C0F">
        <w:fldChar w:fldCharType="begin"/>
      </w:r>
      <w:r w:rsidR="00C36C0F">
        <w:instrText xml:space="preserve"> REF _Ref458082821 \r \h </w:instrText>
      </w:r>
      <w:r w:rsidR="00C36C0F">
        <w:fldChar w:fldCharType="separate"/>
      </w:r>
      <w:r w:rsidR="008C661A">
        <w:t>7.6</w:t>
      </w:r>
      <w:r w:rsidR="00C36C0F">
        <w:fldChar w:fldCharType="end"/>
      </w:r>
      <w:r>
        <w:t xml:space="preserve">, if communications </w:t>
      </w:r>
      <w:r w:rsidR="00CB418D">
        <w:t xml:space="preserve">in connection with this deed </w:t>
      </w:r>
      <w:r>
        <w:t xml:space="preserve">are received or taken to be received under clause </w:t>
      </w:r>
      <w:r w:rsidR="00C36C0F">
        <w:fldChar w:fldCharType="begin"/>
      </w:r>
      <w:r w:rsidR="00C36C0F">
        <w:instrText xml:space="preserve"> REF _Ref458082821 \r \h </w:instrText>
      </w:r>
      <w:r w:rsidR="00C36C0F">
        <w:fldChar w:fldCharType="separate"/>
      </w:r>
      <w:r w:rsidR="008C661A">
        <w:t>7.6</w:t>
      </w:r>
      <w:r w:rsidR="00C36C0F">
        <w:fldChar w:fldCharType="end"/>
      </w:r>
      <w:r>
        <w:t xml:space="preserve"> after 5.00 pm in the place of receipt or on a non-Business Day, they are taken to be received at 9.00 am on the next </w:t>
      </w:r>
      <w:r w:rsidR="005609D0">
        <w:t>Business</w:t>
      </w:r>
      <w:r>
        <w:t xml:space="preserve"> Day and take effect from that time unless a later time is specified.</w:t>
      </w:r>
      <w:proofErr w:type="gramEnd"/>
    </w:p>
    <w:p w14:paraId="142E615D" w14:textId="77777777" w:rsidR="001E0010" w:rsidRDefault="001E0010" w:rsidP="001E0010">
      <w:pPr>
        <w:pStyle w:val="Heading2"/>
      </w:pPr>
      <w:bookmarkStart w:id="103" w:name="_Toc467163320"/>
      <w:bookmarkStart w:id="104" w:name="_Toc473644466"/>
      <w:r>
        <w:t>Reliance on communications</w:t>
      </w:r>
      <w:bookmarkEnd w:id="103"/>
      <w:bookmarkEnd w:id="104"/>
      <w:r>
        <w:t xml:space="preserve"> </w:t>
      </w:r>
    </w:p>
    <w:p w14:paraId="5259EEA5" w14:textId="58DC0CBE" w:rsidR="001E0010" w:rsidRPr="001E0010" w:rsidRDefault="001E0010" w:rsidP="001E0010">
      <w:pPr>
        <w:pStyle w:val="IndentParaLevel1"/>
      </w:pPr>
      <w:r>
        <w:t xml:space="preserve">Any </w:t>
      </w:r>
      <w:r w:rsidR="002B10F1">
        <w:t xml:space="preserve">communication </w:t>
      </w:r>
      <w:r w:rsidR="00CB418D">
        <w:t xml:space="preserve">in connection with this deed </w:t>
      </w:r>
      <w:r>
        <w:t xml:space="preserve">sent in accordance with this clause </w:t>
      </w:r>
      <w:r w:rsidR="002B10F1">
        <w:fldChar w:fldCharType="begin"/>
      </w:r>
      <w:r w:rsidR="002B10F1">
        <w:instrText xml:space="preserve"> REF _Ref458082972 \r \h </w:instrText>
      </w:r>
      <w:r w:rsidR="002B10F1">
        <w:fldChar w:fldCharType="separate"/>
      </w:r>
      <w:r w:rsidR="008C661A">
        <w:t>7</w:t>
      </w:r>
      <w:r w:rsidR="002B10F1">
        <w:fldChar w:fldCharType="end"/>
      </w:r>
      <w:r>
        <w:t xml:space="preserve"> can be relied on by the recipient if the recipient reasonably believes the communication is genuine and if it bears what appears to be the signature (original or facsimile) of an Authorised Officer of the sender (without the need for further enquiry or confirmation). Each party must take reasonable care to ensure that no forged, false or unauthorised </w:t>
      </w:r>
      <w:r w:rsidR="009D3FA8">
        <w:t xml:space="preserve">communications </w:t>
      </w:r>
      <w:proofErr w:type="gramStart"/>
      <w:r>
        <w:t>are sent</w:t>
      </w:r>
      <w:proofErr w:type="gramEnd"/>
      <w:r>
        <w:t xml:space="preserve"> to another party.</w:t>
      </w:r>
    </w:p>
    <w:p w14:paraId="5F25232E" w14:textId="77777777" w:rsidR="00C64AA9" w:rsidRDefault="00C64AA9" w:rsidP="00C64AA9">
      <w:pPr>
        <w:pStyle w:val="Heading1"/>
      </w:pPr>
      <w:bookmarkStart w:id="105" w:name="_Toc467163321"/>
      <w:bookmarkStart w:id="106" w:name="_Toc473644467"/>
      <w:r>
        <w:t>General</w:t>
      </w:r>
      <w:bookmarkEnd w:id="105"/>
      <w:bookmarkEnd w:id="106"/>
    </w:p>
    <w:p w14:paraId="2EC3837D" w14:textId="77777777" w:rsidR="00C64AA9" w:rsidRDefault="00C64AA9" w:rsidP="00C64AA9">
      <w:pPr>
        <w:pStyle w:val="Heading2"/>
      </w:pPr>
      <w:bookmarkStart w:id="107" w:name="_Toc467163322"/>
      <w:bookmarkStart w:id="108" w:name="_Toc473644468"/>
      <w:r>
        <w:t>Amendments</w:t>
      </w:r>
      <w:bookmarkEnd w:id="107"/>
      <w:bookmarkEnd w:id="108"/>
    </w:p>
    <w:p w14:paraId="1D981BD8" w14:textId="77777777" w:rsidR="00C64AA9" w:rsidRDefault="00C64AA9" w:rsidP="00C64AA9">
      <w:pPr>
        <w:pStyle w:val="IndentParaLevel1"/>
      </w:pPr>
      <w:r>
        <w:t xml:space="preserve">This deed </w:t>
      </w:r>
      <w:proofErr w:type="gramStart"/>
      <w:r>
        <w:t>may only be varied</w:t>
      </w:r>
      <w:proofErr w:type="gramEnd"/>
      <w:r>
        <w:t xml:space="preserve"> by a deed executed by or on behalf of each party.</w:t>
      </w:r>
    </w:p>
    <w:p w14:paraId="6F70E13E" w14:textId="77777777" w:rsidR="00C64AA9" w:rsidRDefault="00C64AA9" w:rsidP="00C64AA9">
      <w:pPr>
        <w:pStyle w:val="Heading2"/>
      </w:pPr>
      <w:bookmarkStart w:id="109" w:name="_Toc467163323"/>
      <w:bookmarkStart w:id="110" w:name="_Toc473644469"/>
      <w:r>
        <w:t>Counterparts</w:t>
      </w:r>
      <w:bookmarkEnd w:id="109"/>
      <w:bookmarkEnd w:id="110"/>
    </w:p>
    <w:p w14:paraId="1A9040A7" w14:textId="77777777" w:rsidR="009D28D4" w:rsidRPr="009D28D4" w:rsidRDefault="009D28D4" w:rsidP="00AB6CF9">
      <w:pPr>
        <w:pStyle w:val="IndentParaLevel1"/>
      </w:pPr>
      <w:bookmarkStart w:id="111" w:name="_Toc467163324"/>
      <w:r w:rsidRPr="00AB6CF9">
        <w:t xml:space="preserve">This deed may be executed in any number of counterparts and all of those counterparts taken together constitute </w:t>
      </w:r>
      <w:proofErr w:type="gramStart"/>
      <w:r w:rsidRPr="00AB6CF9">
        <w:t>one and the</w:t>
      </w:r>
      <w:proofErr w:type="gramEnd"/>
      <w:r w:rsidRPr="00AB6CF9">
        <w:t xml:space="preserve"> same instrument.</w:t>
      </w:r>
    </w:p>
    <w:p w14:paraId="732F7C97" w14:textId="3A4C4217" w:rsidR="00C64AA9" w:rsidRDefault="00C64AA9" w:rsidP="009D28D4">
      <w:pPr>
        <w:pStyle w:val="Heading2"/>
      </w:pPr>
      <w:bookmarkStart w:id="112" w:name="_Toc473644470"/>
      <w:r>
        <w:t>Costs</w:t>
      </w:r>
      <w:bookmarkEnd w:id="111"/>
      <w:bookmarkEnd w:id="112"/>
    </w:p>
    <w:p w14:paraId="7FCBB0E0" w14:textId="77777777" w:rsidR="00C64AA9" w:rsidRDefault="00C64AA9" w:rsidP="00C64AA9">
      <w:pPr>
        <w:pStyle w:val="IndentParaLevel1"/>
      </w:pPr>
      <w:r>
        <w:t>Except as otherwise provided in this deed, each party must pay its own costs and expenses in connection with negotiating, preparing, executing and performing this deed.</w:t>
      </w:r>
    </w:p>
    <w:p w14:paraId="444D83AD" w14:textId="77777777" w:rsidR="00C64AA9" w:rsidRDefault="00C64AA9" w:rsidP="00C64AA9">
      <w:pPr>
        <w:pStyle w:val="Heading2"/>
      </w:pPr>
      <w:bookmarkStart w:id="113" w:name="_Toc467163325"/>
      <w:bookmarkStart w:id="114" w:name="_Toc473644471"/>
      <w:r>
        <w:t>Further acts and documents</w:t>
      </w:r>
      <w:bookmarkEnd w:id="113"/>
      <w:bookmarkEnd w:id="114"/>
    </w:p>
    <w:p w14:paraId="6CC158E4" w14:textId="77777777" w:rsidR="00C64AA9" w:rsidRDefault="00C64AA9" w:rsidP="00C64AA9">
      <w:pPr>
        <w:pStyle w:val="IndentParaLevel1"/>
      </w:pPr>
      <w:r>
        <w:t>Each party must promptly do</w:t>
      </w:r>
      <w:r w:rsidR="00A063FC">
        <w:t>, and procure that its employees and agents promptly do,</w:t>
      </w:r>
      <w:r>
        <w:t xml:space="preserve"> all further acts and execute and deliver all further documents (in form and content reasonably </w:t>
      </w:r>
      <w:r>
        <w:lastRenderedPageBreak/>
        <w:t>satisfactory to that party) required by law or reasonably requested by another party to give effect to this deed.</w:t>
      </w:r>
    </w:p>
    <w:p w14:paraId="507C02E3" w14:textId="77777777" w:rsidR="00C64AA9" w:rsidRDefault="00C64AA9" w:rsidP="00C64AA9">
      <w:pPr>
        <w:pStyle w:val="Heading2"/>
      </w:pPr>
      <w:bookmarkStart w:id="115" w:name="_Toc467163326"/>
      <w:bookmarkStart w:id="116" w:name="_Toc473644472"/>
      <w:r>
        <w:t>Stamp duties</w:t>
      </w:r>
      <w:bookmarkEnd w:id="115"/>
      <w:bookmarkEnd w:id="116"/>
    </w:p>
    <w:p w14:paraId="40879336" w14:textId="77777777" w:rsidR="00C64AA9" w:rsidRDefault="00C64AA9" w:rsidP="008F1147">
      <w:pPr>
        <w:pStyle w:val="IndentParaLevel1"/>
        <w:keepNext/>
      </w:pPr>
      <w:r>
        <w:t>The New Party:</w:t>
      </w:r>
    </w:p>
    <w:p w14:paraId="2C2742CE" w14:textId="77777777" w:rsidR="00C64AA9" w:rsidRDefault="00C64AA9" w:rsidP="00C64AA9">
      <w:pPr>
        <w:pStyle w:val="Heading3"/>
      </w:pPr>
      <w:bookmarkStart w:id="117" w:name="_Ref212871219"/>
      <w:r>
        <w:t>must pay all stamp duties and any related fines and penalties in respect of this deed, the performance of this deed and each transaction effected by or made under this deed;</w:t>
      </w:r>
      <w:bookmarkEnd w:id="117"/>
      <w:r w:rsidR="00A063FC">
        <w:t xml:space="preserve"> and</w:t>
      </w:r>
    </w:p>
    <w:p w14:paraId="793A978C" w14:textId="496B610B" w:rsidR="00C64AA9" w:rsidRDefault="00C64AA9" w:rsidP="00C64AA9">
      <w:pPr>
        <w:pStyle w:val="Heading3"/>
      </w:pPr>
      <w:proofErr w:type="gramStart"/>
      <w:r>
        <w:t>must</w:t>
      </w:r>
      <w:proofErr w:type="gramEnd"/>
      <w:r>
        <w:t xml:space="preserve"> pay to each other party on demand </w:t>
      </w:r>
      <w:r w:rsidR="002804FF">
        <w:t>the amount of any loss, cost, damage, expense or other liability</w:t>
      </w:r>
      <w:r>
        <w:t xml:space="preserve"> suffered or incurred by that party including all legal and other professional expenses on a solicitor-client basis arising out of or in connection with any failure to comply with clause</w:t>
      </w:r>
      <w:r w:rsidR="00C71C9B">
        <w:t> </w:t>
      </w:r>
      <w:r w:rsidR="00F96611">
        <w:fldChar w:fldCharType="begin"/>
      </w:r>
      <w:r w:rsidR="00F96611">
        <w:instrText xml:space="preserve"> REF _Ref212871219 \w \h </w:instrText>
      </w:r>
      <w:r w:rsidR="00F96611">
        <w:fldChar w:fldCharType="separate"/>
      </w:r>
      <w:r w:rsidR="008C661A">
        <w:t>8.5(a)</w:t>
      </w:r>
      <w:r w:rsidR="00F96611">
        <w:fldChar w:fldCharType="end"/>
      </w:r>
      <w:r w:rsidR="00A063FC">
        <w:t>.</w:t>
      </w:r>
    </w:p>
    <w:p w14:paraId="57D4D756" w14:textId="77777777" w:rsidR="00C64AA9" w:rsidRDefault="00C64AA9" w:rsidP="00C64AA9">
      <w:pPr>
        <w:pStyle w:val="Heading1"/>
      </w:pPr>
      <w:bookmarkStart w:id="118" w:name="_Ref286935033"/>
      <w:bookmarkStart w:id="119" w:name="_Toc467163327"/>
      <w:bookmarkStart w:id="120" w:name="_Toc473644473"/>
      <w:r>
        <w:t>Governing law and jurisdiction</w:t>
      </w:r>
      <w:bookmarkEnd w:id="118"/>
      <w:bookmarkEnd w:id="119"/>
      <w:bookmarkEnd w:id="120"/>
    </w:p>
    <w:p w14:paraId="1B55D34A" w14:textId="60AD359F" w:rsidR="00C64AA9" w:rsidRDefault="00C64AA9" w:rsidP="00A063FC">
      <w:pPr>
        <w:pStyle w:val="IndentParaLevel1"/>
      </w:pPr>
      <w:proofErr w:type="gramStart"/>
      <w:r>
        <w:t>This deed is g</w:t>
      </w:r>
      <w:r w:rsidR="008F1147">
        <w:t xml:space="preserve">overned by the law </w:t>
      </w:r>
      <w:r w:rsidR="00B927D3">
        <w:t>of the Australian Capital Territory</w:t>
      </w:r>
      <w:proofErr w:type="gramEnd"/>
      <w:r>
        <w:t>.</w:t>
      </w:r>
      <w:r w:rsidR="00A063FC">
        <w:t xml:space="preserve">  </w:t>
      </w:r>
      <w:proofErr w:type="gramStart"/>
      <w:r>
        <w:t>Each party irrevocably</w:t>
      </w:r>
      <w:r w:rsidR="00A063FC">
        <w:t xml:space="preserve"> </w:t>
      </w:r>
      <w:bookmarkStart w:id="121" w:name="_Ref212871229"/>
      <w:r>
        <w:t xml:space="preserve">submits to the </w:t>
      </w:r>
      <w:r w:rsidR="007C1E41">
        <w:t>non-exclusive</w:t>
      </w:r>
      <w:r>
        <w:t xml:space="preserve"> jurisdiction of the courts having jurisdiction in that </w:t>
      </w:r>
      <w:r w:rsidR="00A063FC">
        <w:t>territory</w:t>
      </w:r>
      <w:r>
        <w:t xml:space="preserve"> and the courts competent to determine appeals from those courts, with respect to any proceedings that may be brought at any time relating to this deed and</w:t>
      </w:r>
      <w:bookmarkEnd w:id="121"/>
      <w:r w:rsidR="00A063FC">
        <w:t xml:space="preserve"> </w:t>
      </w:r>
      <w:r>
        <w:t>waives any objection it may have now or in the future to the venue of any proceedings, and any claim it may have now or in the future that any proceedings have been brought in an inconvenient forum, if</w:t>
      </w:r>
      <w:r w:rsidR="008F1147">
        <w:t xml:space="preserve"> that venue falls within</w:t>
      </w:r>
      <w:r w:rsidR="00A063FC">
        <w:t xml:space="preserve"> this</w:t>
      </w:r>
      <w:r w:rsidR="008F1147">
        <w:t xml:space="preserve"> clause </w:t>
      </w:r>
      <w:r w:rsidR="00CA290C">
        <w:fldChar w:fldCharType="begin"/>
      </w:r>
      <w:r w:rsidR="00CA290C">
        <w:instrText xml:space="preserve"> REF _Ref286935033 \w \h </w:instrText>
      </w:r>
      <w:r w:rsidR="00CA290C">
        <w:fldChar w:fldCharType="separate"/>
      </w:r>
      <w:r w:rsidR="008C661A">
        <w:t>9</w:t>
      </w:r>
      <w:r w:rsidR="00CA290C">
        <w:fldChar w:fldCharType="end"/>
      </w:r>
      <w:r>
        <w:t>.</w:t>
      </w:r>
      <w:proofErr w:type="gramEnd"/>
    </w:p>
    <w:p w14:paraId="645DC0B3" w14:textId="6D5E1B84" w:rsidR="00B30254" w:rsidRDefault="00B30254" w:rsidP="001C3E54"/>
    <w:p w14:paraId="47880CA4" w14:textId="768DCEBD" w:rsidR="001040BB" w:rsidRPr="001040BB" w:rsidRDefault="001040BB" w:rsidP="001040BB">
      <w:pPr>
        <w:pStyle w:val="IndentParaLevel1"/>
        <w:ind w:left="0"/>
        <w:sectPr w:rsidR="001040BB" w:rsidRPr="001040BB" w:rsidSect="00716E36">
          <w:headerReference w:type="default" r:id="rId18"/>
          <w:footerReference w:type="even" r:id="rId19"/>
          <w:footerReference w:type="default" r:id="rId20"/>
          <w:headerReference w:type="first" r:id="rId21"/>
          <w:footerReference w:type="first" r:id="rId22"/>
          <w:endnotePr>
            <w:numFmt w:val="decimal"/>
          </w:endnotePr>
          <w:pgSz w:w="11906" w:h="16838" w:code="9"/>
          <w:pgMar w:top="1134" w:right="1134" w:bottom="1134" w:left="1417" w:header="1077" w:footer="567" w:gutter="0"/>
          <w:pgNumType w:start="1"/>
          <w:cols w:space="708"/>
          <w:titlePg/>
          <w:docGrid w:linePitch="360"/>
        </w:sectPr>
      </w:pPr>
      <w:r w:rsidRPr="001040BB">
        <w:rPr>
          <w:b/>
        </w:rPr>
        <w:t>EXECUTED</w:t>
      </w:r>
      <w:r>
        <w:t xml:space="preserve"> as a deed</w:t>
      </w:r>
      <w:r w:rsidR="00615E23">
        <w:t>.</w:t>
      </w:r>
    </w:p>
    <w:p w14:paraId="46977794" w14:textId="77777777" w:rsidR="001C3E54" w:rsidRDefault="00964316" w:rsidP="0075128D">
      <w:pPr>
        <w:pStyle w:val="AnnexureCover"/>
      </w:pPr>
      <w:bookmarkStart w:id="122" w:name="_Ref467163001"/>
      <w:bookmarkStart w:id="123" w:name="_Toc473644474"/>
      <w:r>
        <w:lastRenderedPageBreak/>
        <w:t xml:space="preserve">– Code of </w:t>
      </w:r>
      <w:r w:rsidRPr="00CC51AA">
        <w:t>Common</w:t>
      </w:r>
      <w:r>
        <w:t xml:space="preserve"> Terms</w:t>
      </w:r>
      <w:bookmarkEnd w:id="122"/>
      <w:bookmarkEnd w:id="123"/>
    </w:p>
    <w:p w14:paraId="64AA822B" w14:textId="77777777" w:rsidR="00A6269C" w:rsidRDefault="00A6269C" w:rsidP="00BE4742"/>
    <w:p w14:paraId="509D478C" w14:textId="2C1CB723" w:rsidR="00BE4742" w:rsidRDefault="00964316" w:rsidP="00BE4742">
      <w:pPr>
        <w:sectPr w:rsidR="00BE4742" w:rsidSect="00521C46">
          <w:endnotePr>
            <w:numFmt w:val="decimal"/>
          </w:endnotePr>
          <w:pgSz w:w="11906" w:h="16838" w:code="9"/>
          <w:pgMar w:top="1134" w:right="1134" w:bottom="1134" w:left="1417" w:header="1077" w:footer="567" w:gutter="0"/>
          <w:cols w:space="708"/>
          <w:titlePg/>
          <w:docGrid w:linePitch="360"/>
        </w:sectPr>
      </w:pPr>
      <w:r>
        <w:t>Next f</w:t>
      </w:r>
      <w:r w:rsidR="00BE4742">
        <w:t>ollows the Code of Common Terms</w:t>
      </w:r>
    </w:p>
    <w:p w14:paraId="06DCF64F" w14:textId="1676F335" w:rsidR="00964316" w:rsidRDefault="00BE4742" w:rsidP="0075128D">
      <w:pPr>
        <w:pStyle w:val="AnnexureCover"/>
      </w:pPr>
      <w:bookmarkStart w:id="124" w:name="_Ref467163118"/>
      <w:bookmarkStart w:id="125" w:name="_Toc473644475"/>
      <w:r>
        <w:lastRenderedPageBreak/>
        <w:t>– Commercial Terms</w:t>
      </w:r>
      <w:bookmarkEnd w:id="124"/>
      <w:bookmarkEnd w:id="125"/>
    </w:p>
    <w:p w14:paraId="50AB975C" w14:textId="665E0A7A" w:rsidR="00BE4742" w:rsidRDefault="00BE4742" w:rsidP="0075128D">
      <w:pPr>
        <w:pStyle w:val="BodyText"/>
      </w:pPr>
    </w:p>
    <w:p w14:paraId="7085619A" w14:textId="5D3048E3" w:rsidR="00BE4742" w:rsidRDefault="008368AB" w:rsidP="00BE4742">
      <w:pPr>
        <w:pStyle w:val="BodyText"/>
        <w:sectPr w:rsidR="00BE4742" w:rsidSect="00521C46">
          <w:endnotePr>
            <w:numFmt w:val="decimal"/>
          </w:endnotePr>
          <w:pgSz w:w="11906" w:h="16838" w:code="9"/>
          <w:pgMar w:top="1134" w:right="1134" w:bottom="1134" w:left="1417" w:header="1077" w:footer="567" w:gutter="0"/>
          <w:cols w:space="708"/>
          <w:titlePg/>
          <w:docGrid w:linePitch="360"/>
        </w:sectPr>
      </w:pPr>
      <w:proofErr w:type="gramStart"/>
      <w:r>
        <w:t>Next</w:t>
      </w:r>
      <w:proofErr w:type="gramEnd"/>
      <w:r>
        <w:t xml:space="preserve"> follow</w:t>
      </w:r>
      <w:r w:rsidR="00BE4742">
        <w:t xml:space="preserve"> the Commercial Terms</w:t>
      </w:r>
    </w:p>
    <w:p w14:paraId="40C4CB94" w14:textId="02E974E5" w:rsidR="00BE4742" w:rsidRDefault="00BE4742" w:rsidP="0075128D">
      <w:pPr>
        <w:pStyle w:val="AnnexureCover"/>
      </w:pPr>
      <w:bookmarkStart w:id="126" w:name="_Ref467163054"/>
      <w:bookmarkStart w:id="127" w:name="_Toc473644476"/>
      <w:r>
        <w:lastRenderedPageBreak/>
        <w:t>– Delivery Terms</w:t>
      </w:r>
      <w:bookmarkEnd w:id="126"/>
      <w:bookmarkEnd w:id="127"/>
    </w:p>
    <w:p w14:paraId="51361988" w14:textId="13CA022E" w:rsidR="00BE4742" w:rsidRDefault="00BE4742" w:rsidP="0075128D">
      <w:pPr>
        <w:pStyle w:val="BodyText"/>
      </w:pPr>
    </w:p>
    <w:p w14:paraId="62B5392B" w14:textId="0CAE2E58" w:rsidR="00BE4742" w:rsidRDefault="00BE4742" w:rsidP="00BE4742">
      <w:pPr>
        <w:pStyle w:val="BodyText"/>
        <w:sectPr w:rsidR="00BE4742" w:rsidSect="00521C46">
          <w:endnotePr>
            <w:numFmt w:val="decimal"/>
          </w:endnotePr>
          <w:pgSz w:w="11906" w:h="16838" w:code="9"/>
          <w:pgMar w:top="1134" w:right="1134" w:bottom="1134" w:left="1417" w:header="1077" w:footer="567" w:gutter="0"/>
          <w:cols w:space="708"/>
          <w:titlePg/>
          <w:docGrid w:linePitch="360"/>
        </w:sectPr>
      </w:pPr>
      <w:proofErr w:type="gramStart"/>
      <w:r>
        <w:t>Next</w:t>
      </w:r>
      <w:proofErr w:type="gramEnd"/>
      <w:r>
        <w:t xml:space="preserve"> follow the Delivery Terms</w:t>
      </w:r>
    </w:p>
    <w:p w14:paraId="47C253E9" w14:textId="49795CEF" w:rsidR="00BE4742" w:rsidRDefault="00BE4742" w:rsidP="0075128D">
      <w:pPr>
        <w:pStyle w:val="AnnexureCover"/>
      </w:pPr>
      <w:bookmarkStart w:id="128" w:name="_Ref467163065"/>
      <w:bookmarkStart w:id="129" w:name="_Toc473644477"/>
      <w:r>
        <w:lastRenderedPageBreak/>
        <w:t>– Financial Terms</w:t>
      </w:r>
      <w:bookmarkEnd w:id="128"/>
      <w:bookmarkEnd w:id="129"/>
    </w:p>
    <w:p w14:paraId="4FEF1DC8" w14:textId="74CBA04C" w:rsidR="00BE4742" w:rsidRDefault="00BE4742" w:rsidP="0075128D">
      <w:pPr>
        <w:pStyle w:val="BodyText"/>
      </w:pPr>
    </w:p>
    <w:p w14:paraId="0D112B85" w14:textId="602B7C10" w:rsidR="00BE4742" w:rsidRDefault="008368AB" w:rsidP="00BE4742">
      <w:pPr>
        <w:pStyle w:val="BodyText"/>
        <w:sectPr w:rsidR="00BE4742" w:rsidSect="00521C46">
          <w:endnotePr>
            <w:numFmt w:val="decimal"/>
          </w:endnotePr>
          <w:pgSz w:w="11906" w:h="16838" w:code="9"/>
          <w:pgMar w:top="1134" w:right="1134" w:bottom="1134" w:left="1417" w:header="1077" w:footer="567" w:gutter="0"/>
          <w:cols w:space="708"/>
          <w:titlePg/>
          <w:docGrid w:linePitch="360"/>
        </w:sectPr>
      </w:pPr>
      <w:proofErr w:type="gramStart"/>
      <w:r>
        <w:t>Next</w:t>
      </w:r>
      <w:proofErr w:type="gramEnd"/>
      <w:r>
        <w:t xml:space="preserve"> follow</w:t>
      </w:r>
      <w:r w:rsidR="00BE4742">
        <w:t xml:space="preserve"> the Financial Term</w:t>
      </w:r>
      <w:r w:rsidR="00A4067F">
        <w:t>s</w:t>
      </w:r>
    </w:p>
    <w:p w14:paraId="32817BA4" w14:textId="3642CD71" w:rsidR="00826E90" w:rsidRPr="00CC51AA" w:rsidRDefault="00826E90" w:rsidP="0075128D">
      <w:pPr>
        <w:pStyle w:val="DocumentName"/>
      </w:pPr>
      <w:bookmarkStart w:id="130" w:name="_Toc473644478"/>
      <w:r>
        <w:lastRenderedPageBreak/>
        <w:t>Signing page</w:t>
      </w:r>
      <w:r w:rsidR="008368AB">
        <w:t>s</w:t>
      </w:r>
      <w:bookmarkEnd w:id="130"/>
    </w:p>
    <w:p w14:paraId="136900BC" w14:textId="77777777" w:rsidR="008368AB" w:rsidRDefault="008368AB" w:rsidP="00A063FC">
      <w:pPr>
        <w:rPr>
          <w:b/>
        </w:rPr>
      </w:pPr>
    </w:p>
    <w:p w14:paraId="31E5CF09" w14:textId="38C908F2" w:rsidR="00AA2938" w:rsidRPr="00CB418D" w:rsidRDefault="00CB418D" w:rsidP="00A063FC">
      <w:r>
        <w:rPr>
          <w:b/>
        </w:rPr>
        <w:t>Continuing Party</w:t>
      </w:r>
    </w:p>
    <w:tbl>
      <w:tblPr>
        <w:tblW w:w="0" w:type="auto"/>
        <w:tblCellMar>
          <w:left w:w="107" w:type="dxa"/>
          <w:right w:w="107" w:type="dxa"/>
        </w:tblCellMar>
        <w:tblLook w:val="04A0" w:firstRow="1" w:lastRow="0" w:firstColumn="1" w:lastColumn="0" w:noHBand="0" w:noVBand="1"/>
      </w:tblPr>
      <w:tblGrid>
        <w:gridCol w:w="3742"/>
        <w:gridCol w:w="567"/>
        <w:gridCol w:w="3742"/>
      </w:tblGrid>
      <w:tr w:rsidR="00AA2938" w14:paraId="030858B9" w14:textId="77777777" w:rsidTr="005E145B">
        <w:trPr>
          <w:cantSplit/>
        </w:trPr>
        <w:tc>
          <w:tcPr>
            <w:tcW w:w="3742" w:type="dxa"/>
          </w:tcPr>
          <w:p w14:paraId="5844533A" w14:textId="7ABD8326" w:rsidR="00DD7DF1" w:rsidRDefault="00AA2938" w:rsidP="00AA2938">
            <w:pPr>
              <w:spacing w:after="0"/>
            </w:pPr>
            <w:r>
              <w:rPr>
                <w:b/>
              </w:rPr>
              <w:t xml:space="preserve">EXECUTED </w:t>
            </w:r>
            <w:r>
              <w:t xml:space="preserve">for and on behalf of the Commonwealth of Australia by </w:t>
            </w:r>
            <w:r w:rsidR="00CB418D" w:rsidRPr="008368AB">
              <w:t>a delegate of</w:t>
            </w:r>
            <w:r w:rsidR="00CB418D" w:rsidRPr="00085673">
              <w:t xml:space="preserve"> </w:t>
            </w:r>
            <w:r>
              <w:t xml:space="preserve">the accountable authority of the Clean Energy Regulator by authority of section 23(1) of the </w:t>
            </w:r>
            <w:r w:rsidRPr="00AA2938">
              <w:rPr>
                <w:i/>
              </w:rPr>
              <w:t>Public Governance Performance and Accountability Act 2013</w:t>
            </w:r>
            <w:r>
              <w:t xml:space="preserve"> (</w:t>
            </w:r>
            <w:proofErr w:type="spellStart"/>
            <w:r>
              <w:t>Cth</w:t>
            </w:r>
            <w:proofErr w:type="spellEnd"/>
            <w:r>
              <w:t>)</w:t>
            </w:r>
            <w:r w:rsidR="00CB418D">
              <w:t xml:space="preserve"> </w:t>
            </w:r>
            <w:r w:rsidR="00CB418D" w:rsidRPr="008368AB">
              <w:t>read with section 110 of that Act</w:t>
            </w:r>
            <w:r>
              <w:t xml:space="preserve">, </w:t>
            </w:r>
          </w:p>
          <w:p w14:paraId="5039B26F" w14:textId="77777777" w:rsidR="00DD7DF1" w:rsidRDefault="00DD7DF1" w:rsidP="00AA2938">
            <w:pPr>
              <w:spacing w:after="0"/>
            </w:pPr>
          </w:p>
          <w:p w14:paraId="507F2869" w14:textId="77777777" w:rsidR="00DD7DF1" w:rsidRDefault="00DD7DF1" w:rsidP="00AA2938">
            <w:pPr>
              <w:spacing w:after="0"/>
            </w:pPr>
            <w:r>
              <w:t>on:__________________________</w:t>
            </w:r>
          </w:p>
          <w:p w14:paraId="393E270D" w14:textId="77777777" w:rsidR="00DD7DF1" w:rsidRDefault="00DD7DF1" w:rsidP="00AA2938">
            <w:pPr>
              <w:spacing w:after="0"/>
            </w:pPr>
            <w:r>
              <w:t>(insert date of execution)</w:t>
            </w:r>
          </w:p>
          <w:p w14:paraId="206CEE93" w14:textId="77777777" w:rsidR="00DD7DF1" w:rsidRDefault="00DD7DF1" w:rsidP="00AA2938">
            <w:pPr>
              <w:spacing w:after="0"/>
            </w:pPr>
          </w:p>
          <w:p w14:paraId="0E093082" w14:textId="77777777" w:rsidR="00AA2938" w:rsidRDefault="00AA2938" w:rsidP="00AA2938">
            <w:pPr>
              <w:spacing w:after="0"/>
              <w:rPr>
                <w:sz w:val="22"/>
              </w:rPr>
            </w:pPr>
            <w:r>
              <w:t>in the presence of:</w:t>
            </w:r>
          </w:p>
          <w:p w14:paraId="11969A0F" w14:textId="77777777" w:rsidR="00AA2938" w:rsidRDefault="00AA2938" w:rsidP="00AA2938">
            <w:pPr>
              <w:spacing w:after="0"/>
            </w:pPr>
          </w:p>
          <w:p w14:paraId="59A0F914" w14:textId="77777777" w:rsidR="00AA2938" w:rsidRDefault="00AA2938" w:rsidP="00AA2938">
            <w:pPr>
              <w:spacing w:after="0"/>
            </w:pPr>
          </w:p>
          <w:p w14:paraId="0F8066FC" w14:textId="77777777" w:rsidR="00AA2938" w:rsidRDefault="00AA2938" w:rsidP="00AA2938">
            <w:pPr>
              <w:tabs>
                <w:tab w:val="right" w:leader="dot" w:pos="3528"/>
              </w:tabs>
              <w:spacing w:after="0"/>
            </w:pPr>
            <w:r>
              <w:tab/>
            </w:r>
          </w:p>
          <w:p w14:paraId="4BFB888B" w14:textId="77777777" w:rsidR="00AA2938" w:rsidRDefault="00AA2938" w:rsidP="00AA2938">
            <w:pPr>
              <w:spacing w:after="0"/>
            </w:pPr>
            <w:r>
              <w:t>Signature of witness</w:t>
            </w:r>
          </w:p>
          <w:p w14:paraId="0BB222C7" w14:textId="77777777" w:rsidR="00AA2938" w:rsidRDefault="00AA2938" w:rsidP="00AA2938">
            <w:pPr>
              <w:spacing w:after="0"/>
            </w:pPr>
          </w:p>
          <w:p w14:paraId="4BECDD72" w14:textId="77777777" w:rsidR="00AA2938" w:rsidRDefault="00AA2938" w:rsidP="00AA2938">
            <w:pPr>
              <w:spacing w:after="0"/>
            </w:pPr>
          </w:p>
          <w:p w14:paraId="58F83E3F" w14:textId="77777777" w:rsidR="00AA2938" w:rsidRDefault="00AA2938" w:rsidP="00AA2938">
            <w:pPr>
              <w:spacing w:after="0"/>
            </w:pPr>
          </w:p>
          <w:p w14:paraId="4678DCF0" w14:textId="77777777" w:rsidR="00AA2938" w:rsidRDefault="00AA2938" w:rsidP="00AA2938">
            <w:pPr>
              <w:tabs>
                <w:tab w:val="right" w:leader="dot" w:pos="3528"/>
              </w:tabs>
              <w:spacing w:after="0"/>
            </w:pPr>
            <w:r>
              <w:tab/>
            </w:r>
          </w:p>
          <w:p w14:paraId="25C0CC2A" w14:textId="77777777" w:rsidR="00AA2938" w:rsidRPr="001D2BD8" w:rsidRDefault="00AA2938" w:rsidP="00AA2938">
            <w:pPr>
              <w:spacing w:after="0"/>
            </w:pPr>
            <w:r>
              <w:t>Name of witness (block letters)</w:t>
            </w:r>
          </w:p>
          <w:p w14:paraId="70652D17" w14:textId="77777777" w:rsidR="00AA2938" w:rsidRDefault="00AA2938" w:rsidP="00AA2938">
            <w:pPr>
              <w:spacing w:after="0"/>
            </w:pPr>
          </w:p>
          <w:p w14:paraId="747FB048" w14:textId="77777777" w:rsidR="00AA2938" w:rsidRDefault="00AA2938" w:rsidP="00AA2938">
            <w:pPr>
              <w:spacing w:after="0"/>
            </w:pPr>
          </w:p>
          <w:p w14:paraId="619AADC5" w14:textId="77777777" w:rsidR="00AA2938" w:rsidRDefault="00AA2938" w:rsidP="00AA2938">
            <w:pPr>
              <w:spacing w:after="0"/>
            </w:pPr>
          </w:p>
        </w:tc>
        <w:tc>
          <w:tcPr>
            <w:tcW w:w="567" w:type="dxa"/>
            <w:hideMark/>
          </w:tcPr>
          <w:p w14:paraId="060942E6" w14:textId="77777777" w:rsidR="00AA2938" w:rsidRDefault="00AA2938" w:rsidP="00AA2938">
            <w:pPr>
              <w:spacing w:after="0"/>
            </w:pPr>
            <w:r>
              <w:t>)</w:t>
            </w:r>
          </w:p>
          <w:p w14:paraId="2C582D59" w14:textId="77777777" w:rsidR="00AA2938" w:rsidRDefault="00AA2938" w:rsidP="00AA2938">
            <w:pPr>
              <w:spacing w:after="0"/>
            </w:pPr>
            <w:r>
              <w:t>)</w:t>
            </w:r>
          </w:p>
          <w:p w14:paraId="4DD08739" w14:textId="77777777" w:rsidR="00AA2938" w:rsidRDefault="00AA2938" w:rsidP="00AA2938">
            <w:pPr>
              <w:spacing w:after="0"/>
            </w:pPr>
            <w:r>
              <w:t>)</w:t>
            </w:r>
          </w:p>
          <w:p w14:paraId="53E07205" w14:textId="77777777" w:rsidR="00AA2938" w:rsidRDefault="00AA2938" w:rsidP="00AA2938">
            <w:pPr>
              <w:spacing w:after="0"/>
            </w:pPr>
            <w:r>
              <w:t>)</w:t>
            </w:r>
          </w:p>
          <w:p w14:paraId="6482FB43" w14:textId="77777777" w:rsidR="00AA2938" w:rsidRDefault="00AA2938" w:rsidP="00AA2938">
            <w:pPr>
              <w:spacing w:after="0"/>
            </w:pPr>
            <w:r>
              <w:t>)</w:t>
            </w:r>
          </w:p>
          <w:p w14:paraId="0FEE2431" w14:textId="77777777" w:rsidR="00AA2938" w:rsidRDefault="00AA2938" w:rsidP="00AA2938">
            <w:pPr>
              <w:spacing w:after="0"/>
            </w:pPr>
            <w:r>
              <w:t>)</w:t>
            </w:r>
          </w:p>
          <w:p w14:paraId="3DEF2007" w14:textId="77777777" w:rsidR="00AA2938" w:rsidRDefault="00AA2938" w:rsidP="00AA2938">
            <w:pPr>
              <w:spacing w:after="0"/>
            </w:pPr>
            <w:r>
              <w:t>)</w:t>
            </w:r>
          </w:p>
          <w:p w14:paraId="19AC772D" w14:textId="77777777" w:rsidR="00AA2938" w:rsidRDefault="00AA2938" w:rsidP="00AA2938">
            <w:pPr>
              <w:spacing w:after="0"/>
            </w:pPr>
            <w:r>
              <w:t>)</w:t>
            </w:r>
          </w:p>
          <w:p w14:paraId="0864A988" w14:textId="77777777" w:rsidR="00AA2938" w:rsidRDefault="00AA2938" w:rsidP="00AA2938">
            <w:pPr>
              <w:spacing w:after="0"/>
            </w:pPr>
            <w:r>
              <w:t>)</w:t>
            </w:r>
          </w:p>
          <w:p w14:paraId="18C87204" w14:textId="77777777" w:rsidR="00AA2938" w:rsidRDefault="00AA2938" w:rsidP="00AA2938">
            <w:pPr>
              <w:spacing w:after="0"/>
            </w:pPr>
            <w:r>
              <w:t>)</w:t>
            </w:r>
          </w:p>
          <w:p w14:paraId="5CCAD25A" w14:textId="77777777" w:rsidR="00AA2938" w:rsidRDefault="00AA2938" w:rsidP="00AA2938">
            <w:pPr>
              <w:spacing w:after="0"/>
            </w:pPr>
            <w:r>
              <w:t>)</w:t>
            </w:r>
          </w:p>
          <w:p w14:paraId="6BF4AACC" w14:textId="77777777" w:rsidR="00AA2938" w:rsidRDefault="00AA2938" w:rsidP="00AA2938">
            <w:pPr>
              <w:spacing w:after="0"/>
            </w:pPr>
            <w:r>
              <w:t>)</w:t>
            </w:r>
          </w:p>
          <w:p w14:paraId="244947BA" w14:textId="77777777" w:rsidR="00AA2938" w:rsidRDefault="00AA2938" w:rsidP="00AA2938">
            <w:pPr>
              <w:spacing w:after="0"/>
            </w:pPr>
            <w:r>
              <w:t>)</w:t>
            </w:r>
          </w:p>
          <w:p w14:paraId="2A51688A" w14:textId="77777777" w:rsidR="00AA2938" w:rsidRDefault="00AA2938" w:rsidP="00AA2938">
            <w:pPr>
              <w:spacing w:after="0"/>
            </w:pPr>
            <w:r>
              <w:t>)</w:t>
            </w:r>
          </w:p>
          <w:p w14:paraId="102431EE" w14:textId="77777777" w:rsidR="00AA2938" w:rsidRDefault="00AA2938" w:rsidP="00AA2938">
            <w:pPr>
              <w:spacing w:after="0"/>
            </w:pPr>
            <w:r>
              <w:t>)</w:t>
            </w:r>
          </w:p>
          <w:p w14:paraId="579C28FD" w14:textId="77777777" w:rsidR="00AA2938" w:rsidRDefault="00AA2938" w:rsidP="00AA2938">
            <w:pPr>
              <w:spacing w:after="0"/>
            </w:pPr>
            <w:r>
              <w:t>)</w:t>
            </w:r>
          </w:p>
          <w:p w14:paraId="1CDD4E39" w14:textId="77777777" w:rsidR="00CB418D" w:rsidRDefault="00CB418D" w:rsidP="00AA2938">
            <w:pPr>
              <w:spacing w:after="0"/>
            </w:pPr>
            <w:r>
              <w:t>)</w:t>
            </w:r>
          </w:p>
          <w:p w14:paraId="710EB227" w14:textId="77777777" w:rsidR="00CB418D" w:rsidRDefault="00CB418D" w:rsidP="00AA2938">
            <w:pPr>
              <w:spacing w:after="0"/>
            </w:pPr>
            <w:r>
              <w:t>)</w:t>
            </w:r>
          </w:p>
          <w:p w14:paraId="5BD56D04" w14:textId="77777777" w:rsidR="00CB418D" w:rsidRDefault="00CB418D" w:rsidP="00AA2938">
            <w:pPr>
              <w:spacing w:after="0"/>
            </w:pPr>
            <w:r>
              <w:t>)</w:t>
            </w:r>
          </w:p>
          <w:p w14:paraId="25C40D31" w14:textId="77777777" w:rsidR="00CB418D" w:rsidRDefault="00CB418D" w:rsidP="00AA2938">
            <w:pPr>
              <w:spacing w:after="0"/>
            </w:pPr>
            <w:r>
              <w:t>)</w:t>
            </w:r>
          </w:p>
          <w:p w14:paraId="6D3AE95D" w14:textId="77777777" w:rsidR="00CB418D" w:rsidRDefault="00CB418D" w:rsidP="00AA2938">
            <w:pPr>
              <w:spacing w:after="0"/>
            </w:pPr>
            <w:r>
              <w:t>)</w:t>
            </w:r>
          </w:p>
          <w:p w14:paraId="08178974" w14:textId="77777777" w:rsidR="00CB418D" w:rsidRDefault="00CB418D" w:rsidP="00AA2938">
            <w:pPr>
              <w:spacing w:after="0"/>
            </w:pPr>
            <w:r>
              <w:t>)</w:t>
            </w:r>
          </w:p>
        </w:tc>
        <w:tc>
          <w:tcPr>
            <w:tcW w:w="3742" w:type="dxa"/>
          </w:tcPr>
          <w:p w14:paraId="0A00D394" w14:textId="77777777" w:rsidR="00AA2938" w:rsidRDefault="00AA2938" w:rsidP="00AA2938">
            <w:pPr>
              <w:spacing w:after="0"/>
            </w:pPr>
          </w:p>
          <w:p w14:paraId="5CC17D3A" w14:textId="77777777" w:rsidR="00AA2938" w:rsidRDefault="00AA2938" w:rsidP="00AA2938">
            <w:pPr>
              <w:spacing w:after="0"/>
            </w:pPr>
          </w:p>
          <w:p w14:paraId="05EDF736" w14:textId="77777777" w:rsidR="00AA2938" w:rsidRDefault="00AA2938" w:rsidP="00AA2938">
            <w:pPr>
              <w:spacing w:after="0"/>
            </w:pPr>
          </w:p>
          <w:p w14:paraId="15317DA1" w14:textId="77777777" w:rsidR="00AA2938" w:rsidRDefault="00AA2938" w:rsidP="00AA2938">
            <w:pPr>
              <w:spacing w:after="0"/>
            </w:pPr>
          </w:p>
          <w:p w14:paraId="26AD4702" w14:textId="77777777" w:rsidR="00AA2938" w:rsidRDefault="00AA2938" w:rsidP="00AA2938">
            <w:pPr>
              <w:spacing w:after="0"/>
            </w:pPr>
          </w:p>
          <w:p w14:paraId="6089D012" w14:textId="77777777" w:rsidR="00AA2938" w:rsidRDefault="00AA2938" w:rsidP="00AA2938">
            <w:pPr>
              <w:spacing w:after="0"/>
            </w:pPr>
          </w:p>
          <w:p w14:paraId="22003329" w14:textId="77777777" w:rsidR="00AA2938" w:rsidRDefault="00AA2938" w:rsidP="00AA2938">
            <w:pPr>
              <w:spacing w:after="0"/>
            </w:pPr>
          </w:p>
          <w:p w14:paraId="7CB75F97" w14:textId="77777777" w:rsidR="00AA2938" w:rsidRDefault="00AA2938" w:rsidP="00AA2938">
            <w:pPr>
              <w:spacing w:after="0"/>
            </w:pPr>
          </w:p>
          <w:p w14:paraId="21DB30CC" w14:textId="77777777" w:rsidR="00AA2938" w:rsidRDefault="00AA2938" w:rsidP="00AA2938">
            <w:pPr>
              <w:spacing w:after="0"/>
            </w:pPr>
          </w:p>
          <w:p w14:paraId="70EBCF35" w14:textId="77777777" w:rsidR="00AA2938" w:rsidRDefault="00AA2938" w:rsidP="00AA2938">
            <w:pPr>
              <w:tabs>
                <w:tab w:val="right" w:leader="dot" w:pos="3528"/>
              </w:tabs>
              <w:spacing w:after="0"/>
            </w:pPr>
            <w:r>
              <w:tab/>
            </w:r>
          </w:p>
          <w:p w14:paraId="217920F0" w14:textId="49B080EC" w:rsidR="00AA2938" w:rsidRDefault="00AA2938" w:rsidP="00AA2938">
            <w:pPr>
              <w:spacing w:after="0"/>
            </w:pPr>
            <w:r>
              <w:t xml:space="preserve">Signature </w:t>
            </w:r>
            <w:r w:rsidR="00CB418D" w:rsidRPr="008368AB">
              <w:t>of delegate</w:t>
            </w:r>
            <w:r w:rsidR="00CB418D">
              <w:t xml:space="preserve"> </w:t>
            </w:r>
            <w:r>
              <w:t>of accountable authority</w:t>
            </w:r>
          </w:p>
          <w:p w14:paraId="3EF15441" w14:textId="77777777" w:rsidR="00AA2938" w:rsidRDefault="00AA2938" w:rsidP="00AA2938">
            <w:pPr>
              <w:tabs>
                <w:tab w:val="right" w:leader="dot" w:pos="3912"/>
              </w:tabs>
              <w:spacing w:after="0"/>
            </w:pPr>
          </w:p>
          <w:p w14:paraId="4B3A1CE0" w14:textId="77777777" w:rsidR="00AA2938" w:rsidRDefault="00AA2938" w:rsidP="00AA2938">
            <w:pPr>
              <w:tabs>
                <w:tab w:val="right" w:leader="dot" w:pos="3912"/>
              </w:tabs>
              <w:spacing w:after="0"/>
            </w:pPr>
          </w:p>
          <w:p w14:paraId="0F72A05C" w14:textId="77777777" w:rsidR="00AA2938" w:rsidRDefault="00AA2938" w:rsidP="00AA2938">
            <w:pPr>
              <w:tabs>
                <w:tab w:val="right" w:leader="dot" w:pos="3528"/>
              </w:tabs>
              <w:spacing w:after="0"/>
            </w:pPr>
            <w:r>
              <w:tab/>
            </w:r>
          </w:p>
          <w:p w14:paraId="3B7E9AE0" w14:textId="27E3F0B0" w:rsidR="00AA2938" w:rsidRDefault="00AA2938" w:rsidP="00AB6CF9">
            <w:pPr>
              <w:spacing w:after="0"/>
            </w:pPr>
            <w:r>
              <w:t xml:space="preserve">Name of </w:t>
            </w:r>
            <w:r w:rsidR="00CB418D" w:rsidRPr="00AB6CF9">
              <w:t>delegate</w:t>
            </w:r>
            <w:r w:rsidR="00AB6CF9">
              <w:t xml:space="preserve"> </w:t>
            </w:r>
            <w:r>
              <w:t>(block letters)</w:t>
            </w:r>
          </w:p>
        </w:tc>
      </w:tr>
    </w:tbl>
    <w:p w14:paraId="72406069" w14:textId="77777777" w:rsidR="00DE2F02" w:rsidRDefault="00DE2F02" w:rsidP="00CB418D">
      <w:pPr>
        <w:rPr>
          <w:b/>
        </w:rPr>
      </w:pPr>
    </w:p>
    <w:p w14:paraId="2ABF869F" w14:textId="77777777" w:rsidR="00DE2F02" w:rsidRDefault="00DE2F02">
      <w:pPr>
        <w:spacing w:after="0"/>
        <w:rPr>
          <w:b/>
        </w:rPr>
      </w:pPr>
      <w:r>
        <w:rPr>
          <w:b/>
        </w:rPr>
        <w:br w:type="page"/>
      </w:r>
    </w:p>
    <w:p w14:paraId="109C5084" w14:textId="77777777" w:rsidR="00737D1F" w:rsidRPr="00085673" w:rsidRDefault="00737D1F" w:rsidP="00CB418D">
      <w:pPr>
        <w:rPr>
          <w:b/>
        </w:rPr>
      </w:pPr>
      <w:r w:rsidRPr="00085673">
        <w:rPr>
          <w:b/>
        </w:rPr>
        <w:lastRenderedPageBreak/>
        <w:t>Outgoing Party</w:t>
      </w:r>
    </w:p>
    <w:p w14:paraId="57C987C2" w14:textId="77777777" w:rsidR="00CB418D" w:rsidRDefault="00CB418D" w:rsidP="00CB418D">
      <w:r w:rsidRPr="00085673">
        <w:t>[</w:t>
      </w:r>
      <w:proofErr w:type="gramStart"/>
      <w:r w:rsidRPr="00CB418D">
        <w:rPr>
          <w:highlight w:val="yellow"/>
        </w:rPr>
        <w:t>insert</w:t>
      </w:r>
      <w:proofErr w:type="gramEnd"/>
      <w:r w:rsidRPr="00CB418D">
        <w:rPr>
          <w:highlight w:val="yellow"/>
        </w:rPr>
        <w:t xml:space="preserve"> </w:t>
      </w:r>
      <w:r w:rsidR="00DE2F02">
        <w:rPr>
          <w:highlight w:val="yellow"/>
        </w:rPr>
        <w:t xml:space="preserve">appropriate </w:t>
      </w:r>
      <w:r w:rsidRPr="00CB418D">
        <w:rPr>
          <w:highlight w:val="yellow"/>
        </w:rPr>
        <w:t xml:space="preserve">execution </w:t>
      </w:r>
      <w:r w:rsidR="00DE2F02">
        <w:rPr>
          <w:highlight w:val="yellow"/>
        </w:rPr>
        <w:t>block</w:t>
      </w:r>
      <w:r w:rsidRPr="00CB418D">
        <w:rPr>
          <w:highlight w:val="yellow"/>
        </w:rPr>
        <w:t xml:space="preserve"> for the Outgoing Party</w:t>
      </w:r>
      <w:r w:rsidRPr="00085673">
        <w:t>]</w:t>
      </w:r>
    </w:p>
    <w:p w14:paraId="6969F2F8" w14:textId="77777777" w:rsidR="00737D1F" w:rsidRDefault="00737D1F" w:rsidP="00CB418D"/>
    <w:p w14:paraId="209AF79A" w14:textId="77777777" w:rsidR="00DE2F02" w:rsidRDefault="00DE2F02">
      <w:pPr>
        <w:spacing w:after="0"/>
        <w:rPr>
          <w:b/>
        </w:rPr>
      </w:pPr>
      <w:r>
        <w:rPr>
          <w:b/>
        </w:rPr>
        <w:br w:type="page"/>
      </w:r>
    </w:p>
    <w:p w14:paraId="74198ACF" w14:textId="77777777" w:rsidR="00737D1F" w:rsidRPr="00085673" w:rsidRDefault="00737D1F" w:rsidP="00737D1F">
      <w:pPr>
        <w:rPr>
          <w:b/>
        </w:rPr>
      </w:pPr>
      <w:r w:rsidRPr="00085673">
        <w:rPr>
          <w:b/>
        </w:rPr>
        <w:lastRenderedPageBreak/>
        <w:t>New Party</w:t>
      </w:r>
    </w:p>
    <w:p w14:paraId="12EF2C6D" w14:textId="77777777" w:rsidR="00AA2938" w:rsidRDefault="00737D1F" w:rsidP="00737D1F">
      <w:r w:rsidRPr="00085673">
        <w:t>[</w:t>
      </w:r>
      <w:proofErr w:type="gramStart"/>
      <w:r w:rsidRPr="00CB418D">
        <w:rPr>
          <w:highlight w:val="yellow"/>
        </w:rPr>
        <w:t>insert</w:t>
      </w:r>
      <w:proofErr w:type="gramEnd"/>
      <w:r w:rsidRPr="00CB418D">
        <w:rPr>
          <w:highlight w:val="yellow"/>
        </w:rPr>
        <w:t xml:space="preserve"> </w:t>
      </w:r>
      <w:r w:rsidR="00DE2F02">
        <w:rPr>
          <w:highlight w:val="yellow"/>
        </w:rPr>
        <w:t xml:space="preserve">appropriate </w:t>
      </w:r>
      <w:r w:rsidRPr="00CB418D">
        <w:rPr>
          <w:highlight w:val="yellow"/>
        </w:rPr>
        <w:t xml:space="preserve">execution </w:t>
      </w:r>
      <w:r w:rsidR="00DE2F02">
        <w:rPr>
          <w:highlight w:val="yellow"/>
        </w:rPr>
        <w:t>block</w:t>
      </w:r>
      <w:r w:rsidRPr="00CB418D">
        <w:rPr>
          <w:highlight w:val="yellow"/>
        </w:rPr>
        <w:t xml:space="preserve"> for the </w:t>
      </w:r>
      <w:r>
        <w:rPr>
          <w:highlight w:val="yellow"/>
        </w:rPr>
        <w:t xml:space="preserve">New </w:t>
      </w:r>
      <w:r w:rsidRPr="00CB418D">
        <w:rPr>
          <w:highlight w:val="yellow"/>
        </w:rPr>
        <w:t>Party</w:t>
      </w:r>
      <w:r w:rsidRPr="00085673">
        <w:t>]</w:t>
      </w:r>
    </w:p>
    <w:sectPr w:rsidR="00AA2938" w:rsidSect="00521C46">
      <w:endnotePr>
        <w:numFmt w:val="decimal"/>
      </w:endnotePr>
      <w:pgSz w:w="11906" w:h="16838" w:code="9"/>
      <w:pgMar w:top="1134" w:right="1134" w:bottom="1134" w:left="1417" w:header="107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801DF" w14:textId="77777777" w:rsidR="006D07FB" w:rsidRDefault="006D07FB">
      <w:r>
        <w:separator/>
      </w:r>
    </w:p>
  </w:endnote>
  <w:endnote w:type="continuationSeparator" w:id="0">
    <w:p w14:paraId="52BC7850" w14:textId="77777777" w:rsidR="006D07FB" w:rsidRDefault="006D0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106B4" w14:textId="77777777" w:rsidR="006D07FB" w:rsidRDefault="006D07FB" w:rsidP="007D28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BFAF864" w14:textId="77777777" w:rsidR="006D07FB" w:rsidRDefault="006D07FB" w:rsidP="007D285F">
    <w:pPr>
      <w:pStyle w:val="Footer"/>
      <w:ind w:right="360"/>
    </w:pPr>
    <w:fldSimple w:instr=" DOCVARIABLE  CUFooterText \* MERGEFORMAT " w:fldLock="1">
      <w:r>
        <w:t>L\317473413.3</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14419" w14:textId="77777777" w:rsidR="006D07FB" w:rsidRDefault="006D07FB" w:rsidP="00FF1CFC">
    <w:pPr>
      <w:pStyle w:val="Footer"/>
      <w:tabs>
        <w:tab w:val="clear" w:pos="4678"/>
        <w:tab w:val="clear" w:pos="935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BC754" w14:textId="77777777" w:rsidR="006D07FB" w:rsidRDefault="006D07FB">
    <w:pPr>
      <w:pStyle w:val="Footer"/>
    </w:pPr>
    <w:fldSimple w:instr=" DOCVARIABLE  CUFooterText \* MERGEFORMAT " w:fldLock="1">
      <w:r>
        <w:t>L\317473413.3</w:t>
      </w:r>
    </w:fldSimple>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DB697" w14:textId="77777777" w:rsidR="006D07FB" w:rsidRDefault="006D07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2C828DC2" w14:textId="77777777" w:rsidR="006D07FB" w:rsidRDefault="006D07FB">
    <w:pPr>
      <w:pStyle w:val="Footer"/>
      <w:ind w:right="360"/>
    </w:pPr>
    <w:fldSimple w:instr=" DOCVARIABLE  CUFooterText \* MERGEFORMAT " w:fldLock="1">
      <w:r>
        <w:t>L\317473413.3</w:t>
      </w:r>
    </w:fldSimple>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9698A" w14:textId="7C17DA5A" w:rsidR="006D07FB" w:rsidRDefault="006D07FB" w:rsidP="00AE7FC8">
    <w:pPr>
      <w:pStyle w:val="Footer"/>
      <w:pBdr>
        <w:top w:val="single" w:sz="4" w:space="1" w:color="auto"/>
      </w:pBdr>
      <w:rPr>
        <w:noProof/>
      </w:rPr>
    </w:pPr>
    <w:r w:rsidRPr="008201BE">
      <w:rPr>
        <w:i/>
      </w:rPr>
      <w:t>Novation Deed (Carbon Abatement Contract [</w:t>
    </w:r>
    <w:r w:rsidRPr="008368AB">
      <w:rPr>
        <w:i/>
        <w:highlight w:val="yellow"/>
      </w:rPr>
      <w:t>insert CAC number as on ERF register</w:t>
    </w:r>
    <w:r w:rsidRPr="008201BE">
      <w:rPr>
        <w:i/>
      </w:rPr>
      <w:t>])</w:t>
    </w:r>
    <w:r>
      <w:t xml:space="preserve"> </w:t>
    </w:r>
    <w:r>
      <w:tab/>
    </w:r>
    <w:r>
      <w:fldChar w:fldCharType="begin"/>
    </w:r>
    <w:r>
      <w:instrText xml:space="preserve"> PAGE   \* MERGEFORMAT </w:instrText>
    </w:r>
    <w:r>
      <w:fldChar w:fldCharType="separate"/>
    </w:r>
    <w:r w:rsidR="00AD4B4D">
      <w:rPr>
        <w:noProof/>
      </w:rPr>
      <w:t>i</w:t>
    </w:r>
    <w:r>
      <w:rPr>
        <w:noProof/>
      </w:rPr>
      <w:fldChar w:fldCharType="end"/>
    </w:r>
  </w:p>
  <w:p w14:paraId="35BF7699" w14:textId="724578F9" w:rsidR="006D07FB" w:rsidRDefault="006D07FB" w:rsidP="0002154B">
    <w:pPr>
      <w:pStyle w:val="Footer"/>
      <w:pBdr>
        <w:top w:val="single" w:sz="4" w:space="1" w:color="auto"/>
      </w:pBd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8FB15" w14:textId="77777777" w:rsidR="006D07FB" w:rsidRDefault="006D07FB" w:rsidP="007D28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9D5033C" w14:textId="77777777" w:rsidR="006D07FB" w:rsidRDefault="006D07FB">
    <w:pPr>
      <w:pStyle w:val="Footer"/>
      <w:ind w:right="360"/>
    </w:pPr>
    <w:fldSimple w:instr=" DOCVARIABLE  CUFooterText \* MERGEFORMAT " w:fldLock="1">
      <w:r>
        <w:t>L\317473413.3</w:t>
      </w:r>
    </w:fldSimple>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8461B" w14:textId="6E3EE164" w:rsidR="006D07FB" w:rsidRPr="008201BE" w:rsidRDefault="006D07FB" w:rsidP="00AE7FC8">
    <w:pPr>
      <w:pStyle w:val="Footer"/>
      <w:pBdr>
        <w:top w:val="single" w:sz="4" w:space="1" w:color="auto"/>
      </w:pBdr>
      <w:rPr>
        <w:i/>
      </w:rPr>
    </w:pPr>
  </w:p>
  <w:p w14:paraId="4877005F" w14:textId="37DBC80A" w:rsidR="006D07FB" w:rsidRDefault="006D07FB" w:rsidP="00AE7FC8">
    <w:pPr>
      <w:pStyle w:val="Footer"/>
      <w:pBdr>
        <w:top w:val="single" w:sz="4" w:space="1" w:color="auto"/>
      </w:pBdr>
      <w:rPr>
        <w:noProof/>
      </w:rPr>
    </w:pPr>
    <w:r w:rsidRPr="008201BE">
      <w:rPr>
        <w:i/>
      </w:rPr>
      <w:t>Novation Deed (Carbon Abatement Contract [</w:t>
    </w:r>
    <w:r w:rsidRPr="00AB6CF9">
      <w:rPr>
        <w:i/>
        <w:highlight w:val="yellow"/>
      </w:rPr>
      <w:t>insert CAC number as on ERF register</w:t>
    </w:r>
    <w:r w:rsidRPr="008201BE">
      <w:rPr>
        <w:i/>
      </w:rPr>
      <w:t>])</w:t>
    </w:r>
    <w:r>
      <w:t xml:space="preserve"> </w:t>
    </w:r>
    <w:r>
      <w:tab/>
    </w:r>
    <w:r>
      <w:fldChar w:fldCharType="begin"/>
    </w:r>
    <w:r>
      <w:instrText xml:space="preserve"> PAGE   \* MERGEFORMAT </w:instrText>
    </w:r>
    <w:r>
      <w:fldChar w:fldCharType="separate"/>
    </w:r>
    <w:r w:rsidR="00AD4B4D">
      <w:rPr>
        <w:noProof/>
      </w:rPr>
      <w:t>2</w:t>
    </w:r>
    <w:r>
      <w:rPr>
        <w:noProof/>
      </w:rPr>
      <w:fldChar w:fldCharType="end"/>
    </w:r>
  </w:p>
  <w:p w14:paraId="3857F62E" w14:textId="716C9EFC" w:rsidR="006D07FB" w:rsidRDefault="006D07FB" w:rsidP="0002154B">
    <w:pPr>
      <w:pStyle w:val="Footer"/>
      <w:pBdr>
        <w:top w:val="single" w:sz="4" w:space="1" w:color="auto"/>
      </w:pBd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8F8D9" w14:textId="7E600CA4" w:rsidR="006D07FB" w:rsidRDefault="006D07FB" w:rsidP="00716E36">
    <w:pPr>
      <w:pStyle w:val="Footer"/>
      <w:pBdr>
        <w:top w:val="single" w:sz="4" w:space="1" w:color="auto"/>
      </w:pBdr>
    </w:pPr>
    <w:r w:rsidRPr="008201BE">
      <w:rPr>
        <w:i/>
      </w:rPr>
      <w:t>Novation Deed (Carbon Abatement Contract [</w:t>
    </w:r>
    <w:r w:rsidRPr="008368AB">
      <w:rPr>
        <w:i/>
        <w:highlight w:val="yellow"/>
      </w:rPr>
      <w:t>insert CAC number as on ERF register</w:t>
    </w:r>
    <w:r w:rsidRPr="008201BE">
      <w:rPr>
        <w:i/>
      </w:rPr>
      <w:t>])</w:t>
    </w:r>
    <w:r>
      <w:t xml:space="preserve"> </w:t>
    </w:r>
    <w:r>
      <w:tab/>
    </w:r>
    <w:r>
      <w:fldChar w:fldCharType="begin"/>
    </w:r>
    <w:r>
      <w:instrText xml:space="preserve"> PAGE   \* MERGEFORMAT </w:instrText>
    </w:r>
    <w:r>
      <w:fldChar w:fldCharType="separate"/>
    </w:r>
    <w:r w:rsidR="00AD4B4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DFE2A" w14:textId="77777777" w:rsidR="006D07FB" w:rsidRDefault="006D07FB">
      <w:r>
        <w:separator/>
      </w:r>
    </w:p>
  </w:footnote>
  <w:footnote w:type="continuationSeparator" w:id="0">
    <w:p w14:paraId="5984A8A8" w14:textId="77777777" w:rsidR="006D07FB" w:rsidRDefault="006D0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F64A7" w14:textId="77777777" w:rsidR="006D07FB" w:rsidRDefault="006D07FB" w:rsidP="00FF1CFC">
    <w:pPr>
      <w:pStyle w:val="Header"/>
      <w:tabs>
        <w:tab w:val="clear" w:pos="4678"/>
        <w:tab w:val="clear" w:pos="935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7C225" w14:textId="77777777" w:rsidR="006D07FB" w:rsidRDefault="006D07FB" w:rsidP="00FF1CFC">
    <w:pPr>
      <w:pStyle w:val="Header"/>
      <w:tabs>
        <w:tab w:val="clear" w:pos="4678"/>
        <w:tab w:val="clear" w:pos="9356"/>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C1AC2" w14:textId="366D9C7B" w:rsidR="006D07FB" w:rsidRPr="0075128D" w:rsidRDefault="006D07FB">
    <w:pPr>
      <w:pStyle w:val="Header"/>
      <w:rPr>
        <w:b/>
        <w:sz w:val="36"/>
        <w:szCs w:val="36"/>
      </w:rPr>
    </w:pPr>
    <w:r w:rsidRPr="0075128D">
      <w:rPr>
        <w:b/>
        <w:sz w:val="36"/>
        <w:szCs w:val="36"/>
      </w:rPr>
      <w:t>Novation Deed (Carbon Abatement Contract [</w:t>
    </w:r>
    <w:r w:rsidRPr="008368AB">
      <w:rPr>
        <w:b/>
        <w:i/>
        <w:sz w:val="36"/>
        <w:szCs w:val="36"/>
        <w:highlight w:val="yellow"/>
      </w:rPr>
      <w:t>insert CAC number as on ERF register</w:t>
    </w:r>
    <w:r w:rsidRPr="0075128D">
      <w:rPr>
        <w:b/>
        <w:sz w:val="36"/>
        <w:szCs w:val="36"/>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3F8DBB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31B5502"/>
    <w:multiLevelType w:val="hybridMultilevel"/>
    <w:tmpl w:val="84CA9D3C"/>
    <w:lvl w:ilvl="0" w:tplc="E160A6C0">
      <w:start w:val="1"/>
      <w:numFmt w:val="decimal"/>
      <w:pStyle w:val="ItemNumbering"/>
      <w:lvlText w:val="Item %1"/>
      <w:lvlJc w:val="left"/>
      <w:pPr>
        <w:tabs>
          <w:tab w:val="num" w:pos="1928"/>
        </w:tabs>
        <w:ind w:left="1928" w:hanging="1928"/>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0555240"/>
    <w:multiLevelType w:val="multilevel"/>
    <w:tmpl w:val="E1D689E4"/>
    <w:styleLink w:val="CUNumbering"/>
    <w:lvl w:ilvl="0">
      <w:start w:val="1"/>
      <w:numFmt w:val="decimal"/>
      <w:lvlRestart w:val="0"/>
      <w:pStyle w:val="CUNumber1"/>
      <w:lvlText w:val="%1."/>
      <w:lvlJc w:val="left"/>
      <w:pPr>
        <w:tabs>
          <w:tab w:val="num" w:pos="964"/>
        </w:tabs>
        <w:ind w:left="964" w:hanging="964"/>
      </w:pPr>
      <w:rPr>
        <w:rFonts w:ascii="Arial" w:hAnsi="Arial"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 w15:restartNumberingAfterBreak="0">
    <w:nsid w:val="1D8E0B1B"/>
    <w:multiLevelType w:val="multilevel"/>
    <w:tmpl w:val="22B620D0"/>
    <w:styleLink w:val="Annexures"/>
    <w:lvl w:ilvl="0">
      <w:start w:val="1"/>
      <w:numFmt w:val="upperLetter"/>
      <w:lvlRestart w:val="0"/>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4" w15:restartNumberingAfterBreak="0">
    <w:nsid w:val="22123B3F"/>
    <w:multiLevelType w:val="multilevel"/>
    <w:tmpl w:val="354C1148"/>
    <w:styleLink w:val="Attachments"/>
    <w:lvl w:ilvl="0">
      <w:start w:val="1"/>
      <w:numFmt w:val="decimal"/>
      <w:suff w:val="space"/>
      <w:lvlText w:val="Attachment %1 "/>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 w15:restartNumberingAfterBreak="0">
    <w:nsid w:val="30223370"/>
    <w:multiLevelType w:val="multilevel"/>
    <w:tmpl w:val="BB680662"/>
    <w:styleLink w:val="Definitions"/>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Times New Roman" w:hAnsi="Times New Roman" w:hint="default"/>
        <w:b w:val="0"/>
        <w:i w:val="0"/>
        <w:sz w:val="22"/>
        <w:szCs w:val="22"/>
        <w:u w:val="none"/>
      </w:rPr>
    </w:lvl>
    <w:lvl w:ilvl="2">
      <w:start w:val="1"/>
      <w:numFmt w:val="lowerRoman"/>
      <w:lvlText w:val="(%3)"/>
      <w:lvlJc w:val="left"/>
      <w:pPr>
        <w:tabs>
          <w:tab w:val="num" w:pos="2892"/>
        </w:tabs>
        <w:ind w:left="2892" w:hanging="964"/>
      </w:pPr>
      <w:rPr>
        <w:rFonts w:hint="default"/>
        <w:b w:val="0"/>
        <w:i w:val="0"/>
        <w:u w:val="none"/>
      </w:rPr>
    </w:lvl>
    <w:lvl w:ilvl="3">
      <w:start w:val="1"/>
      <w:numFmt w:val="upperLetter"/>
      <w:lvlText w:val="%4."/>
      <w:lvlJc w:val="left"/>
      <w:pPr>
        <w:tabs>
          <w:tab w:val="num" w:pos="3856"/>
        </w:tabs>
        <w:ind w:left="3856" w:hanging="964"/>
      </w:pPr>
      <w:rPr>
        <w:rFonts w:hint="default"/>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 w15:restartNumberingAfterBreak="0">
    <w:nsid w:val="41F92829"/>
    <w:multiLevelType w:val="multilevel"/>
    <w:tmpl w:val="603AFEC0"/>
    <w:styleLink w:val="Exhibits"/>
    <w:lvl w:ilvl="0">
      <w:start w:val="1"/>
      <w:numFmt w:val="decimal"/>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7" w15:restartNumberingAfterBreak="0">
    <w:nsid w:val="420B687C"/>
    <w:multiLevelType w:val="hybridMultilevel"/>
    <w:tmpl w:val="BD40EFFA"/>
    <w:lvl w:ilvl="0" w:tplc="9ACC08A4">
      <w:start w:val="9"/>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B22ACF"/>
    <w:multiLevelType w:val="hybridMultilevel"/>
    <w:tmpl w:val="ECAE79E8"/>
    <w:lvl w:ilvl="0" w:tplc="FFFFFFFF">
      <w:start w:val="1"/>
      <w:numFmt w:val="bullet"/>
      <w:pStyle w:val="PIPBullet2"/>
      <w:lvlText w:val=""/>
      <w:lvlJc w:val="left"/>
      <w:pPr>
        <w:tabs>
          <w:tab w:val="num" w:pos="1928"/>
        </w:tabs>
        <w:ind w:left="1928" w:hanging="96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4F7DEF"/>
    <w:multiLevelType w:val="multilevel"/>
    <w:tmpl w:val="C53C2864"/>
    <w:styleLink w:val="Headings"/>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hint="default"/>
        <w:b w:val="0"/>
        <w:i w:val="0"/>
        <w:u w:val="none"/>
      </w:rPr>
    </w:lvl>
    <w:lvl w:ilvl="3">
      <w:start w:val="1"/>
      <w:numFmt w:val="lowerRoman"/>
      <w:pStyle w:val="Heading4"/>
      <w:lvlText w:val="(%4)"/>
      <w:lvlJc w:val="left"/>
      <w:pPr>
        <w:tabs>
          <w:tab w:val="num" w:pos="2892"/>
        </w:tabs>
        <w:ind w:left="2892" w:hanging="964"/>
      </w:pPr>
      <w:rPr>
        <w:rFonts w:hint="default"/>
        <w:u w:val="none"/>
      </w:rPr>
    </w:lvl>
    <w:lvl w:ilvl="4">
      <w:start w:val="1"/>
      <w:numFmt w:val="upperLetter"/>
      <w:pStyle w:val="Heading5"/>
      <w:lvlText w:val="%5."/>
      <w:lvlJc w:val="left"/>
      <w:pPr>
        <w:tabs>
          <w:tab w:val="num" w:pos="3856"/>
        </w:tabs>
        <w:ind w:left="3856" w:hanging="964"/>
      </w:pPr>
      <w:rPr>
        <w:rFonts w:hint="default"/>
        <w:b w:val="0"/>
        <w:i w:val="0"/>
        <w:u w:val="none"/>
      </w:rPr>
    </w:lvl>
    <w:lvl w:ilvl="5">
      <w:start w:val="1"/>
      <w:numFmt w:val="decimal"/>
      <w:pStyle w:val="Heading6"/>
      <w:lvlText w:val="%6)"/>
      <w:lvlJc w:val="left"/>
      <w:pPr>
        <w:tabs>
          <w:tab w:val="num" w:pos="4820"/>
        </w:tabs>
        <w:ind w:left="4820" w:hanging="964"/>
      </w:pPr>
      <w:rPr>
        <w:rFonts w:hint="default"/>
        <w:b w:val="0"/>
        <w:i w:val="0"/>
        <w:u w:val="none"/>
      </w:rPr>
    </w:lvl>
    <w:lvl w:ilvl="6">
      <w:start w:val="1"/>
      <w:numFmt w:val="lowerLetter"/>
      <w:pStyle w:val="Heading7"/>
      <w:lvlText w:val="%7)"/>
      <w:lvlJc w:val="left"/>
      <w:pPr>
        <w:tabs>
          <w:tab w:val="num" w:pos="5783"/>
        </w:tabs>
        <w:ind w:left="5783" w:hanging="963"/>
      </w:pPr>
      <w:rPr>
        <w:rFonts w:hint="default"/>
        <w:b w:val="0"/>
        <w:i w:val="0"/>
        <w:u w:val="none"/>
      </w:rPr>
    </w:lvl>
    <w:lvl w:ilvl="7">
      <w:start w:val="1"/>
      <w:numFmt w:val="lowerRoman"/>
      <w:pStyle w:val="Heading8"/>
      <w:lvlText w:val="%8)"/>
      <w:lvlJc w:val="left"/>
      <w:pPr>
        <w:tabs>
          <w:tab w:val="num" w:pos="6747"/>
        </w:tabs>
        <w:ind w:left="6747" w:hanging="964"/>
      </w:pPr>
      <w:rPr>
        <w:rFonts w:hint="default"/>
        <w:b w:val="0"/>
        <w:i w:val="0"/>
        <w:u w:val="none"/>
      </w:rPr>
    </w:lvl>
    <w:lvl w:ilvl="8">
      <w:start w:val="1"/>
      <w:numFmt w:val="none"/>
      <w:lvlRestart w:val="0"/>
      <w:pStyle w:val="Heading9"/>
      <w:suff w:val="nothing"/>
      <w:lvlText w:val=""/>
      <w:lvlJc w:val="left"/>
      <w:pPr>
        <w:ind w:left="0" w:firstLine="0"/>
      </w:pPr>
      <w:rPr>
        <w:rFonts w:hint="default"/>
      </w:rPr>
    </w:lvl>
  </w:abstractNum>
  <w:abstractNum w:abstractNumId="10" w15:restartNumberingAfterBreak="0">
    <w:nsid w:val="4D53272F"/>
    <w:multiLevelType w:val="multilevel"/>
    <w:tmpl w:val="E1D689E4"/>
    <w:numStyleLink w:val="CUNumbering"/>
  </w:abstractNum>
  <w:abstractNum w:abstractNumId="11" w15:restartNumberingAfterBreak="0">
    <w:nsid w:val="56694DCD"/>
    <w:multiLevelType w:val="multilevel"/>
    <w:tmpl w:val="9CB8B906"/>
    <w:numStyleLink w:val="Schedules"/>
  </w:abstractNum>
  <w:abstractNum w:abstractNumId="12" w15:restartNumberingAfterBreak="0">
    <w:nsid w:val="572626BF"/>
    <w:multiLevelType w:val="hybridMultilevel"/>
    <w:tmpl w:val="8D8E014A"/>
    <w:lvl w:ilvl="0" w:tplc="C428B984">
      <w:start w:val="1"/>
      <w:numFmt w:val="bullet"/>
      <w:pStyle w:val="PIPBullet"/>
      <w:lvlText w:val=""/>
      <w:lvlJc w:val="left"/>
      <w:pPr>
        <w:tabs>
          <w:tab w:val="num" w:pos="964"/>
        </w:tabs>
        <w:ind w:left="964"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1C6A3C"/>
    <w:multiLevelType w:val="multilevel"/>
    <w:tmpl w:val="C3BECAC2"/>
    <w:lvl w:ilvl="0">
      <w:start w:val="1"/>
      <w:numFmt w:val="decimal"/>
      <w:lvlRestart w:val="0"/>
      <w:pStyle w:val="PIPNumber1"/>
      <w:lvlText w:val="%1."/>
      <w:lvlJc w:val="left"/>
      <w:pPr>
        <w:tabs>
          <w:tab w:val="num" w:pos="964"/>
        </w:tabs>
        <w:ind w:left="964" w:hanging="964"/>
      </w:pPr>
      <w:rPr>
        <w:rFonts w:ascii="Arial" w:hAnsi="Arial" w:hint="default"/>
        <w:b w:val="0"/>
        <w:i w:val="0"/>
        <w:caps/>
        <w:sz w:val="20"/>
        <w:szCs w:val="22"/>
        <w:u w:val="none"/>
      </w:rPr>
    </w:lvl>
    <w:lvl w:ilvl="1">
      <w:start w:val="1"/>
      <w:numFmt w:val="decimal"/>
      <w:pStyle w:val="PIPNumber2"/>
      <w:lvlText w:val="%1.%2"/>
      <w:lvlJc w:val="left"/>
      <w:pPr>
        <w:tabs>
          <w:tab w:val="num" w:pos="964"/>
        </w:tabs>
        <w:ind w:left="964" w:hanging="964"/>
      </w:pPr>
      <w:rPr>
        <w:rFonts w:ascii="Arial" w:hAnsi="Arial" w:hint="default"/>
        <w:b w:val="0"/>
        <w:i w:val="0"/>
        <w:sz w:val="20"/>
        <w:u w:val="none"/>
      </w:rPr>
    </w:lvl>
    <w:lvl w:ilvl="2">
      <w:start w:val="1"/>
      <w:numFmt w:val="lowerLetter"/>
      <w:pStyle w:val="PIPNumber3"/>
      <w:lvlText w:val="(%3)"/>
      <w:lvlJc w:val="left"/>
      <w:pPr>
        <w:tabs>
          <w:tab w:val="num" w:pos="1928"/>
        </w:tabs>
        <w:ind w:left="1928" w:hanging="964"/>
      </w:pPr>
      <w:rPr>
        <w:rFonts w:ascii="Arial" w:hAnsi="Arial" w:hint="default"/>
        <w:b w:val="0"/>
        <w:i w:val="0"/>
        <w:sz w:val="20"/>
        <w:u w:val="none"/>
      </w:rPr>
    </w:lvl>
    <w:lvl w:ilvl="3">
      <w:start w:val="1"/>
      <w:numFmt w:val="none"/>
      <w:lvlText w:val=""/>
      <w:lvlJc w:val="left"/>
      <w:pPr>
        <w:tabs>
          <w:tab w:val="num" w:pos="2891"/>
        </w:tabs>
        <w:ind w:left="2891" w:hanging="963"/>
      </w:pPr>
      <w:rPr>
        <w:rFonts w:ascii="Times New Roman" w:hAnsi="Times New Roman" w:hint="default"/>
        <w:b w:val="0"/>
        <w:i w:val="0"/>
        <w:sz w:val="22"/>
        <w:u w:val="none"/>
      </w:rPr>
    </w:lvl>
    <w:lvl w:ilvl="4">
      <w:start w:val="1"/>
      <w:numFmt w:val="none"/>
      <w:lvlText w:val=""/>
      <w:lvlJc w:val="left"/>
      <w:pPr>
        <w:tabs>
          <w:tab w:val="num" w:pos="3855"/>
        </w:tabs>
        <w:ind w:left="3855" w:hanging="964"/>
      </w:pPr>
      <w:rPr>
        <w:rFonts w:ascii="Times New Roman" w:hAnsi="Times New Roman" w:hint="default"/>
        <w:b w:val="0"/>
        <w:i w:val="0"/>
        <w:sz w:val="22"/>
        <w:u w:val="none"/>
      </w:rPr>
    </w:lvl>
    <w:lvl w:ilvl="5">
      <w:start w:val="1"/>
      <w:numFmt w:val="none"/>
      <w:lvlText w:val=""/>
      <w:lvlJc w:val="left"/>
      <w:pPr>
        <w:tabs>
          <w:tab w:val="num" w:pos="4819"/>
        </w:tabs>
        <w:ind w:left="4819" w:hanging="964"/>
      </w:pPr>
      <w:rPr>
        <w:rFonts w:ascii="Times New Roman" w:hAnsi="Times New Roman" w:hint="default"/>
        <w:b w:val="0"/>
        <w:i w:val="0"/>
        <w:sz w:val="22"/>
        <w:u w:val="none"/>
      </w:rPr>
    </w:lvl>
    <w:lvl w:ilvl="6">
      <w:start w:val="1"/>
      <w:numFmt w:val="none"/>
      <w:lvlText w:val=""/>
      <w:lvlJc w:val="left"/>
      <w:pPr>
        <w:tabs>
          <w:tab w:val="num" w:pos="5783"/>
        </w:tabs>
        <w:ind w:left="5783" w:hanging="964"/>
      </w:pPr>
      <w:rPr>
        <w:rFonts w:ascii="Times New Roman" w:hAnsi="Times New Roman" w:hint="default"/>
        <w:b w:val="0"/>
        <w:i w:val="0"/>
        <w:sz w:val="22"/>
        <w:u w:val="none"/>
      </w:rPr>
    </w:lvl>
    <w:lvl w:ilvl="7">
      <w:start w:val="1"/>
      <w:numFmt w:val="none"/>
      <w:lvlText w:val=""/>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4"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15" w15:restartNumberingAfterBreak="0">
    <w:nsid w:val="5B244C05"/>
    <w:multiLevelType w:val="multilevel"/>
    <w:tmpl w:val="048AA4A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6" w15:restartNumberingAfterBreak="0">
    <w:nsid w:val="63993352"/>
    <w:multiLevelType w:val="multilevel"/>
    <w:tmpl w:val="6CFED974"/>
    <w:lvl w:ilvl="0">
      <w:start w:val="1"/>
      <w:numFmt w:val="upperLetter"/>
      <w:pStyle w:val="Background"/>
      <w:lvlText w:val="%1."/>
      <w:lvlJc w:val="left"/>
      <w:pPr>
        <w:tabs>
          <w:tab w:val="num" w:pos="964"/>
        </w:tabs>
        <w:ind w:left="964" w:hanging="964"/>
      </w:pPr>
      <w:rPr>
        <w:rFonts w:ascii="Arial" w:hAnsi="Arial" w:hint="default"/>
        <w:sz w:val="20"/>
      </w:rPr>
    </w:lvl>
    <w:lvl w:ilvl="1">
      <w:start w:val="1"/>
      <w:numFmt w:val="upperLetter"/>
      <w:lvlText w:val="%2."/>
      <w:lvlJc w:val="left"/>
      <w:pPr>
        <w:tabs>
          <w:tab w:val="num" w:pos="2044"/>
        </w:tabs>
        <w:ind w:left="2044" w:hanging="964"/>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8F6EA8"/>
    <w:multiLevelType w:val="multilevel"/>
    <w:tmpl w:val="79481ED2"/>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8" w15:restartNumberingAfterBreak="0">
    <w:nsid w:val="752F60BE"/>
    <w:multiLevelType w:val="multilevel"/>
    <w:tmpl w:val="9CB8B906"/>
    <w:styleLink w:val="Schedules"/>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hint="default"/>
      </w:rPr>
    </w:lvl>
    <w:lvl w:ilvl="4">
      <w:start w:val="1"/>
      <w:numFmt w:val="lowerRoman"/>
      <w:pStyle w:val="Schedule4"/>
      <w:lvlText w:val="(%5)"/>
      <w:lvlJc w:val="left"/>
      <w:pPr>
        <w:tabs>
          <w:tab w:val="num" w:pos="2892"/>
        </w:tabs>
        <w:ind w:left="2892" w:hanging="964"/>
      </w:pPr>
      <w:rPr>
        <w:rFonts w:hint="default"/>
      </w:rPr>
    </w:lvl>
    <w:lvl w:ilvl="5">
      <w:start w:val="1"/>
      <w:numFmt w:val="upperLetter"/>
      <w:pStyle w:val="Schedule5"/>
      <w:lvlText w:val="%6."/>
      <w:lvlJc w:val="left"/>
      <w:pPr>
        <w:tabs>
          <w:tab w:val="num" w:pos="3856"/>
        </w:tabs>
        <w:ind w:left="3856" w:hanging="964"/>
      </w:pPr>
      <w:rPr>
        <w:rFonts w:hint="default"/>
      </w:rPr>
    </w:lvl>
    <w:lvl w:ilvl="6">
      <w:start w:val="1"/>
      <w:numFmt w:val="decimal"/>
      <w:pStyle w:val="Schedule6"/>
      <w:lvlText w:val="%7)"/>
      <w:lvlJc w:val="left"/>
      <w:pPr>
        <w:tabs>
          <w:tab w:val="num" w:pos="4820"/>
        </w:tabs>
        <w:ind w:left="4820" w:hanging="964"/>
      </w:pPr>
      <w:rPr>
        <w:rFonts w:hint="default"/>
      </w:rPr>
    </w:lvl>
    <w:lvl w:ilvl="7">
      <w:start w:val="1"/>
      <w:numFmt w:val="lowerLetter"/>
      <w:pStyle w:val="Schedule7"/>
      <w:lvlText w:val="%8)"/>
      <w:lvlJc w:val="left"/>
      <w:pPr>
        <w:tabs>
          <w:tab w:val="num" w:pos="5783"/>
        </w:tabs>
        <w:ind w:left="5783" w:hanging="963"/>
      </w:pPr>
      <w:rPr>
        <w:rFonts w:hint="default"/>
      </w:rPr>
    </w:lvl>
    <w:lvl w:ilvl="8">
      <w:start w:val="1"/>
      <w:numFmt w:val="lowerRoman"/>
      <w:pStyle w:val="Schedule8"/>
      <w:lvlText w:val="%9)"/>
      <w:lvlJc w:val="left"/>
      <w:pPr>
        <w:tabs>
          <w:tab w:val="num" w:pos="6747"/>
        </w:tabs>
        <w:ind w:left="6747" w:hanging="964"/>
      </w:pPr>
      <w:rPr>
        <w:rFonts w:hint="default"/>
      </w:rPr>
    </w:lvl>
  </w:abstractNum>
  <w:abstractNum w:abstractNumId="19" w15:restartNumberingAfterBreak="0">
    <w:nsid w:val="78B5053C"/>
    <w:multiLevelType w:val="multilevel"/>
    <w:tmpl w:val="D60C3738"/>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0" w15:restartNumberingAfterBreak="0">
    <w:nsid w:val="790577E2"/>
    <w:multiLevelType w:val="multilevel"/>
    <w:tmpl w:val="04207F58"/>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8"/>
  </w:num>
  <w:num w:numId="2">
    <w:abstractNumId w:val="17"/>
  </w:num>
  <w:num w:numId="3">
    <w:abstractNumId w:val="20"/>
  </w:num>
  <w:num w:numId="4">
    <w:abstractNumId w:val="14"/>
  </w:num>
  <w:num w:numId="5">
    <w:abstractNumId w:val="1"/>
  </w:num>
  <w:num w:numId="6">
    <w:abstractNumId w:val="19"/>
  </w:num>
  <w:num w:numId="7">
    <w:abstractNumId w:val="1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
  </w:num>
  <w:num w:numId="12">
    <w:abstractNumId w:val="9"/>
  </w:num>
  <w:num w:numId="13">
    <w:abstractNumId w:val="18"/>
  </w:num>
  <w:num w:numId="14">
    <w:abstractNumId w:val="10"/>
  </w:num>
  <w:num w:numId="15">
    <w:abstractNumId w:val="15"/>
  </w:num>
  <w:num w:numId="16">
    <w:abstractNumId w:val="3"/>
  </w:num>
  <w:num w:numId="17">
    <w:abstractNumId w:val="4"/>
  </w:num>
  <w:num w:numId="18">
    <w:abstractNumId w:val="6"/>
  </w:num>
  <w:num w:numId="19">
    <w:abstractNumId w:val="11"/>
  </w:num>
  <w:num w:numId="20">
    <w:abstractNumId w:val="9"/>
  </w:num>
  <w:num w:numId="21">
    <w:abstractNumId w:val="15"/>
  </w:num>
  <w:num w:numId="22">
    <w:abstractNumId w:val="15"/>
  </w:num>
  <w:num w:numId="23">
    <w:abstractNumId w:val="7"/>
  </w:num>
  <w:num w:numId="24">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activeWritingStyle w:appName="MSWord" w:lang="en-AU" w:vendorID="64" w:dllVersion="131077" w:nlCheck="1" w:checkStyle="1"/>
  <w:activeWritingStyle w:appName="MSWord" w:lang="en-A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drawingGridHorizontalSpacing w:val="110"/>
  <w:displayHorizontalDrawingGridEvery w:val="2"/>
  <w:displayVerticalDrawingGridEvery w:val="2"/>
  <w:noPunctuationKerning/>
  <w:characterSpacingControl w:val="doNotCompress"/>
  <w:hdrShapeDefaults>
    <o:shapedefaults v:ext="edit" spidmax="3686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AutoFooter" w:val="-1"/>
    <w:docVar w:name="CUFooterText" w:val="L\317473413.3"/>
    <w:docVar w:name="CUIddEO" w:val="-1"/>
    <w:docVar w:name="IDDAcAddress" w:val="Level 15  1 Bligh Street"/>
    <w:docVar w:name="IDDAcN55" w:val="Buyer"/>
    <w:docVar w:name="IDDAcN77" w:val="Continuing Party"/>
    <w:docVar w:name="IDDAcN77a" w:val="the Continuing Party"/>
    <w:docVar w:name="IDDAcN77b" w:val="the"/>
    <w:docVar w:name="IDDAcN77c" w:val="releases"/>
    <w:docVar w:name="IDDAcPODX" w:val="GPO Box 9806_x000d_Sydney  NSW  2001"/>
    <w:docVar w:name="IDDAcref" w:val="16694/80167892"/>
    <w:docVar w:name="IDDActp" w:val="tp"/>
    <w:docVar w:name="IDDACUO" w:val="Sydney"/>
    <w:docVar w:name="IDDACUO_Add1" w:val="Level 15"/>
    <w:docVar w:name="IDDACUO_Add1Service" w:val="Level 15"/>
    <w:docVar w:name="IDDACUO_Add2" w:val="1 Bligh Street"/>
    <w:docVar w:name="IDDACUO_BuildingName" w:val="﻿"/>
    <w:docVar w:name="IDDACUO_City" w:val="Sydney"/>
    <w:docVar w:name="IDDACUO_Code" w:val="﻿"/>
    <w:docVar w:name="IDDACUO_Country" w:val="Australia"/>
    <w:docVar w:name="IDDACUO_DBInsertedFields" w:val="Code,Office,FirmName1,FirmName2,Add1,Add1Service,Add2,City,State,Pcode,Country,SearchAdd,MailAdd1,MailAdd2,MailPcode,DXAdd1,DXAdd2,Web,TelPrefix,TelExt,FaxPrefix,FaxExt,TelPreLoc,FaxPreLoc,UnitLevel,BuildingName,StreetNo,StreetName,StreetType,EService"/>
    <w:docVar w:name="IDDACUO_DXAdd1" w:val="DX 370"/>
    <w:docVar w:name="IDDACUO_DXAdd2" w:val="Sydney"/>
    <w:docVar w:name="IDDACUO_EService" w:val="service@claytonutz.com"/>
    <w:docVar w:name="IDDACUO_FaxExt" w:val="6700"/>
    <w:docVar w:name="IDDACUO_FaxPrefix" w:val="+61 2 8220"/>
    <w:docVar w:name="IDDACUO_FaxPreLoc" w:val="(02) 8220"/>
    <w:docVar w:name="IDDACUO_FirmName1" w:val="Clayton Utz"/>
    <w:docVar w:name="IDDACUO_FirmName2" w:val="Lawyers"/>
    <w:docVar w:name="IDDACUO_MailAdd1" w:val="GPO Box 9806"/>
    <w:docVar w:name="IDDACUO_MailAdd2" w:val="Sydney"/>
    <w:docVar w:name="IDDACUO_MailPcode" w:val="2001"/>
    <w:docVar w:name="IDDACUO_Office" w:val="Sydney"/>
    <w:docVar w:name="IDDACUO_Pcode" w:val="2000"/>
    <w:docVar w:name="IDDACUO_SearchAdd" w:val="Level 15, 1 Bligh Street, Sydney"/>
    <w:docVar w:name="IDDACUO_State" w:val="NSW"/>
    <w:docVar w:name="IDDACUO_StreetName" w:val="﻿"/>
    <w:docVar w:name="IDDACUO_StreetNo" w:val="﻿"/>
    <w:docVar w:name="IDDACUO_StreetType" w:val="﻿"/>
    <w:docVar w:name="IDDACUO_TelExt" w:val="4000"/>
    <w:docVar w:name="IDDACUO_TelPrefix" w:val="+61 2 9353"/>
    <w:docVar w:name="IDDACUO_TelPreLoc" w:val="(02) 9353"/>
    <w:docVar w:name="IDDACUO_UnitLevel" w:val="﻿"/>
    <w:docVar w:name="IDDACUO_Web" w:val="www.claytonutz.com"/>
    <w:docVar w:name="IDDADASetCUO" w:val="Usersite"/>
    <w:docVar w:name="IDDAN2" w:val="16694"/>
    <w:docVar w:name="IDDAN2_CertNo" w:val="8367"/>
    <w:docVar w:name="IDDAN2_Email" w:val="gdennis@claytonutz.com"/>
    <w:docVar w:name="IDDAN2_Fax" w:val="+61 2 8220 6700"/>
    <w:docVar w:name="IDDAN2_FirstName" w:val="Graeme"/>
    <w:docVar w:name="IDDAN2_Gender" w:val="M"/>
    <w:docVar w:name="IDDAN2_Initials" w:val="GJD"/>
    <w:docVar w:name="IDDAN2_LogonId" w:val="GDENNIS"/>
    <w:docVar w:name="IDDAN2_MiddleName" w:val="John"/>
    <w:docVar w:name="IDDAN2_Mobile" w:val="﻿"/>
    <w:docVar w:name="IDDAN2_Name" w:val="Graeme John Dennis"/>
    <w:docVar w:name="IDDAN2_NameDistinction" w:val="﻿"/>
    <w:docVar w:name="IDDAN2_Phone" w:val="+61 2 9353 4106"/>
    <w:docVar w:name="IDDAN2_Position" w:val="Partner"/>
    <w:docVar w:name="IDDAN2_PreferredName" w:val="Graeme Dennis"/>
    <w:docVar w:name="IDDAN2_SignTitle" w:val="Partner"/>
    <w:docVar w:name="IDDAN2_Surname" w:val="Dennis"/>
    <w:docVar w:name="IDDAN2_Title" w:val="Mr"/>
    <w:docVar w:name="IDDAN3" w:val="﻿"/>
    <w:docVar w:name="IDDAN3_CertNo" w:val="﻿"/>
    <w:docVar w:name="IDDAN3_Email" w:val="﻿"/>
    <w:docVar w:name="IDDAN3_Fax" w:val="﻿"/>
    <w:docVar w:name="IDDAN3_FirstName" w:val="﻿"/>
    <w:docVar w:name="IDDAN3_Gender" w:val="﻿"/>
    <w:docVar w:name="IDDAN3_Initials" w:val="﻿"/>
    <w:docVar w:name="IDDAN3_LogonId" w:val="﻿"/>
    <w:docVar w:name="IDDAN3_MiddleName" w:val="﻿"/>
    <w:docVar w:name="IDDAN3_Mobile" w:val="﻿"/>
    <w:docVar w:name="IDDAN3_Name" w:val="﻿"/>
    <w:docVar w:name="IDDAN3_NameDistinction" w:val="﻿"/>
    <w:docVar w:name="IDDAN3_Phone" w:val="﻿"/>
    <w:docVar w:name="IDDAN3_Position" w:val="﻿"/>
    <w:docVar w:name="IDDAN3_PreferredName" w:val="﻿"/>
    <w:docVar w:name="IDDAN3_SignTitle" w:val="﻿"/>
    <w:docVar w:name="IDDAN3_Surname" w:val="﻿"/>
    <w:docVar w:name="IDDAN3_Title" w:val="﻿"/>
    <w:docVar w:name="IDDAN4" w:val="80167892"/>
    <w:docVar w:name="IDDAN55" w:val="Buyer"/>
    <w:docVar w:name="IDDAN55_1" w:val="Buyer"/>
    <w:docVar w:name="IDDAN55_1_rank" w:val="1"/>
    <w:docVar w:name="IDDAN55_count" w:val="1"/>
    <w:docVar w:name="IDDAN55_rank" w:val="1"/>
    <w:docVar w:name="IDDAN61" w:val="[OutgoingParty]"/>
    <w:docVar w:name="IDDAN62" w:val="Y"/>
    <w:docVar w:name="IDDAN62_Text" w:val="Yes"/>
    <w:docVar w:name="IDDAN63" w:val="[ABN ** *** *** ***]"/>
    <w:docVar w:name="IDDAN64" w:val="[OutgoingParty Address]"/>
    <w:docVar w:name="IDDAN69" w:val="[NewParty name]"/>
    <w:docVar w:name="IDDAN70" w:val="Y"/>
    <w:docVar w:name="IDDAN70_Text" w:val="Yes"/>
    <w:docVar w:name="IDDAN71" w:val="[ABN ** *** *** ***]"/>
    <w:docVar w:name="IDDAN72" w:val="[NewParty address]"/>
    <w:docVar w:name="IDDAN77" w:val="CLEAN ENERGY REGULATOR, a Commonwealth entity established by the Clean Energy Regulator Act 2011 (Cth), on behalf of the COMMONWEALTH OF AUSTRALIA"/>
    <w:docVar w:name="IDDAN77_1" w:val="CLEAN ENERGY REGULATOR, a Commonwealth entity established by the Clean Energy Regulator Act 2011 (Cth), on behalf of the COMMONWEALTH OF AUSTRALIA"/>
    <w:docVar w:name="IDDAN77_1_rank" w:val="1"/>
    <w:docVar w:name="IDDAN77_count" w:val="1"/>
    <w:docVar w:name="IDDAN77_rank" w:val="1"/>
    <w:docVar w:name="IDDAN78" w:val="Y"/>
    <w:docVar w:name="IDDAN78_1" w:val="Y"/>
    <w:docVar w:name="IDDAN78_1_rank" w:val="1"/>
    <w:docVar w:name="IDDAN78_1_Text" w:val="Yes"/>
    <w:docVar w:name="IDDAN78_count" w:val="1"/>
    <w:docVar w:name="IDDAN78_rank" w:val="1"/>
    <w:docVar w:name="IDDAN78_Text" w:val="Yes"/>
    <w:docVar w:name="IDDAN79" w:val="ABN 72 321 984 210"/>
    <w:docVar w:name="IDDAN79_1" w:val="ABN 72 321 984 210"/>
    <w:docVar w:name="IDDAN79_1_rank" w:val="1"/>
    <w:docVar w:name="IDDAN79_count" w:val="1"/>
    <w:docVar w:name="IDDAN79_rank" w:val="1"/>
    <w:docVar w:name="IDDAN80" w:val="GPO Box 621, Canberra ACT 2601, Australia"/>
    <w:docVar w:name="IDDAN80_1" w:val="GPO Box 621, Canberra ACT 2601, Australia"/>
    <w:docVar w:name="IDDAN80_1_rank" w:val="1"/>
    <w:docVar w:name="IDDAN80_count" w:val="1"/>
    <w:docVar w:name="IDDAN80_rank" w:val="1"/>
    <w:docVar w:name="IDDAN85" w:val="﻿"/>
    <w:docVar w:name="IDDAN85a" w:val="N"/>
    <w:docVar w:name="IDDAN85a_Text" w:val="No"/>
    <w:docVar w:name="IDDAN86" w:val="﻿"/>
    <w:docVar w:name="IDDAN86_Text" w:val="﻿"/>
    <w:docVar w:name="IDDAN87" w:val="﻿"/>
    <w:docVar w:name="IDDAN88" w:val="﻿"/>
    <w:docVar w:name="IDDARepeatGroup4" w:val=",N77,N78,N79,N80,N55,$N$"/>
    <w:docVar w:name="IDDOptDocId" w:val="﻿"/>
    <w:docVar w:name="IDDOptUpdDocUsed" w:val="Y"/>
    <w:docVar w:name="IDDOutputType" w:val="DOCVARIABLE"/>
    <w:docVar w:name="IDDOutputTypeHash" w:val="﻿"/>
    <w:docVar w:name="IDDRShowPath" w:val="Y"/>
    <w:docVar w:name="IDDRSort" w:val="Y"/>
    <w:docVar w:name="m3" w:val="﻿"/>
    <w:docVar w:name="m4" w:val="﻿"/>
    <w:docVar w:name="m5" w:val="﻿"/>
    <w:docVar w:name="mc1" w:val="﻿"/>
    <w:docVar w:name="mc1A" w:val="﻿"/>
    <w:docVar w:name="mc1AA" w:val="﻿"/>
    <w:docVar w:name="mc1AC" w:val="﻿"/>
    <w:docVar w:name="mc1AD" w:val="﻿"/>
    <w:docVar w:name="mc1AE" w:val="﻿"/>
    <w:docVar w:name="mc1AF" w:val="﻿"/>
    <w:docVar w:name="mc1AG" w:val="﻿"/>
    <w:docVar w:name="mc1AH" w:val="﻿"/>
    <w:docVar w:name="mc1B" w:val="﻿"/>
    <w:docVar w:name="mc1BX" w:val="﻿"/>
    <w:docVar w:name="mc1C" w:val="﻿"/>
    <w:docVar w:name="mc1CX" w:val="﻿"/>
    <w:docVar w:name="mc1E" w:val="﻿"/>
    <w:docVar w:name="mc1F" w:val="﻿"/>
    <w:docVar w:name="mc1G" w:val="﻿"/>
    <w:docVar w:name="mc1H" w:val="﻿"/>
    <w:docVar w:name="mc1J" w:val="﻿"/>
    <w:docVar w:name="mc1K" w:val="﻿"/>
    <w:docVar w:name="mc1L" w:val="﻿"/>
    <w:docVar w:name="mc1LX" w:val="﻿"/>
    <w:docVar w:name="mc1M" w:val="﻿"/>
    <w:docVar w:name="mc1N" w:val="﻿"/>
    <w:docVar w:name="mc1P" w:val="﻿"/>
    <w:docVar w:name="mc1Q" w:val="﻿"/>
    <w:docVar w:name="mc1R" w:val="﻿"/>
    <w:docVar w:name="mc1S" w:val="﻿"/>
    <w:docVar w:name="mc1T" w:val="﻿"/>
    <w:docVar w:name="mc1U" w:val="﻿"/>
    <w:docVar w:name="mc1V" w:val="﻿"/>
    <w:docVar w:name="mc1W" w:val="﻿"/>
    <w:docVar w:name="mc2B" w:val="﻿"/>
    <w:docVar w:name="mc2C" w:val="﻿"/>
    <w:docVar w:name="mc6" w:val="﻿"/>
    <w:docVar w:name="mc6A" w:val="﻿"/>
    <w:docVar w:name="mc6B" w:val="﻿"/>
    <w:docVar w:name="mc6C" w:val="﻿"/>
    <w:docVar w:name="mc6D" w:val="﻿"/>
    <w:docVar w:name="mc6E" w:val="﻿"/>
    <w:docVar w:name="mc6G" w:val="﻿"/>
    <w:docVar w:name="mc6H" w:val="﻿"/>
    <w:docVar w:name="mc6J" w:val="﻿"/>
    <w:docVar w:name="mcAddress" w:val="Level 15  1 Bligh Street"/>
    <w:docVar w:name="mcLiab" w:val="﻿"/>
    <w:docVar w:name="mcmN61N69" w:val="﻿"/>
    <w:docVar w:name="mcmN61N69A" w:val="﻿"/>
    <w:docVar w:name="mcmN61N69B" w:val="﻿"/>
    <w:docVar w:name="mcmN61N69C" w:val="﻿"/>
    <w:docVar w:name="mcmN61N77aB" w:val="﻿"/>
    <w:docVar w:name="mcmN61N77aC" w:val="﻿"/>
    <w:docVar w:name="mcN55" w:val="Buyer"/>
    <w:docVar w:name="mcN55A" w:val="﻿"/>
    <w:docVar w:name="mcN61" w:val="﻿"/>
    <w:docVar w:name="mcN61A" w:val="﻿"/>
    <w:docVar w:name="mcN61AA" w:val="﻿"/>
    <w:docVar w:name="mcN61AB" w:val="﻿"/>
    <w:docVar w:name="mcN61AC" w:val="﻿"/>
    <w:docVar w:name="mcN61AD" w:val="﻿"/>
    <w:docVar w:name="mcN61AX" w:val="﻿"/>
    <w:docVar w:name="mcN61B" w:val="﻿"/>
    <w:docVar w:name="mcN61C" w:val="﻿"/>
    <w:docVar w:name="mcN61D" w:val="﻿"/>
    <w:docVar w:name="mcN61E" w:val="﻿"/>
    <w:docVar w:name="mcN61F" w:val="﻿"/>
    <w:docVar w:name="mcN61G" w:val="﻿"/>
    <w:docVar w:name="mcN61H" w:val="﻿"/>
    <w:docVar w:name="mcN61J" w:val="﻿"/>
    <w:docVar w:name="mcN61K" w:val="﻿"/>
    <w:docVar w:name="mcN61L" w:val="﻿"/>
    <w:docVar w:name="mcN61M" w:val="﻿"/>
    <w:docVar w:name="mcN61N" w:val="﻿"/>
    <w:docVar w:name="mcN61P" w:val="﻿"/>
    <w:docVar w:name="mcN61Q" w:val="﻿"/>
    <w:docVar w:name="mcN61R" w:val="﻿"/>
    <w:docVar w:name="mcN61S" w:val="﻿"/>
    <w:docVar w:name="mcN61V" w:val="﻿"/>
    <w:docVar w:name="mcN61W" w:val="﻿"/>
    <w:docVar w:name="mcN61Z" w:val="﻿"/>
    <w:docVar w:name="mcN77" w:val="Continuing Party"/>
    <w:docVar w:name="mcN77a" w:val="the Continuing Party"/>
    <w:docVar w:name="mcN77aD" w:val="﻿"/>
    <w:docVar w:name="mcN77aE" w:val="﻿"/>
    <w:docVar w:name="mcN77aF" w:val="﻿"/>
    <w:docVar w:name="mcN77b" w:val="the"/>
    <w:docVar w:name="mcN77c" w:val="releases"/>
    <w:docVar w:name="mcN85" w:val="﻿"/>
    <w:docVar w:name="mcN85B" w:val="﻿"/>
    <w:docVar w:name="mcN85c2" w:val="﻿"/>
    <w:docVar w:name="mcPODX" w:val="GPO Box 9806_x000d_Sydney  NSW  2001"/>
    <w:docVar w:name="mcref" w:val="16694/80167892"/>
    <w:docVar w:name="mctp" w:val="tp"/>
    <w:docVar w:name="mCUO" w:val="Sydney"/>
    <w:docVar w:name="mCUO_Add1" w:val="Level 15"/>
    <w:docVar w:name="mCUO_Add1Service" w:val="Level 15"/>
    <w:docVar w:name="mCUO_Add2" w:val="1 Bligh Street"/>
    <w:docVar w:name="mCUO_BuildingName" w:val="﻿"/>
    <w:docVar w:name="mCUO_City" w:val="Sydney"/>
    <w:docVar w:name="mCUO_Code" w:val="﻿"/>
    <w:docVar w:name="mCUO_Country" w:val="Australia"/>
    <w:docVar w:name="mCUO_DXAdd1" w:val="DX 370"/>
    <w:docVar w:name="mCUO_DXAdd2" w:val="Sydney"/>
    <w:docVar w:name="mCUO_EService" w:val="service@claytonutz.com"/>
    <w:docVar w:name="mCUO_FaxExt" w:val="6700"/>
    <w:docVar w:name="mCUO_FaxPrefix" w:val="+61 2 8220"/>
    <w:docVar w:name="mCUO_FaxPreLoc" w:val="(02) 8220"/>
    <w:docVar w:name="mCUO_FirmName1" w:val="Clayton Utz"/>
    <w:docVar w:name="mCUO_FirmName2" w:val="Lawyers"/>
    <w:docVar w:name="mCUO_MailAdd1" w:val="GPO Box 9806"/>
    <w:docVar w:name="mCUO_MailAdd2" w:val="Sydney"/>
    <w:docVar w:name="mCUO_MailPcode" w:val="2001"/>
    <w:docVar w:name="mCUO_Office" w:val="Sydney"/>
    <w:docVar w:name="mCUO_Pcode" w:val="2000"/>
    <w:docVar w:name="mCUO_SearchAdd" w:val="Level 15, 1 Bligh Street, Sydney"/>
    <w:docVar w:name="mCUO_State" w:val="NSW"/>
    <w:docVar w:name="mCUO_StreetName" w:val="﻿"/>
    <w:docVar w:name="mCUO_StreetNo" w:val="﻿"/>
    <w:docVar w:name="mCUO_StreetType" w:val="﻿"/>
    <w:docVar w:name="mCUO_TelExt" w:val="4000"/>
    <w:docVar w:name="mCUO_TelPrefix" w:val="+61 2 9353"/>
    <w:docVar w:name="mCUO_TelPreLoc" w:val="(02) 9353"/>
    <w:docVar w:name="mCUO_UnitLevel" w:val="﻿"/>
    <w:docVar w:name="mCUO_Web" w:val="www.claytonutz.com"/>
    <w:docVar w:name="mDASetCUO" w:val="Usersite"/>
    <w:docVar w:name="mN2" w:val="16694"/>
    <w:docVar w:name="mN2_CertNo" w:val="8367"/>
    <w:docVar w:name="mN2_Email" w:val="gdennis@claytonutz.com"/>
    <w:docVar w:name="mN2_Fax" w:val="+61 2 8220 6700"/>
    <w:docVar w:name="mN2_FirstName" w:val="Graeme"/>
    <w:docVar w:name="mN2_Gender" w:val="M"/>
    <w:docVar w:name="mN2_Initials" w:val="GJD"/>
    <w:docVar w:name="mN2_LogonId" w:val="GDENNIS"/>
    <w:docVar w:name="mN2_MiddleName" w:val="John"/>
    <w:docVar w:name="mN2_Mobile" w:val="﻿"/>
    <w:docVar w:name="mN2_Name" w:val="Graeme John Dennis"/>
    <w:docVar w:name="mN2_NameDistinction" w:val="﻿"/>
    <w:docVar w:name="mN2_Phone" w:val="+61 2 9353 4106"/>
    <w:docVar w:name="mN2_Position" w:val="Partner"/>
    <w:docVar w:name="mN2_PreferredName" w:val="Graeme Dennis"/>
    <w:docVar w:name="mN2_SignTitle" w:val="Partner"/>
    <w:docVar w:name="mN2_Surname" w:val="Dennis"/>
    <w:docVar w:name="mN2_Title" w:val="Mr"/>
    <w:docVar w:name="mN3" w:val="﻿"/>
    <w:docVar w:name="mN3_CertNo" w:val="﻿"/>
    <w:docVar w:name="mN3_Email" w:val="﻿"/>
    <w:docVar w:name="mN3_Fax" w:val="﻿"/>
    <w:docVar w:name="mN3_FirstName" w:val="﻿"/>
    <w:docVar w:name="mN3_Gender" w:val="﻿"/>
    <w:docVar w:name="mN3_Initials" w:val="﻿"/>
    <w:docVar w:name="mN3_LogonId" w:val="﻿"/>
    <w:docVar w:name="mN3_MiddleName" w:val="﻿"/>
    <w:docVar w:name="mN3_Mobile" w:val="﻿"/>
    <w:docVar w:name="mN3_Name" w:val="﻿"/>
    <w:docVar w:name="mN3_NameDistinction" w:val="﻿"/>
    <w:docVar w:name="mN3_Phone" w:val="﻿"/>
    <w:docVar w:name="mN3_Position" w:val="﻿"/>
    <w:docVar w:name="mN3_PreferredName" w:val="﻿"/>
    <w:docVar w:name="mN3_SignTitle" w:val="﻿"/>
    <w:docVar w:name="mN3_Surname" w:val="﻿"/>
    <w:docVar w:name="mN3_Title" w:val="﻿"/>
    <w:docVar w:name="mN4" w:val="80167892"/>
    <w:docVar w:name="mN55" w:val="Buyer"/>
    <w:docVar w:name="mN55_1" w:val="Buyer"/>
    <w:docVar w:name="mN55_1_rank" w:val="1"/>
    <w:docVar w:name="mN55_count" w:val="1"/>
    <w:docVar w:name="mN55_rank" w:val="1"/>
    <w:docVar w:name="mN61" w:val="[OutgoingParty]"/>
    <w:docVar w:name="mN62" w:val="Y"/>
    <w:docVar w:name="mN62_Text" w:val="Yes"/>
    <w:docVar w:name="mN63" w:val="[ABN ** *** *** ***]"/>
    <w:docVar w:name="mN64" w:val="[OutgoingParty Address]"/>
    <w:docVar w:name="mN69" w:val="[NewParty name]"/>
    <w:docVar w:name="mN70" w:val="Y"/>
    <w:docVar w:name="mN70_Text" w:val="Yes"/>
    <w:docVar w:name="mN71" w:val="[ABN ** *** *** ***]"/>
    <w:docVar w:name="mN72" w:val="[NewParty address]"/>
    <w:docVar w:name="mN77" w:val="CLEAN ENERGY REGULATOR, a Commonwealth entity established by the Clean Energy Regulator Act 2011 (Cth), on behalf of the COMMONWEALTH OF AUSTRALIA"/>
    <w:docVar w:name="mN77_1" w:val="CLEAN ENERGY REGULATOR, a Commonwealth entity established by the Clean Energy Regulator Act 2011 (Cth), on behalf of the COMMONWEALTH OF AUSTRALIA"/>
    <w:docVar w:name="mN77_1_rank" w:val="1"/>
    <w:docVar w:name="mN77_count" w:val="1"/>
    <w:docVar w:name="mN77_rank" w:val="1"/>
    <w:docVar w:name="mN78" w:val="Y"/>
    <w:docVar w:name="mN78_1" w:val="Y"/>
    <w:docVar w:name="mN78_1_rank" w:val="1"/>
    <w:docVar w:name="mN78_1_Text" w:val="Yes"/>
    <w:docVar w:name="mN78_count" w:val="1"/>
    <w:docVar w:name="mN78_rank" w:val="1"/>
    <w:docVar w:name="mN78_Text" w:val="Yes"/>
    <w:docVar w:name="mN79" w:val="ABN 72 321 984 210"/>
    <w:docVar w:name="mN79_1" w:val="ABN 72 321 984 210"/>
    <w:docVar w:name="mN79_1_rank" w:val="1"/>
    <w:docVar w:name="mN79_count" w:val="1"/>
    <w:docVar w:name="mN79_rank" w:val="1"/>
    <w:docVar w:name="mN80" w:val="GPO Box 621, Canberra ACT 2601, Australia"/>
    <w:docVar w:name="mN80_1" w:val="GPO Box 621, Canberra ACT 2601, Australia"/>
    <w:docVar w:name="mN80_1_rank" w:val="1"/>
    <w:docVar w:name="mN80_count" w:val="1"/>
    <w:docVar w:name="mN80_rank" w:val="1"/>
    <w:docVar w:name="mN85" w:val="﻿"/>
    <w:docVar w:name="mN85a" w:val="N"/>
    <w:docVar w:name="mN85a_Text" w:val="No"/>
    <w:docVar w:name="mN86" w:val="﻿"/>
    <w:docVar w:name="mN86_Text" w:val="﻿"/>
    <w:docVar w:name="mN87" w:val="﻿"/>
    <w:docVar w:name="mN88" w:val="﻿"/>
    <w:docVar w:name="PrecSearch" w:val="1"/>
  </w:docVars>
  <w:rsids>
    <w:rsidRoot w:val="00EF486F"/>
    <w:rsid w:val="000001C5"/>
    <w:rsid w:val="00002258"/>
    <w:rsid w:val="000025AC"/>
    <w:rsid w:val="00003B98"/>
    <w:rsid w:val="0000484F"/>
    <w:rsid w:val="00004DEF"/>
    <w:rsid w:val="00007110"/>
    <w:rsid w:val="00010CED"/>
    <w:rsid w:val="000111B1"/>
    <w:rsid w:val="00011437"/>
    <w:rsid w:val="000117FB"/>
    <w:rsid w:val="000143F2"/>
    <w:rsid w:val="00014F1C"/>
    <w:rsid w:val="00015250"/>
    <w:rsid w:val="00015335"/>
    <w:rsid w:val="0001645C"/>
    <w:rsid w:val="00016E8B"/>
    <w:rsid w:val="0002154B"/>
    <w:rsid w:val="00021BA4"/>
    <w:rsid w:val="0002342C"/>
    <w:rsid w:val="0002355B"/>
    <w:rsid w:val="00023AA4"/>
    <w:rsid w:val="00024120"/>
    <w:rsid w:val="0002455A"/>
    <w:rsid w:val="00024801"/>
    <w:rsid w:val="0002635E"/>
    <w:rsid w:val="00026FE0"/>
    <w:rsid w:val="00030340"/>
    <w:rsid w:val="00030822"/>
    <w:rsid w:val="000308CD"/>
    <w:rsid w:val="00031684"/>
    <w:rsid w:val="00031752"/>
    <w:rsid w:val="00031A7F"/>
    <w:rsid w:val="00032B91"/>
    <w:rsid w:val="000334B0"/>
    <w:rsid w:val="00034084"/>
    <w:rsid w:val="00034ADA"/>
    <w:rsid w:val="00035254"/>
    <w:rsid w:val="00037202"/>
    <w:rsid w:val="000377A5"/>
    <w:rsid w:val="00037A40"/>
    <w:rsid w:val="00040394"/>
    <w:rsid w:val="00042EF3"/>
    <w:rsid w:val="00043EF0"/>
    <w:rsid w:val="000441CF"/>
    <w:rsid w:val="00046927"/>
    <w:rsid w:val="000506E9"/>
    <w:rsid w:val="0005071D"/>
    <w:rsid w:val="00050D72"/>
    <w:rsid w:val="000513AC"/>
    <w:rsid w:val="000516A8"/>
    <w:rsid w:val="000516AC"/>
    <w:rsid w:val="00051C8D"/>
    <w:rsid w:val="00053A2D"/>
    <w:rsid w:val="00053B3C"/>
    <w:rsid w:val="00054C93"/>
    <w:rsid w:val="000555E0"/>
    <w:rsid w:val="00055677"/>
    <w:rsid w:val="00055CE9"/>
    <w:rsid w:val="0005739F"/>
    <w:rsid w:val="0005770D"/>
    <w:rsid w:val="00057F70"/>
    <w:rsid w:val="0006090D"/>
    <w:rsid w:val="00060B96"/>
    <w:rsid w:val="00062123"/>
    <w:rsid w:val="00065AE2"/>
    <w:rsid w:val="0006661E"/>
    <w:rsid w:val="00066972"/>
    <w:rsid w:val="00066D6C"/>
    <w:rsid w:val="0006707C"/>
    <w:rsid w:val="00070364"/>
    <w:rsid w:val="000707D1"/>
    <w:rsid w:val="00071048"/>
    <w:rsid w:val="00071334"/>
    <w:rsid w:val="0007242A"/>
    <w:rsid w:val="00072C65"/>
    <w:rsid w:val="00072DD2"/>
    <w:rsid w:val="00073573"/>
    <w:rsid w:val="0007370A"/>
    <w:rsid w:val="000737AC"/>
    <w:rsid w:val="00073FF3"/>
    <w:rsid w:val="0007595A"/>
    <w:rsid w:val="000771C6"/>
    <w:rsid w:val="0007722F"/>
    <w:rsid w:val="000773F6"/>
    <w:rsid w:val="00077F78"/>
    <w:rsid w:val="00081A91"/>
    <w:rsid w:val="00081F0E"/>
    <w:rsid w:val="000833B2"/>
    <w:rsid w:val="00083D1A"/>
    <w:rsid w:val="000842B2"/>
    <w:rsid w:val="0008436C"/>
    <w:rsid w:val="000848A2"/>
    <w:rsid w:val="00085673"/>
    <w:rsid w:val="000856B3"/>
    <w:rsid w:val="000864C5"/>
    <w:rsid w:val="00087202"/>
    <w:rsid w:val="00087DF3"/>
    <w:rsid w:val="000908AE"/>
    <w:rsid w:val="000915AE"/>
    <w:rsid w:val="000915EC"/>
    <w:rsid w:val="00092366"/>
    <w:rsid w:val="00092449"/>
    <w:rsid w:val="0009378D"/>
    <w:rsid w:val="000945B7"/>
    <w:rsid w:val="000948E2"/>
    <w:rsid w:val="0009650D"/>
    <w:rsid w:val="0009663F"/>
    <w:rsid w:val="00097509"/>
    <w:rsid w:val="000A0616"/>
    <w:rsid w:val="000A0BE6"/>
    <w:rsid w:val="000A17FD"/>
    <w:rsid w:val="000A31FC"/>
    <w:rsid w:val="000A558A"/>
    <w:rsid w:val="000B1174"/>
    <w:rsid w:val="000B1269"/>
    <w:rsid w:val="000B2576"/>
    <w:rsid w:val="000B2668"/>
    <w:rsid w:val="000B2ECE"/>
    <w:rsid w:val="000B53AE"/>
    <w:rsid w:val="000B54E8"/>
    <w:rsid w:val="000B60FA"/>
    <w:rsid w:val="000C1EB7"/>
    <w:rsid w:val="000C244F"/>
    <w:rsid w:val="000C2493"/>
    <w:rsid w:val="000C2816"/>
    <w:rsid w:val="000C2D9D"/>
    <w:rsid w:val="000C3E6F"/>
    <w:rsid w:val="000C5030"/>
    <w:rsid w:val="000C7507"/>
    <w:rsid w:val="000D039A"/>
    <w:rsid w:val="000D08AD"/>
    <w:rsid w:val="000D0998"/>
    <w:rsid w:val="000D0E77"/>
    <w:rsid w:val="000D1469"/>
    <w:rsid w:val="000D2074"/>
    <w:rsid w:val="000D266F"/>
    <w:rsid w:val="000D29A8"/>
    <w:rsid w:val="000D3591"/>
    <w:rsid w:val="000D4075"/>
    <w:rsid w:val="000D4F47"/>
    <w:rsid w:val="000D55A8"/>
    <w:rsid w:val="000D55BF"/>
    <w:rsid w:val="000D5E0C"/>
    <w:rsid w:val="000D5F15"/>
    <w:rsid w:val="000D6012"/>
    <w:rsid w:val="000D6F33"/>
    <w:rsid w:val="000D6F8E"/>
    <w:rsid w:val="000E00A8"/>
    <w:rsid w:val="000E0E27"/>
    <w:rsid w:val="000E2E23"/>
    <w:rsid w:val="000E4F7C"/>
    <w:rsid w:val="000E610C"/>
    <w:rsid w:val="000E684B"/>
    <w:rsid w:val="000E733F"/>
    <w:rsid w:val="000E7C38"/>
    <w:rsid w:val="000E7E75"/>
    <w:rsid w:val="000F00C6"/>
    <w:rsid w:val="000F2421"/>
    <w:rsid w:val="000F47E5"/>
    <w:rsid w:val="000F5AE1"/>
    <w:rsid w:val="001011AA"/>
    <w:rsid w:val="00101FE5"/>
    <w:rsid w:val="00101FE8"/>
    <w:rsid w:val="001024DD"/>
    <w:rsid w:val="0010387E"/>
    <w:rsid w:val="001038D0"/>
    <w:rsid w:val="001040BB"/>
    <w:rsid w:val="001048F5"/>
    <w:rsid w:val="001049C7"/>
    <w:rsid w:val="001075E7"/>
    <w:rsid w:val="0011290A"/>
    <w:rsid w:val="00113FC5"/>
    <w:rsid w:val="00114422"/>
    <w:rsid w:val="00115D72"/>
    <w:rsid w:val="00115FE3"/>
    <w:rsid w:val="001160D5"/>
    <w:rsid w:val="00116816"/>
    <w:rsid w:val="00116F8C"/>
    <w:rsid w:val="00117A51"/>
    <w:rsid w:val="00117E54"/>
    <w:rsid w:val="00120B38"/>
    <w:rsid w:val="00121A43"/>
    <w:rsid w:val="00123135"/>
    <w:rsid w:val="001236C1"/>
    <w:rsid w:val="00124215"/>
    <w:rsid w:val="0012426E"/>
    <w:rsid w:val="0012484B"/>
    <w:rsid w:val="00124A59"/>
    <w:rsid w:val="00125F25"/>
    <w:rsid w:val="0012746A"/>
    <w:rsid w:val="00130B3F"/>
    <w:rsid w:val="0013270D"/>
    <w:rsid w:val="00133635"/>
    <w:rsid w:val="00134106"/>
    <w:rsid w:val="0013584D"/>
    <w:rsid w:val="0013650E"/>
    <w:rsid w:val="00137263"/>
    <w:rsid w:val="00137616"/>
    <w:rsid w:val="001412BA"/>
    <w:rsid w:val="00141C82"/>
    <w:rsid w:val="00142728"/>
    <w:rsid w:val="00142E72"/>
    <w:rsid w:val="00144234"/>
    <w:rsid w:val="00144A52"/>
    <w:rsid w:val="00144B1D"/>
    <w:rsid w:val="0014506A"/>
    <w:rsid w:val="0014702F"/>
    <w:rsid w:val="00150F72"/>
    <w:rsid w:val="001516C4"/>
    <w:rsid w:val="001520CE"/>
    <w:rsid w:val="00152812"/>
    <w:rsid w:val="001560F8"/>
    <w:rsid w:val="001567A5"/>
    <w:rsid w:val="00160E91"/>
    <w:rsid w:val="001611CE"/>
    <w:rsid w:val="0016269E"/>
    <w:rsid w:val="001629F2"/>
    <w:rsid w:val="00164D46"/>
    <w:rsid w:val="00164DD6"/>
    <w:rsid w:val="0016689C"/>
    <w:rsid w:val="00167C6B"/>
    <w:rsid w:val="00172380"/>
    <w:rsid w:val="0017429C"/>
    <w:rsid w:val="0017485F"/>
    <w:rsid w:val="00174C46"/>
    <w:rsid w:val="00174F2F"/>
    <w:rsid w:val="00175009"/>
    <w:rsid w:val="0017536E"/>
    <w:rsid w:val="00176172"/>
    <w:rsid w:val="00176B68"/>
    <w:rsid w:val="00176FC5"/>
    <w:rsid w:val="00177533"/>
    <w:rsid w:val="0018073C"/>
    <w:rsid w:val="00180C54"/>
    <w:rsid w:val="0018163A"/>
    <w:rsid w:val="001818ED"/>
    <w:rsid w:val="00187FCD"/>
    <w:rsid w:val="0019044B"/>
    <w:rsid w:val="00190492"/>
    <w:rsid w:val="00190DDC"/>
    <w:rsid w:val="0019227D"/>
    <w:rsid w:val="001940CC"/>
    <w:rsid w:val="0019473E"/>
    <w:rsid w:val="001949F8"/>
    <w:rsid w:val="0019508D"/>
    <w:rsid w:val="001965CF"/>
    <w:rsid w:val="001971FB"/>
    <w:rsid w:val="001A0D8E"/>
    <w:rsid w:val="001A1073"/>
    <w:rsid w:val="001A1156"/>
    <w:rsid w:val="001A11F8"/>
    <w:rsid w:val="001A13BB"/>
    <w:rsid w:val="001A19CB"/>
    <w:rsid w:val="001A19D8"/>
    <w:rsid w:val="001A19F4"/>
    <w:rsid w:val="001A1C89"/>
    <w:rsid w:val="001A29BD"/>
    <w:rsid w:val="001A3808"/>
    <w:rsid w:val="001A39E9"/>
    <w:rsid w:val="001A44F4"/>
    <w:rsid w:val="001A4552"/>
    <w:rsid w:val="001A51BF"/>
    <w:rsid w:val="001A5589"/>
    <w:rsid w:val="001A595E"/>
    <w:rsid w:val="001A5DA1"/>
    <w:rsid w:val="001A7164"/>
    <w:rsid w:val="001A773F"/>
    <w:rsid w:val="001A7CD2"/>
    <w:rsid w:val="001B24F3"/>
    <w:rsid w:val="001B355A"/>
    <w:rsid w:val="001B3B2A"/>
    <w:rsid w:val="001B4AD2"/>
    <w:rsid w:val="001B5110"/>
    <w:rsid w:val="001B6189"/>
    <w:rsid w:val="001B6FE3"/>
    <w:rsid w:val="001B767C"/>
    <w:rsid w:val="001C076C"/>
    <w:rsid w:val="001C291F"/>
    <w:rsid w:val="001C299B"/>
    <w:rsid w:val="001C3E54"/>
    <w:rsid w:val="001C5459"/>
    <w:rsid w:val="001C54C8"/>
    <w:rsid w:val="001C7C63"/>
    <w:rsid w:val="001D145D"/>
    <w:rsid w:val="001D1D54"/>
    <w:rsid w:val="001D40F7"/>
    <w:rsid w:val="001D5B57"/>
    <w:rsid w:val="001D7A76"/>
    <w:rsid w:val="001D7C32"/>
    <w:rsid w:val="001E0010"/>
    <w:rsid w:val="001E06ED"/>
    <w:rsid w:val="001E2D21"/>
    <w:rsid w:val="001E394B"/>
    <w:rsid w:val="001E3DF7"/>
    <w:rsid w:val="001E451E"/>
    <w:rsid w:val="001E6029"/>
    <w:rsid w:val="001E7787"/>
    <w:rsid w:val="001E78E5"/>
    <w:rsid w:val="001F332D"/>
    <w:rsid w:val="001F3A05"/>
    <w:rsid w:val="001F5589"/>
    <w:rsid w:val="0020131B"/>
    <w:rsid w:val="00201A1B"/>
    <w:rsid w:val="00202324"/>
    <w:rsid w:val="00202EFC"/>
    <w:rsid w:val="00203044"/>
    <w:rsid w:val="00203368"/>
    <w:rsid w:val="002035AD"/>
    <w:rsid w:val="002045C2"/>
    <w:rsid w:val="00204B89"/>
    <w:rsid w:val="00206C5E"/>
    <w:rsid w:val="00206DFA"/>
    <w:rsid w:val="00207CE6"/>
    <w:rsid w:val="00211169"/>
    <w:rsid w:val="002116CE"/>
    <w:rsid w:val="00211900"/>
    <w:rsid w:val="00211941"/>
    <w:rsid w:val="002137EC"/>
    <w:rsid w:val="00214264"/>
    <w:rsid w:val="00214309"/>
    <w:rsid w:val="002144BE"/>
    <w:rsid w:val="0021660C"/>
    <w:rsid w:val="002170F9"/>
    <w:rsid w:val="002177EF"/>
    <w:rsid w:val="00220106"/>
    <w:rsid w:val="00224ACF"/>
    <w:rsid w:val="002255E1"/>
    <w:rsid w:val="00226C76"/>
    <w:rsid w:val="002304E3"/>
    <w:rsid w:val="00231091"/>
    <w:rsid w:val="002323B4"/>
    <w:rsid w:val="0023443F"/>
    <w:rsid w:val="00234647"/>
    <w:rsid w:val="00236E0A"/>
    <w:rsid w:val="00236E8D"/>
    <w:rsid w:val="00237078"/>
    <w:rsid w:val="002374B4"/>
    <w:rsid w:val="002409B8"/>
    <w:rsid w:val="00244524"/>
    <w:rsid w:val="00244848"/>
    <w:rsid w:val="00244A3E"/>
    <w:rsid w:val="00244D3C"/>
    <w:rsid w:val="00244F48"/>
    <w:rsid w:val="00245E70"/>
    <w:rsid w:val="0024652B"/>
    <w:rsid w:val="002475C4"/>
    <w:rsid w:val="002517E7"/>
    <w:rsid w:val="00252022"/>
    <w:rsid w:val="00252E30"/>
    <w:rsid w:val="00254D69"/>
    <w:rsid w:val="00255144"/>
    <w:rsid w:val="00255C24"/>
    <w:rsid w:val="002565C5"/>
    <w:rsid w:val="0026074F"/>
    <w:rsid w:val="00260C7A"/>
    <w:rsid w:val="00260F73"/>
    <w:rsid w:val="00261A74"/>
    <w:rsid w:val="00262BC9"/>
    <w:rsid w:val="002636C4"/>
    <w:rsid w:val="00263789"/>
    <w:rsid w:val="00267568"/>
    <w:rsid w:val="002678C2"/>
    <w:rsid w:val="00270370"/>
    <w:rsid w:val="00272848"/>
    <w:rsid w:val="00273226"/>
    <w:rsid w:val="00274A9D"/>
    <w:rsid w:val="00275056"/>
    <w:rsid w:val="0027545D"/>
    <w:rsid w:val="0027589B"/>
    <w:rsid w:val="00276D55"/>
    <w:rsid w:val="002776F2"/>
    <w:rsid w:val="0027782D"/>
    <w:rsid w:val="00277F4D"/>
    <w:rsid w:val="002804FF"/>
    <w:rsid w:val="00280C95"/>
    <w:rsid w:val="00281F86"/>
    <w:rsid w:val="0028361A"/>
    <w:rsid w:val="00283AE1"/>
    <w:rsid w:val="002851B8"/>
    <w:rsid w:val="002853F0"/>
    <w:rsid w:val="00285F6B"/>
    <w:rsid w:val="0028794B"/>
    <w:rsid w:val="002908B6"/>
    <w:rsid w:val="00290DDA"/>
    <w:rsid w:val="00290DE9"/>
    <w:rsid w:val="00291196"/>
    <w:rsid w:val="00291588"/>
    <w:rsid w:val="002916DC"/>
    <w:rsid w:val="00291C56"/>
    <w:rsid w:val="00291EE4"/>
    <w:rsid w:val="00292B49"/>
    <w:rsid w:val="00292C9D"/>
    <w:rsid w:val="002939B3"/>
    <w:rsid w:val="00295ADB"/>
    <w:rsid w:val="00295CA9"/>
    <w:rsid w:val="002A108C"/>
    <w:rsid w:val="002A1125"/>
    <w:rsid w:val="002A23E1"/>
    <w:rsid w:val="002A3AE8"/>
    <w:rsid w:val="002A4B09"/>
    <w:rsid w:val="002A5883"/>
    <w:rsid w:val="002A593E"/>
    <w:rsid w:val="002A6284"/>
    <w:rsid w:val="002A6BBA"/>
    <w:rsid w:val="002A741C"/>
    <w:rsid w:val="002A7427"/>
    <w:rsid w:val="002B03E7"/>
    <w:rsid w:val="002B06F1"/>
    <w:rsid w:val="002B10E8"/>
    <w:rsid w:val="002B10F1"/>
    <w:rsid w:val="002B12F9"/>
    <w:rsid w:val="002B213C"/>
    <w:rsid w:val="002B3259"/>
    <w:rsid w:val="002B38CE"/>
    <w:rsid w:val="002B4BFF"/>
    <w:rsid w:val="002B5829"/>
    <w:rsid w:val="002B7C90"/>
    <w:rsid w:val="002C0856"/>
    <w:rsid w:val="002C1EEF"/>
    <w:rsid w:val="002C46C5"/>
    <w:rsid w:val="002C4AA1"/>
    <w:rsid w:val="002C4FA6"/>
    <w:rsid w:val="002C61A3"/>
    <w:rsid w:val="002C78B8"/>
    <w:rsid w:val="002D10F4"/>
    <w:rsid w:val="002D1AC5"/>
    <w:rsid w:val="002D2A5D"/>
    <w:rsid w:val="002D33A8"/>
    <w:rsid w:val="002D394C"/>
    <w:rsid w:val="002D440E"/>
    <w:rsid w:val="002D52EE"/>
    <w:rsid w:val="002D5B08"/>
    <w:rsid w:val="002D6130"/>
    <w:rsid w:val="002D6233"/>
    <w:rsid w:val="002E1DF5"/>
    <w:rsid w:val="002E2081"/>
    <w:rsid w:val="002E2B47"/>
    <w:rsid w:val="002E318D"/>
    <w:rsid w:val="002E358A"/>
    <w:rsid w:val="002E594C"/>
    <w:rsid w:val="002E5A2C"/>
    <w:rsid w:val="002E5B13"/>
    <w:rsid w:val="002E5F66"/>
    <w:rsid w:val="002E6765"/>
    <w:rsid w:val="002E7C79"/>
    <w:rsid w:val="002E7D87"/>
    <w:rsid w:val="002F0CE3"/>
    <w:rsid w:val="002F18EF"/>
    <w:rsid w:val="002F218B"/>
    <w:rsid w:val="002F22F0"/>
    <w:rsid w:val="002F48E4"/>
    <w:rsid w:val="002F5142"/>
    <w:rsid w:val="002F5A37"/>
    <w:rsid w:val="002F6813"/>
    <w:rsid w:val="002F68D8"/>
    <w:rsid w:val="002F6C89"/>
    <w:rsid w:val="002F7267"/>
    <w:rsid w:val="00300F5E"/>
    <w:rsid w:val="00301F52"/>
    <w:rsid w:val="003020D4"/>
    <w:rsid w:val="003027F8"/>
    <w:rsid w:val="00302FB3"/>
    <w:rsid w:val="003030C7"/>
    <w:rsid w:val="003049B1"/>
    <w:rsid w:val="00310387"/>
    <w:rsid w:val="00311CF9"/>
    <w:rsid w:val="00311CFB"/>
    <w:rsid w:val="003125D4"/>
    <w:rsid w:val="00312B13"/>
    <w:rsid w:val="0031627F"/>
    <w:rsid w:val="00317795"/>
    <w:rsid w:val="00317F9C"/>
    <w:rsid w:val="00320820"/>
    <w:rsid w:val="003210C2"/>
    <w:rsid w:val="003217E9"/>
    <w:rsid w:val="0032402C"/>
    <w:rsid w:val="00324DB3"/>
    <w:rsid w:val="00324F45"/>
    <w:rsid w:val="0032573A"/>
    <w:rsid w:val="0032689F"/>
    <w:rsid w:val="00326D03"/>
    <w:rsid w:val="00330BF2"/>
    <w:rsid w:val="0033295F"/>
    <w:rsid w:val="003330A3"/>
    <w:rsid w:val="00333CCE"/>
    <w:rsid w:val="00333F49"/>
    <w:rsid w:val="00334C21"/>
    <w:rsid w:val="0033527C"/>
    <w:rsid w:val="00335700"/>
    <w:rsid w:val="003365D6"/>
    <w:rsid w:val="00337807"/>
    <w:rsid w:val="00337978"/>
    <w:rsid w:val="003405C7"/>
    <w:rsid w:val="00340B7E"/>
    <w:rsid w:val="00340CB1"/>
    <w:rsid w:val="00341A12"/>
    <w:rsid w:val="00341D38"/>
    <w:rsid w:val="003436D8"/>
    <w:rsid w:val="00343F72"/>
    <w:rsid w:val="003444FF"/>
    <w:rsid w:val="00344D88"/>
    <w:rsid w:val="003459E5"/>
    <w:rsid w:val="003461A2"/>
    <w:rsid w:val="00346A5B"/>
    <w:rsid w:val="00347EDE"/>
    <w:rsid w:val="00351C76"/>
    <w:rsid w:val="0035387C"/>
    <w:rsid w:val="00353971"/>
    <w:rsid w:val="00353B6B"/>
    <w:rsid w:val="00353D02"/>
    <w:rsid w:val="003542BA"/>
    <w:rsid w:val="003575C7"/>
    <w:rsid w:val="0036069C"/>
    <w:rsid w:val="00361130"/>
    <w:rsid w:val="00361EF3"/>
    <w:rsid w:val="0036350C"/>
    <w:rsid w:val="0036370A"/>
    <w:rsid w:val="0036459D"/>
    <w:rsid w:val="00364682"/>
    <w:rsid w:val="003659A3"/>
    <w:rsid w:val="0036643D"/>
    <w:rsid w:val="003676E9"/>
    <w:rsid w:val="00370B33"/>
    <w:rsid w:val="00371C30"/>
    <w:rsid w:val="003720B7"/>
    <w:rsid w:val="00373825"/>
    <w:rsid w:val="00374223"/>
    <w:rsid w:val="0037625A"/>
    <w:rsid w:val="0037724F"/>
    <w:rsid w:val="00380E21"/>
    <w:rsid w:val="00380E70"/>
    <w:rsid w:val="00382997"/>
    <w:rsid w:val="0038300A"/>
    <w:rsid w:val="00383049"/>
    <w:rsid w:val="0038329B"/>
    <w:rsid w:val="00384117"/>
    <w:rsid w:val="00384BBE"/>
    <w:rsid w:val="003852A4"/>
    <w:rsid w:val="00386717"/>
    <w:rsid w:val="00386855"/>
    <w:rsid w:val="00387BD3"/>
    <w:rsid w:val="00387DCE"/>
    <w:rsid w:val="00387E9D"/>
    <w:rsid w:val="0039004A"/>
    <w:rsid w:val="0039006C"/>
    <w:rsid w:val="00395957"/>
    <w:rsid w:val="00396B7F"/>
    <w:rsid w:val="0039736E"/>
    <w:rsid w:val="00397EDB"/>
    <w:rsid w:val="003A0A50"/>
    <w:rsid w:val="003A0F32"/>
    <w:rsid w:val="003A3945"/>
    <w:rsid w:val="003A5147"/>
    <w:rsid w:val="003B011D"/>
    <w:rsid w:val="003B2648"/>
    <w:rsid w:val="003B3A05"/>
    <w:rsid w:val="003B547C"/>
    <w:rsid w:val="003B57CD"/>
    <w:rsid w:val="003B75F4"/>
    <w:rsid w:val="003B7EBD"/>
    <w:rsid w:val="003C0C2E"/>
    <w:rsid w:val="003C0E8A"/>
    <w:rsid w:val="003C0F45"/>
    <w:rsid w:val="003C12AE"/>
    <w:rsid w:val="003C1A95"/>
    <w:rsid w:val="003C20A9"/>
    <w:rsid w:val="003C2414"/>
    <w:rsid w:val="003C2B64"/>
    <w:rsid w:val="003C69B7"/>
    <w:rsid w:val="003C76AD"/>
    <w:rsid w:val="003D0935"/>
    <w:rsid w:val="003D0B6F"/>
    <w:rsid w:val="003D0C8A"/>
    <w:rsid w:val="003D126B"/>
    <w:rsid w:val="003D161A"/>
    <w:rsid w:val="003D2B40"/>
    <w:rsid w:val="003D391F"/>
    <w:rsid w:val="003D3B6D"/>
    <w:rsid w:val="003D5691"/>
    <w:rsid w:val="003D5943"/>
    <w:rsid w:val="003D70E4"/>
    <w:rsid w:val="003E03E9"/>
    <w:rsid w:val="003E1264"/>
    <w:rsid w:val="003E276F"/>
    <w:rsid w:val="003E3423"/>
    <w:rsid w:val="003E37FE"/>
    <w:rsid w:val="003E65F8"/>
    <w:rsid w:val="003E6F88"/>
    <w:rsid w:val="003E7882"/>
    <w:rsid w:val="003E7D87"/>
    <w:rsid w:val="003F0FCE"/>
    <w:rsid w:val="003F16F9"/>
    <w:rsid w:val="003F1A35"/>
    <w:rsid w:val="003F22D5"/>
    <w:rsid w:val="003F22E3"/>
    <w:rsid w:val="003F335A"/>
    <w:rsid w:val="003F3B95"/>
    <w:rsid w:val="003F43D5"/>
    <w:rsid w:val="003F529F"/>
    <w:rsid w:val="003F6779"/>
    <w:rsid w:val="003F737A"/>
    <w:rsid w:val="004002D8"/>
    <w:rsid w:val="004004D2"/>
    <w:rsid w:val="00400555"/>
    <w:rsid w:val="00400850"/>
    <w:rsid w:val="00401E7C"/>
    <w:rsid w:val="00402B4C"/>
    <w:rsid w:val="00402C2A"/>
    <w:rsid w:val="00403868"/>
    <w:rsid w:val="00404443"/>
    <w:rsid w:val="004045B3"/>
    <w:rsid w:val="00405A80"/>
    <w:rsid w:val="004063CD"/>
    <w:rsid w:val="00407F16"/>
    <w:rsid w:val="00410D8C"/>
    <w:rsid w:val="00413E5F"/>
    <w:rsid w:val="004146C9"/>
    <w:rsid w:val="00415289"/>
    <w:rsid w:val="004159A0"/>
    <w:rsid w:val="004159EF"/>
    <w:rsid w:val="00416DC7"/>
    <w:rsid w:val="004175B4"/>
    <w:rsid w:val="00420AF5"/>
    <w:rsid w:val="00421D93"/>
    <w:rsid w:val="00423CC3"/>
    <w:rsid w:val="00425D63"/>
    <w:rsid w:val="004268EC"/>
    <w:rsid w:val="00430240"/>
    <w:rsid w:val="00431C0F"/>
    <w:rsid w:val="00433984"/>
    <w:rsid w:val="00434221"/>
    <w:rsid w:val="00434C9C"/>
    <w:rsid w:val="00434E0B"/>
    <w:rsid w:val="00435202"/>
    <w:rsid w:val="004368FA"/>
    <w:rsid w:val="00436952"/>
    <w:rsid w:val="00437B36"/>
    <w:rsid w:val="00440692"/>
    <w:rsid w:val="0044146F"/>
    <w:rsid w:val="00443979"/>
    <w:rsid w:val="00443BC5"/>
    <w:rsid w:val="00446DB0"/>
    <w:rsid w:val="004501DC"/>
    <w:rsid w:val="0045071B"/>
    <w:rsid w:val="0045335C"/>
    <w:rsid w:val="00454338"/>
    <w:rsid w:val="004543AE"/>
    <w:rsid w:val="00454D28"/>
    <w:rsid w:val="00455266"/>
    <w:rsid w:val="00455858"/>
    <w:rsid w:val="00456749"/>
    <w:rsid w:val="00460550"/>
    <w:rsid w:val="0046065A"/>
    <w:rsid w:val="00460697"/>
    <w:rsid w:val="00460F32"/>
    <w:rsid w:val="004615D8"/>
    <w:rsid w:val="00463592"/>
    <w:rsid w:val="00464AA9"/>
    <w:rsid w:val="00464FA2"/>
    <w:rsid w:val="004651FD"/>
    <w:rsid w:val="00467E4C"/>
    <w:rsid w:val="00470E33"/>
    <w:rsid w:val="004718C0"/>
    <w:rsid w:val="004719EF"/>
    <w:rsid w:val="00472D9B"/>
    <w:rsid w:val="004743E1"/>
    <w:rsid w:val="00477C61"/>
    <w:rsid w:val="004851EE"/>
    <w:rsid w:val="00486C56"/>
    <w:rsid w:val="00486CCF"/>
    <w:rsid w:val="00487319"/>
    <w:rsid w:val="004902C2"/>
    <w:rsid w:val="0049274D"/>
    <w:rsid w:val="00492DDE"/>
    <w:rsid w:val="00493080"/>
    <w:rsid w:val="0049327F"/>
    <w:rsid w:val="00493475"/>
    <w:rsid w:val="00494A75"/>
    <w:rsid w:val="00494FA8"/>
    <w:rsid w:val="0049518D"/>
    <w:rsid w:val="00495BFF"/>
    <w:rsid w:val="004972A6"/>
    <w:rsid w:val="004979D6"/>
    <w:rsid w:val="004A0B05"/>
    <w:rsid w:val="004A161C"/>
    <w:rsid w:val="004A24C7"/>
    <w:rsid w:val="004A33F5"/>
    <w:rsid w:val="004A3E1F"/>
    <w:rsid w:val="004A5161"/>
    <w:rsid w:val="004A6010"/>
    <w:rsid w:val="004A634D"/>
    <w:rsid w:val="004A639C"/>
    <w:rsid w:val="004A74C9"/>
    <w:rsid w:val="004B01B0"/>
    <w:rsid w:val="004B06BE"/>
    <w:rsid w:val="004B07DF"/>
    <w:rsid w:val="004B0B04"/>
    <w:rsid w:val="004B2021"/>
    <w:rsid w:val="004B28F0"/>
    <w:rsid w:val="004B2919"/>
    <w:rsid w:val="004B429F"/>
    <w:rsid w:val="004B4553"/>
    <w:rsid w:val="004B4848"/>
    <w:rsid w:val="004B75E8"/>
    <w:rsid w:val="004B7ADE"/>
    <w:rsid w:val="004C0275"/>
    <w:rsid w:val="004C0319"/>
    <w:rsid w:val="004C11C0"/>
    <w:rsid w:val="004C11F8"/>
    <w:rsid w:val="004C2B9B"/>
    <w:rsid w:val="004C3D8E"/>
    <w:rsid w:val="004C4181"/>
    <w:rsid w:val="004C4482"/>
    <w:rsid w:val="004C4659"/>
    <w:rsid w:val="004C58A2"/>
    <w:rsid w:val="004C59CB"/>
    <w:rsid w:val="004C59CD"/>
    <w:rsid w:val="004C7A18"/>
    <w:rsid w:val="004D04D1"/>
    <w:rsid w:val="004D0F3B"/>
    <w:rsid w:val="004D1885"/>
    <w:rsid w:val="004D2031"/>
    <w:rsid w:val="004D2B70"/>
    <w:rsid w:val="004D48C8"/>
    <w:rsid w:val="004D6C7B"/>
    <w:rsid w:val="004D6D73"/>
    <w:rsid w:val="004D6DC5"/>
    <w:rsid w:val="004D7646"/>
    <w:rsid w:val="004D7DDD"/>
    <w:rsid w:val="004E0373"/>
    <w:rsid w:val="004E0A47"/>
    <w:rsid w:val="004E216F"/>
    <w:rsid w:val="004E22AE"/>
    <w:rsid w:val="004E2805"/>
    <w:rsid w:val="004E2E6D"/>
    <w:rsid w:val="004E42F1"/>
    <w:rsid w:val="004E45E0"/>
    <w:rsid w:val="004E4DA2"/>
    <w:rsid w:val="004E50FF"/>
    <w:rsid w:val="004E5187"/>
    <w:rsid w:val="004E5442"/>
    <w:rsid w:val="004E6AE1"/>
    <w:rsid w:val="004E77E5"/>
    <w:rsid w:val="004F0122"/>
    <w:rsid w:val="004F0314"/>
    <w:rsid w:val="004F07CF"/>
    <w:rsid w:val="004F1448"/>
    <w:rsid w:val="004F20CD"/>
    <w:rsid w:val="004F27C5"/>
    <w:rsid w:val="004F35DF"/>
    <w:rsid w:val="004F54E1"/>
    <w:rsid w:val="004F5E25"/>
    <w:rsid w:val="004F7041"/>
    <w:rsid w:val="004F7A06"/>
    <w:rsid w:val="00500D63"/>
    <w:rsid w:val="00501DFD"/>
    <w:rsid w:val="00503046"/>
    <w:rsid w:val="005046A4"/>
    <w:rsid w:val="005048E4"/>
    <w:rsid w:val="00504B7E"/>
    <w:rsid w:val="00505C22"/>
    <w:rsid w:val="0050668C"/>
    <w:rsid w:val="00506D24"/>
    <w:rsid w:val="00507814"/>
    <w:rsid w:val="00510276"/>
    <w:rsid w:val="00510DD0"/>
    <w:rsid w:val="00512CBE"/>
    <w:rsid w:val="00513716"/>
    <w:rsid w:val="00514D30"/>
    <w:rsid w:val="00516E2B"/>
    <w:rsid w:val="00517A27"/>
    <w:rsid w:val="0052091F"/>
    <w:rsid w:val="00521B49"/>
    <w:rsid w:val="00521C46"/>
    <w:rsid w:val="00522A0A"/>
    <w:rsid w:val="005232E9"/>
    <w:rsid w:val="00524FE7"/>
    <w:rsid w:val="00525CFB"/>
    <w:rsid w:val="00525F90"/>
    <w:rsid w:val="005273C0"/>
    <w:rsid w:val="00530FC7"/>
    <w:rsid w:val="005312E9"/>
    <w:rsid w:val="005345DE"/>
    <w:rsid w:val="00534ED0"/>
    <w:rsid w:val="00536C98"/>
    <w:rsid w:val="00536FEA"/>
    <w:rsid w:val="005375F4"/>
    <w:rsid w:val="00537F33"/>
    <w:rsid w:val="00541A57"/>
    <w:rsid w:val="005423C6"/>
    <w:rsid w:val="00543071"/>
    <w:rsid w:val="00543310"/>
    <w:rsid w:val="00543BB0"/>
    <w:rsid w:val="00544011"/>
    <w:rsid w:val="00544C60"/>
    <w:rsid w:val="005455FB"/>
    <w:rsid w:val="00545A61"/>
    <w:rsid w:val="00545E45"/>
    <w:rsid w:val="00545FFE"/>
    <w:rsid w:val="00546798"/>
    <w:rsid w:val="00547F17"/>
    <w:rsid w:val="0055012E"/>
    <w:rsid w:val="00550E2B"/>
    <w:rsid w:val="00550E5D"/>
    <w:rsid w:val="00551F04"/>
    <w:rsid w:val="005530A8"/>
    <w:rsid w:val="00554598"/>
    <w:rsid w:val="00554C11"/>
    <w:rsid w:val="00555EDD"/>
    <w:rsid w:val="00556EE9"/>
    <w:rsid w:val="00557A08"/>
    <w:rsid w:val="005609D0"/>
    <w:rsid w:val="00563033"/>
    <w:rsid w:val="00564CF3"/>
    <w:rsid w:val="005651FF"/>
    <w:rsid w:val="00565325"/>
    <w:rsid w:val="00565345"/>
    <w:rsid w:val="00567E5D"/>
    <w:rsid w:val="005709CD"/>
    <w:rsid w:val="005723CE"/>
    <w:rsid w:val="00572E3E"/>
    <w:rsid w:val="0057362E"/>
    <w:rsid w:val="00573D80"/>
    <w:rsid w:val="005811BA"/>
    <w:rsid w:val="00581601"/>
    <w:rsid w:val="00581861"/>
    <w:rsid w:val="0058238E"/>
    <w:rsid w:val="0058257F"/>
    <w:rsid w:val="005838AE"/>
    <w:rsid w:val="00586147"/>
    <w:rsid w:val="0059021F"/>
    <w:rsid w:val="00593011"/>
    <w:rsid w:val="00596510"/>
    <w:rsid w:val="005A1037"/>
    <w:rsid w:val="005A69DC"/>
    <w:rsid w:val="005A6DFE"/>
    <w:rsid w:val="005A70D7"/>
    <w:rsid w:val="005A7326"/>
    <w:rsid w:val="005B0452"/>
    <w:rsid w:val="005B13A3"/>
    <w:rsid w:val="005B194E"/>
    <w:rsid w:val="005B27EF"/>
    <w:rsid w:val="005B482E"/>
    <w:rsid w:val="005B5291"/>
    <w:rsid w:val="005B595D"/>
    <w:rsid w:val="005B600B"/>
    <w:rsid w:val="005B7340"/>
    <w:rsid w:val="005B7613"/>
    <w:rsid w:val="005B7887"/>
    <w:rsid w:val="005C00E3"/>
    <w:rsid w:val="005C0D15"/>
    <w:rsid w:val="005C1229"/>
    <w:rsid w:val="005C1635"/>
    <w:rsid w:val="005C1BD6"/>
    <w:rsid w:val="005C274A"/>
    <w:rsid w:val="005C40B3"/>
    <w:rsid w:val="005C41A0"/>
    <w:rsid w:val="005C4DC0"/>
    <w:rsid w:val="005D294A"/>
    <w:rsid w:val="005D2FA3"/>
    <w:rsid w:val="005D314E"/>
    <w:rsid w:val="005D3D58"/>
    <w:rsid w:val="005D3F7A"/>
    <w:rsid w:val="005D5037"/>
    <w:rsid w:val="005D577A"/>
    <w:rsid w:val="005D6BA4"/>
    <w:rsid w:val="005E0F9C"/>
    <w:rsid w:val="005E10FE"/>
    <w:rsid w:val="005E11E4"/>
    <w:rsid w:val="005E145B"/>
    <w:rsid w:val="005E375D"/>
    <w:rsid w:val="005E46F1"/>
    <w:rsid w:val="005E5082"/>
    <w:rsid w:val="005E5434"/>
    <w:rsid w:val="005E66F0"/>
    <w:rsid w:val="005E6755"/>
    <w:rsid w:val="005E740D"/>
    <w:rsid w:val="005F02E7"/>
    <w:rsid w:val="005F0D06"/>
    <w:rsid w:val="005F12B2"/>
    <w:rsid w:val="005F2691"/>
    <w:rsid w:val="005F2758"/>
    <w:rsid w:val="005F28EB"/>
    <w:rsid w:val="005F2CF9"/>
    <w:rsid w:val="005F31DE"/>
    <w:rsid w:val="005F6EE7"/>
    <w:rsid w:val="005F7B27"/>
    <w:rsid w:val="005F7E10"/>
    <w:rsid w:val="006000E8"/>
    <w:rsid w:val="006019BD"/>
    <w:rsid w:val="00602F99"/>
    <w:rsid w:val="00603007"/>
    <w:rsid w:val="00603757"/>
    <w:rsid w:val="00603BC9"/>
    <w:rsid w:val="00604012"/>
    <w:rsid w:val="00605685"/>
    <w:rsid w:val="00605844"/>
    <w:rsid w:val="00605FFC"/>
    <w:rsid w:val="00606A9F"/>
    <w:rsid w:val="00607011"/>
    <w:rsid w:val="00607C69"/>
    <w:rsid w:val="006115DE"/>
    <w:rsid w:val="006126EA"/>
    <w:rsid w:val="006135BF"/>
    <w:rsid w:val="00614A76"/>
    <w:rsid w:val="00614E57"/>
    <w:rsid w:val="0061506B"/>
    <w:rsid w:val="00615E23"/>
    <w:rsid w:val="00616238"/>
    <w:rsid w:val="00616D97"/>
    <w:rsid w:val="00621AD8"/>
    <w:rsid w:val="00621E65"/>
    <w:rsid w:val="00622336"/>
    <w:rsid w:val="0062299E"/>
    <w:rsid w:val="00623883"/>
    <w:rsid w:val="00623EDF"/>
    <w:rsid w:val="006266FF"/>
    <w:rsid w:val="00626CD2"/>
    <w:rsid w:val="00632CBC"/>
    <w:rsid w:val="00632D19"/>
    <w:rsid w:val="0063306E"/>
    <w:rsid w:val="006330EA"/>
    <w:rsid w:val="00633741"/>
    <w:rsid w:val="00633D00"/>
    <w:rsid w:val="00633FFF"/>
    <w:rsid w:val="006359EA"/>
    <w:rsid w:val="00637E8D"/>
    <w:rsid w:val="006401B9"/>
    <w:rsid w:val="00640577"/>
    <w:rsid w:val="0064141A"/>
    <w:rsid w:val="00642317"/>
    <w:rsid w:val="00642BB9"/>
    <w:rsid w:val="00643F70"/>
    <w:rsid w:val="0064400B"/>
    <w:rsid w:val="0064454F"/>
    <w:rsid w:val="006466D6"/>
    <w:rsid w:val="00647228"/>
    <w:rsid w:val="00647782"/>
    <w:rsid w:val="00647CDB"/>
    <w:rsid w:val="00650B26"/>
    <w:rsid w:val="00650BE9"/>
    <w:rsid w:val="00651396"/>
    <w:rsid w:val="0065158F"/>
    <w:rsid w:val="0065257A"/>
    <w:rsid w:val="00652AAD"/>
    <w:rsid w:val="00653007"/>
    <w:rsid w:val="00653756"/>
    <w:rsid w:val="006544FF"/>
    <w:rsid w:val="0065463F"/>
    <w:rsid w:val="006549B0"/>
    <w:rsid w:val="00655AB4"/>
    <w:rsid w:val="0065641E"/>
    <w:rsid w:val="00656A67"/>
    <w:rsid w:val="00656D72"/>
    <w:rsid w:val="00657C3F"/>
    <w:rsid w:val="006603DF"/>
    <w:rsid w:val="00660C88"/>
    <w:rsid w:val="0066183B"/>
    <w:rsid w:val="00661F3A"/>
    <w:rsid w:val="00662465"/>
    <w:rsid w:val="00663024"/>
    <w:rsid w:val="00663D07"/>
    <w:rsid w:val="006642DE"/>
    <w:rsid w:val="00664563"/>
    <w:rsid w:val="006649EC"/>
    <w:rsid w:val="00665CA0"/>
    <w:rsid w:val="00672EFD"/>
    <w:rsid w:val="00673015"/>
    <w:rsid w:val="00673A2D"/>
    <w:rsid w:val="006750CD"/>
    <w:rsid w:val="006764EB"/>
    <w:rsid w:val="00676D6B"/>
    <w:rsid w:val="00683428"/>
    <w:rsid w:val="00683C5A"/>
    <w:rsid w:val="006840C2"/>
    <w:rsid w:val="006843AA"/>
    <w:rsid w:val="00685A95"/>
    <w:rsid w:val="00685BB6"/>
    <w:rsid w:val="00685E0F"/>
    <w:rsid w:val="00685F2B"/>
    <w:rsid w:val="006872D3"/>
    <w:rsid w:val="00687E70"/>
    <w:rsid w:val="00687F1C"/>
    <w:rsid w:val="00690B1B"/>
    <w:rsid w:val="00690F41"/>
    <w:rsid w:val="006921D9"/>
    <w:rsid w:val="0069248F"/>
    <w:rsid w:val="00693501"/>
    <w:rsid w:val="00693504"/>
    <w:rsid w:val="00694274"/>
    <w:rsid w:val="00694436"/>
    <w:rsid w:val="00694CEC"/>
    <w:rsid w:val="006968F7"/>
    <w:rsid w:val="006972BD"/>
    <w:rsid w:val="006972D8"/>
    <w:rsid w:val="006979C2"/>
    <w:rsid w:val="00697D41"/>
    <w:rsid w:val="006A0B62"/>
    <w:rsid w:val="006A0B8C"/>
    <w:rsid w:val="006A2261"/>
    <w:rsid w:val="006A2DA7"/>
    <w:rsid w:val="006A3F78"/>
    <w:rsid w:val="006A4BEB"/>
    <w:rsid w:val="006A7613"/>
    <w:rsid w:val="006A78DF"/>
    <w:rsid w:val="006B0838"/>
    <w:rsid w:val="006B1500"/>
    <w:rsid w:val="006B23F3"/>
    <w:rsid w:val="006B280C"/>
    <w:rsid w:val="006B4B67"/>
    <w:rsid w:val="006B4CCF"/>
    <w:rsid w:val="006B4DBF"/>
    <w:rsid w:val="006B4E3B"/>
    <w:rsid w:val="006B5115"/>
    <w:rsid w:val="006B5EF7"/>
    <w:rsid w:val="006B61E5"/>
    <w:rsid w:val="006B66AD"/>
    <w:rsid w:val="006B670C"/>
    <w:rsid w:val="006C0328"/>
    <w:rsid w:val="006C089B"/>
    <w:rsid w:val="006C17F1"/>
    <w:rsid w:val="006C1930"/>
    <w:rsid w:val="006C29E4"/>
    <w:rsid w:val="006C3B7D"/>
    <w:rsid w:val="006C480F"/>
    <w:rsid w:val="006C4B60"/>
    <w:rsid w:val="006C4BC4"/>
    <w:rsid w:val="006C4BCD"/>
    <w:rsid w:val="006C56A7"/>
    <w:rsid w:val="006C62E7"/>
    <w:rsid w:val="006D07FB"/>
    <w:rsid w:val="006D11C5"/>
    <w:rsid w:val="006D2442"/>
    <w:rsid w:val="006D2F2C"/>
    <w:rsid w:val="006D3348"/>
    <w:rsid w:val="006D46FD"/>
    <w:rsid w:val="006D67C8"/>
    <w:rsid w:val="006E0475"/>
    <w:rsid w:val="006E1E78"/>
    <w:rsid w:val="006E3013"/>
    <w:rsid w:val="006E37D3"/>
    <w:rsid w:val="006E3B23"/>
    <w:rsid w:val="006E5017"/>
    <w:rsid w:val="006E5BE4"/>
    <w:rsid w:val="006E6382"/>
    <w:rsid w:val="006E67BE"/>
    <w:rsid w:val="006E7152"/>
    <w:rsid w:val="006E7C01"/>
    <w:rsid w:val="006F0408"/>
    <w:rsid w:val="006F0C58"/>
    <w:rsid w:val="006F0DE6"/>
    <w:rsid w:val="006F2C39"/>
    <w:rsid w:val="006F2C52"/>
    <w:rsid w:val="006F3518"/>
    <w:rsid w:val="006F5345"/>
    <w:rsid w:val="006F5CA6"/>
    <w:rsid w:val="006F6B1E"/>
    <w:rsid w:val="006F75C3"/>
    <w:rsid w:val="007008A1"/>
    <w:rsid w:val="00700AB9"/>
    <w:rsid w:val="00701FAF"/>
    <w:rsid w:val="0070235A"/>
    <w:rsid w:val="007040ED"/>
    <w:rsid w:val="00704A9F"/>
    <w:rsid w:val="00705FE8"/>
    <w:rsid w:val="00706035"/>
    <w:rsid w:val="00706366"/>
    <w:rsid w:val="00706814"/>
    <w:rsid w:val="007071C9"/>
    <w:rsid w:val="00707285"/>
    <w:rsid w:val="0070738E"/>
    <w:rsid w:val="007078BA"/>
    <w:rsid w:val="00707991"/>
    <w:rsid w:val="007079F9"/>
    <w:rsid w:val="00710085"/>
    <w:rsid w:val="007120D3"/>
    <w:rsid w:val="00714DEC"/>
    <w:rsid w:val="007160B5"/>
    <w:rsid w:val="00716ACC"/>
    <w:rsid w:val="00716E36"/>
    <w:rsid w:val="00716F5B"/>
    <w:rsid w:val="007170A0"/>
    <w:rsid w:val="0071719C"/>
    <w:rsid w:val="007200E1"/>
    <w:rsid w:val="00720199"/>
    <w:rsid w:val="0072199E"/>
    <w:rsid w:val="007221A3"/>
    <w:rsid w:val="00724DCD"/>
    <w:rsid w:val="00727514"/>
    <w:rsid w:val="007278B4"/>
    <w:rsid w:val="00731356"/>
    <w:rsid w:val="007328A6"/>
    <w:rsid w:val="00732C9C"/>
    <w:rsid w:val="00732E4B"/>
    <w:rsid w:val="00733A0C"/>
    <w:rsid w:val="00734103"/>
    <w:rsid w:val="00736E73"/>
    <w:rsid w:val="00737ABC"/>
    <w:rsid w:val="00737D1F"/>
    <w:rsid w:val="00744413"/>
    <w:rsid w:val="007445F7"/>
    <w:rsid w:val="00745382"/>
    <w:rsid w:val="007504FA"/>
    <w:rsid w:val="0075128D"/>
    <w:rsid w:val="0075143A"/>
    <w:rsid w:val="007531B3"/>
    <w:rsid w:val="00753F0E"/>
    <w:rsid w:val="007550EB"/>
    <w:rsid w:val="0075519A"/>
    <w:rsid w:val="00757B1E"/>
    <w:rsid w:val="00760FBF"/>
    <w:rsid w:val="00761396"/>
    <w:rsid w:val="00761C17"/>
    <w:rsid w:val="0076364A"/>
    <w:rsid w:val="0076365C"/>
    <w:rsid w:val="00763B68"/>
    <w:rsid w:val="0076508A"/>
    <w:rsid w:val="0076599B"/>
    <w:rsid w:val="00765C75"/>
    <w:rsid w:val="00765E67"/>
    <w:rsid w:val="007703B0"/>
    <w:rsid w:val="0077076F"/>
    <w:rsid w:val="00771627"/>
    <w:rsid w:val="00773504"/>
    <w:rsid w:val="00773B56"/>
    <w:rsid w:val="00775915"/>
    <w:rsid w:val="007759FB"/>
    <w:rsid w:val="00775C28"/>
    <w:rsid w:val="00776D71"/>
    <w:rsid w:val="00776F8D"/>
    <w:rsid w:val="00780992"/>
    <w:rsid w:val="007831D8"/>
    <w:rsid w:val="0078353C"/>
    <w:rsid w:val="00783AA9"/>
    <w:rsid w:val="00784BDD"/>
    <w:rsid w:val="00784C09"/>
    <w:rsid w:val="00786495"/>
    <w:rsid w:val="00790847"/>
    <w:rsid w:val="00790CBF"/>
    <w:rsid w:val="00793747"/>
    <w:rsid w:val="00793DCD"/>
    <w:rsid w:val="00793F6C"/>
    <w:rsid w:val="00794C51"/>
    <w:rsid w:val="00796035"/>
    <w:rsid w:val="00796BD2"/>
    <w:rsid w:val="007972F5"/>
    <w:rsid w:val="007A0CF5"/>
    <w:rsid w:val="007A1A4F"/>
    <w:rsid w:val="007A1FD9"/>
    <w:rsid w:val="007A22FC"/>
    <w:rsid w:val="007A27F2"/>
    <w:rsid w:val="007A3BDA"/>
    <w:rsid w:val="007A4146"/>
    <w:rsid w:val="007A4BCE"/>
    <w:rsid w:val="007A5D62"/>
    <w:rsid w:val="007A7460"/>
    <w:rsid w:val="007A7B73"/>
    <w:rsid w:val="007B02B5"/>
    <w:rsid w:val="007B230A"/>
    <w:rsid w:val="007B42C0"/>
    <w:rsid w:val="007B689C"/>
    <w:rsid w:val="007B6D73"/>
    <w:rsid w:val="007B73E6"/>
    <w:rsid w:val="007C008B"/>
    <w:rsid w:val="007C018B"/>
    <w:rsid w:val="007C0694"/>
    <w:rsid w:val="007C0E82"/>
    <w:rsid w:val="007C1584"/>
    <w:rsid w:val="007C1E41"/>
    <w:rsid w:val="007C279E"/>
    <w:rsid w:val="007C3BBE"/>
    <w:rsid w:val="007C3FA5"/>
    <w:rsid w:val="007C4097"/>
    <w:rsid w:val="007C4748"/>
    <w:rsid w:val="007C5440"/>
    <w:rsid w:val="007C5EFE"/>
    <w:rsid w:val="007C686F"/>
    <w:rsid w:val="007D285F"/>
    <w:rsid w:val="007D3334"/>
    <w:rsid w:val="007D3DDD"/>
    <w:rsid w:val="007D3F73"/>
    <w:rsid w:val="007D454F"/>
    <w:rsid w:val="007E1523"/>
    <w:rsid w:val="007E1D0F"/>
    <w:rsid w:val="007E4023"/>
    <w:rsid w:val="007E5099"/>
    <w:rsid w:val="007F0289"/>
    <w:rsid w:val="007F11D9"/>
    <w:rsid w:val="007F1735"/>
    <w:rsid w:val="007F2DF0"/>
    <w:rsid w:val="007F3594"/>
    <w:rsid w:val="007F3F59"/>
    <w:rsid w:val="007F55D1"/>
    <w:rsid w:val="007F5C18"/>
    <w:rsid w:val="007F5F91"/>
    <w:rsid w:val="007F6C3D"/>
    <w:rsid w:val="00800746"/>
    <w:rsid w:val="008028ED"/>
    <w:rsid w:val="00802B81"/>
    <w:rsid w:val="00803DA6"/>
    <w:rsid w:val="0080492E"/>
    <w:rsid w:val="00806145"/>
    <w:rsid w:val="008072B9"/>
    <w:rsid w:val="008100DE"/>
    <w:rsid w:val="00810151"/>
    <w:rsid w:val="00810EB4"/>
    <w:rsid w:val="0081182B"/>
    <w:rsid w:val="00811F39"/>
    <w:rsid w:val="00812B81"/>
    <w:rsid w:val="00813716"/>
    <w:rsid w:val="00813D49"/>
    <w:rsid w:val="00813FCD"/>
    <w:rsid w:val="00815206"/>
    <w:rsid w:val="00815379"/>
    <w:rsid w:val="00815958"/>
    <w:rsid w:val="00817537"/>
    <w:rsid w:val="00817D05"/>
    <w:rsid w:val="00817F4D"/>
    <w:rsid w:val="0082162D"/>
    <w:rsid w:val="0082234B"/>
    <w:rsid w:val="00822736"/>
    <w:rsid w:val="008240FB"/>
    <w:rsid w:val="008241AA"/>
    <w:rsid w:val="00825F73"/>
    <w:rsid w:val="00826E90"/>
    <w:rsid w:val="00827597"/>
    <w:rsid w:val="008305AF"/>
    <w:rsid w:val="0083142A"/>
    <w:rsid w:val="00832C7A"/>
    <w:rsid w:val="00835922"/>
    <w:rsid w:val="0083612A"/>
    <w:rsid w:val="008368AB"/>
    <w:rsid w:val="008410C4"/>
    <w:rsid w:val="0084179D"/>
    <w:rsid w:val="0084212A"/>
    <w:rsid w:val="00842917"/>
    <w:rsid w:val="0084351C"/>
    <w:rsid w:val="008449E1"/>
    <w:rsid w:val="0084513E"/>
    <w:rsid w:val="00847B22"/>
    <w:rsid w:val="00851445"/>
    <w:rsid w:val="00851A0F"/>
    <w:rsid w:val="0085472E"/>
    <w:rsid w:val="00854C6A"/>
    <w:rsid w:val="0085505F"/>
    <w:rsid w:val="00855F9B"/>
    <w:rsid w:val="008561E0"/>
    <w:rsid w:val="00856482"/>
    <w:rsid w:val="00857A14"/>
    <w:rsid w:val="008611A8"/>
    <w:rsid w:val="00861FE3"/>
    <w:rsid w:val="00862505"/>
    <w:rsid w:val="0086257B"/>
    <w:rsid w:val="00863D86"/>
    <w:rsid w:val="0086518D"/>
    <w:rsid w:val="0086523F"/>
    <w:rsid w:val="008676E1"/>
    <w:rsid w:val="008677B8"/>
    <w:rsid w:val="0086789A"/>
    <w:rsid w:val="00871ACB"/>
    <w:rsid w:val="00871BA3"/>
    <w:rsid w:val="0087212C"/>
    <w:rsid w:val="00872473"/>
    <w:rsid w:val="00872A8A"/>
    <w:rsid w:val="00873559"/>
    <w:rsid w:val="0087492F"/>
    <w:rsid w:val="0087536A"/>
    <w:rsid w:val="0087590E"/>
    <w:rsid w:val="00876333"/>
    <w:rsid w:val="00877504"/>
    <w:rsid w:val="00880055"/>
    <w:rsid w:val="00880ABA"/>
    <w:rsid w:val="00880F2D"/>
    <w:rsid w:val="00882550"/>
    <w:rsid w:val="0088272D"/>
    <w:rsid w:val="00883D1C"/>
    <w:rsid w:val="00883DEA"/>
    <w:rsid w:val="0088417C"/>
    <w:rsid w:val="008843A6"/>
    <w:rsid w:val="00885A6D"/>
    <w:rsid w:val="00885ED7"/>
    <w:rsid w:val="008861AF"/>
    <w:rsid w:val="008876A8"/>
    <w:rsid w:val="008904B6"/>
    <w:rsid w:val="00890F3A"/>
    <w:rsid w:val="00891567"/>
    <w:rsid w:val="008920D9"/>
    <w:rsid w:val="00893784"/>
    <w:rsid w:val="00893DAB"/>
    <w:rsid w:val="00894CA0"/>
    <w:rsid w:val="00895493"/>
    <w:rsid w:val="00895CCB"/>
    <w:rsid w:val="008971D8"/>
    <w:rsid w:val="0089724C"/>
    <w:rsid w:val="00897FF2"/>
    <w:rsid w:val="008A1363"/>
    <w:rsid w:val="008A13C6"/>
    <w:rsid w:val="008A2A19"/>
    <w:rsid w:val="008A2C49"/>
    <w:rsid w:val="008A2EEE"/>
    <w:rsid w:val="008A3AED"/>
    <w:rsid w:val="008A3F03"/>
    <w:rsid w:val="008A4BD7"/>
    <w:rsid w:val="008A5D21"/>
    <w:rsid w:val="008A5EE9"/>
    <w:rsid w:val="008A607F"/>
    <w:rsid w:val="008A62AA"/>
    <w:rsid w:val="008A69F2"/>
    <w:rsid w:val="008B0CED"/>
    <w:rsid w:val="008B1263"/>
    <w:rsid w:val="008B173E"/>
    <w:rsid w:val="008B1CE2"/>
    <w:rsid w:val="008B2364"/>
    <w:rsid w:val="008B3622"/>
    <w:rsid w:val="008B3968"/>
    <w:rsid w:val="008B439D"/>
    <w:rsid w:val="008B6D55"/>
    <w:rsid w:val="008C0AB7"/>
    <w:rsid w:val="008C1E9A"/>
    <w:rsid w:val="008C3791"/>
    <w:rsid w:val="008C4379"/>
    <w:rsid w:val="008C4E37"/>
    <w:rsid w:val="008C4EEF"/>
    <w:rsid w:val="008C661A"/>
    <w:rsid w:val="008D0C44"/>
    <w:rsid w:val="008D0FC8"/>
    <w:rsid w:val="008D11DA"/>
    <w:rsid w:val="008D16DE"/>
    <w:rsid w:val="008D39FB"/>
    <w:rsid w:val="008D484D"/>
    <w:rsid w:val="008D535C"/>
    <w:rsid w:val="008D63D8"/>
    <w:rsid w:val="008D66C6"/>
    <w:rsid w:val="008E2101"/>
    <w:rsid w:val="008E2968"/>
    <w:rsid w:val="008E333B"/>
    <w:rsid w:val="008E3D10"/>
    <w:rsid w:val="008E4B6D"/>
    <w:rsid w:val="008E4CDC"/>
    <w:rsid w:val="008E4E22"/>
    <w:rsid w:val="008E5CA3"/>
    <w:rsid w:val="008E6EA2"/>
    <w:rsid w:val="008E75E7"/>
    <w:rsid w:val="008F0F17"/>
    <w:rsid w:val="008F1147"/>
    <w:rsid w:val="008F21E7"/>
    <w:rsid w:val="008F4C6A"/>
    <w:rsid w:val="008F4CF0"/>
    <w:rsid w:val="008F5DDC"/>
    <w:rsid w:val="008F6D20"/>
    <w:rsid w:val="008F76FB"/>
    <w:rsid w:val="009012F0"/>
    <w:rsid w:val="0090192C"/>
    <w:rsid w:val="00902F45"/>
    <w:rsid w:val="009032A7"/>
    <w:rsid w:val="00904AE2"/>
    <w:rsid w:val="009053BB"/>
    <w:rsid w:val="009071BC"/>
    <w:rsid w:val="009100F1"/>
    <w:rsid w:val="00911219"/>
    <w:rsid w:val="00912163"/>
    <w:rsid w:val="00912442"/>
    <w:rsid w:val="00912896"/>
    <w:rsid w:val="009131A2"/>
    <w:rsid w:val="009137D4"/>
    <w:rsid w:val="00913D05"/>
    <w:rsid w:val="00913E1E"/>
    <w:rsid w:val="009166B4"/>
    <w:rsid w:val="00917160"/>
    <w:rsid w:val="0091751A"/>
    <w:rsid w:val="00917EFF"/>
    <w:rsid w:val="00920A5B"/>
    <w:rsid w:val="00925C02"/>
    <w:rsid w:val="00926DB9"/>
    <w:rsid w:val="00926E08"/>
    <w:rsid w:val="00927763"/>
    <w:rsid w:val="00930877"/>
    <w:rsid w:val="00931972"/>
    <w:rsid w:val="00931EC2"/>
    <w:rsid w:val="00932A9F"/>
    <w:rsid w:val="009330DF"/>
    <w:rsid w:val="00934072"/>
    <w:rsid w:val="00934080"/>
    <w:rsid w:val="009350B6"/>
    <w:rsid w:val="0093533E"/>
    <w:rsid w:val="00936A63"/>
    <w:rsid w:val="00940BE6"/>
    <w:rsid w:val="0094125C"/>
    <w:rsid w:val="00943FE6"/>
    <w:rsid w:val="00944CB2"/>
    <w:rsid w:val="00944D66"/>
    <w:rsid w:val="00945A0A"/>
    <w:rsid w:val="009464E7"/>
    <w:rsid w:val="00947385"/>
    <w:rsid w:val="0095010B"/>
    <w:rsid w:val="00950202"/>
    <w:rsid w:val="00951735"/>
    <w:rsid w:val="00951B28"/>
    <w:rsid w:val="0095271B"/>
    <w:rsid w:val="0095296E"/>
    <w:rsid w:val="009536CC"/>
    <w:rsid w:val="00954EDB"/>
    <w:rsid w:val="0095525C"/>
    <w:rsid w:val="009559FC"/>
    <w:rsid w:val="00955DF4"/>
    <w:rsid w:val="00955E9A"/>
    <w:rsid w:val="009573D6"/>
    <w:rsid w:val="009606C0"/>
    <w:rsid w:val="00960B6A"/>
    <w:rsid w:val="00960F14"/>
    <w:rsid w:val="00960FD7"/>
    <w:rsid w:val="009625CB"/>
    <w:rsid w:val="009641B8"/>
    <w:rsid w:val="00964316"/>
    <w:rsid w:val="00964473"/>
    <w:rsid w:val="00965293"/>
    <w:rsid w:val="00966426"/>
    <w:rsid w:val="009665A3"/>
    <w:rsid w:val="009712EF"/>
    <w:rsid w:val="00974ACF"/>
    <w:rsid w:val="00977176"/>
    <w:rsid w:val="009773A3"/>
    <w:rsid w:val="00977D1B"/>
    <w:rsid w:val="009801B1"/>
    <w:rsid w:val="009805F8"/>
    <w:rsid w:val="00980E68"/>
    <w:rsid w:val="009810A2"/>
    <w:rsid w:val="009830AB"/>
    <w:rsid w:val="009849A5"/>
    <w:rsid w:val="009852B1"/>
    <w:rsid w:val="00985AAE"/>
    <w:rsid w:val="00985EE3"/>
    <w:rsid w:val="00985F53"/>
    <w:rsid w:val="00986D6E"/>
    <w:rsid w:val="00986DEF"/>
    <w:rsid w:val="009870B2"/>
    <w:rsid w:val="0099044C"/>
    <w:rsid w:val="00992311"/>
    <w:rsid w:val="00992E99"/>
    <w:rsid w:val="00995693"/>
    <w:rsid w:val="00995AF1"/>
    <w:rsid w:val="009963D1"/>
    <w:rsid w:val="00997D40"/>
    <w:rsid w:val="009A1135"/>
    <w:rsid w:val="009A29AE"/>
    <w:rsid w:val="009A37A3"/>
    <w:rsid w:val="009A447A"/>
    <w:rsid w:val="009A4F6C"/>
    <w:rsid w:val="009A6FC6"/>
    <w:rsid w:val="009B06F9"/>
    <w:rsid w:val="009B0A46"/>
    <w:rsid w:val="009B0CEC"/>
    <w:rsid w:val="009B141C"/>
    <w:rsid w:val="009B143D"/>
    <w:rsid w:val="009B1C8F"/>
    <w:rsid w:val="009B58CF"/>
    <w:rsid w:val="009C1515"/>
    <w:rsid w:val="009C1625"/>
    <w:rsid w:val="009C17B6"/>
    <w:rsid w:val="009C19A3"/>
    <w:rsid w:val="009C43A9"/>
    <w:rsid w:val="009C43DB"/>
    <w:rsid w:val="009C45A1"/>
    <w:rsid w:val="009C60F9"/>
    <w:rsid w:val="009C7134"/>
    <w:rsid w:val="009D010E"/>
    <w:rsid w:val="009D015E"/>
    <w:rsid w:val="009D042C"/>
    <w:rsid w:val="009D0C0C"/>
    <w:rsid w:val="009D195C"/>
    <w:rsid w:val="009D1D4A"/>
    <w:rsid w:val="009D28D4"/>
    <w:rsid w:val="009D3944"/>
    <w:rsid w:val="009D3FA8"/>
    <w:rsid w:val="009D48A0"/>
    <w:rsid w:val="009D5EC4"/>
    <w:rsid w:val="009D5FC2"/>
    <w:rsid w:val="009D7342"/>
    <w:rsid w:val="009D7655"/>
    <w:rsid w:val="009E0325"/>
    <w:rsid w:val="009E1131"/>
    <w:rsid w:val="009E1835"/>
    <w:rsid w:val="009E284B"/>
    <w:rsid w:val="009E2DF4"/>
    <w:rsid w:val="009E3895"/>
    <w:rsid w:val="009E3AD5"/>
    <w:rsid w:val="009E3FA5"/>
    <w:rsid w:val="009E4FBA"/>
    <w:rsid w:val="009E50D7"/>
    <w:rsid w:val="009E5100"/>
    <w:rsid w:val="009E626A"/>
    <w:rsid w:val="009E7324"/>
    <w:rsid w:val="009E7838"/>
    <w:rsid w:val="009F0177"/>
    <w:rsid w:val="009F08B8"/>
    <w:rsid w:val="009F203E"/>
    <w:rsid w:val="009F34F1"/>
    <w:rsid w:val="009F3EE4"/>
    <w:rsid w:val="009F3FF8"/>
    <w:rsid w:val="009F4C1B"/>
    <w:rsid w:val="009F5BE2"/>
    <w:rsid w:val="00A01324"/>
    <w:rsid w:val="00A0333A"/>
    <w:rsid w:val="00A03B34"/>
    <w:rsid w:val="00A03DB2"/>
    <w:rsid w:val="00A04712"/>
    <w:rsid w:val="00A04857"/>
    <w:rsid w:val="00A04B91"/>
    <w:rsid w:val="00A05DD3"/>
    <w:rsid w:val="00A063FC"/>
    <w:rsid w:val="00A06565"/>
    <w:rsid w:val="00A10829"/>
    <w:rsid w:val="00A112E9"/>
    <w:rsid w:val="00A113B1"/>
    <w:rsid w:val="00A119BA"/>
    <w:rsid w:val="00A11C71"/>
    <w:rsid w:val="00A11E7E"/>
    <w:rsid w:val="00A12BCD"/>
    <w:rsid w:val="00A13441"/>
    <w:rsid w:val="00A1416D"/>
    <w:rsid w:val="00A1481E"/>
    <w:rsid w:val="00A15666"/>
    <w:rsid w:val="00A1612D"/>
    <w:rsid w:val="00A16A50"/>
    <w:rsid w:val="00A16D7A"/>
    <w:rsid w:val="00A171E2"/>
    <w:rsid w:val="00A20131"/>
    <w:rsid w:val="00A201C2"/>
    <w:rsid w:val="00A21601"/>
    <w:rsid w:val="00A216EF"/>
    <w:rsid w:val="00A21C2B"/>
    <w:rsid w:val="00A22B18"/>
    <w:rsid w:val="00A22D6B"/>
    <w:rsid w:val="00A23125"/>
    <w:rsid w:val="00A23965"/>
    <w:rsid w:val="00A245F0"/>
    <w:rsid w:val="00A2703D"/>
    <w:rsid w:val="00A27326"/>
    <w:rsid w:val="00A30549"/>
    <w:rsid w:val="00A335FD"/>
    <w:rsid w:val="00A336E9"/>
    <w:rsid w:val="00A33C2C"/>
    <w:rsid w:val="00A3510D"/>
    <w:rsid w:val="00A37060"/>
    <w:rsid w:val="00A4067F"/>
    <w:rsid w:val="00A413E8"/>
    <w:rsid w:val="00A413FA"/>
    <w:rsid w:val="00A41F9E"/>
    <w:rsid w:val="00A42BDD"/>
    <w:rsid w:val="00A42F17"/>
    <w:rsid w:val="00A432BC"/>
    <w:rsid w:val="00A433F7"/>
    <w:rsid w:val="00A44307"/>
    <w:rsid w:val="00A454E5"/>
    <w:rsid w:val="00A454E9"/>
    <w:rsid w:val="00A46A97"/>
    <w:rsid w:val="00A46AF6"/>
    <w:rsid w:val="00A46B2B"/>
    <w:rsid w:val="00A47571"/>
    <w:rsid w:val="00A4764A"/>
    <w:rsid w:val="00A47FC6"/>
    <w:rsid w:val="00A514D3"/>
    <w:rsid w:val="00A51B66"/>
    <w:rsid w:val="00A51C72"/>
    <w:rsid w:val="00A51F5F"/>
    <w:rsid w:val="00A527BE"/>
    <w:rsid w:val="00A52BE6"/>
    <w:rsid w:val="00A53E78"/>
    <w:rsid w:val="00A5430F"/>
    <w:rsid w:val="00A54AE3"/>
    <w:rsid w:val="00A5500F"/>
    <w:rsid w:val="00A552D4"/>
    <w:rsid w:val="00A553A5"/>
    <w:rsid w:val="00A56334"/>
    <w:rsid w:val="00A56932"/>
    <w:rsid w:val="00A60B9B"/>
    <w:rsid w:val="00A61A29"/>
    <w:rsid w:val="00A623E2"/>
    <w:rsid w:val="00A62582"/>
    <w:rsid w:val="00A6269C"/>
    <w:rsid w:val="00A629DF"/>
    <w:rsid w:val="00A65BAB"/>
    <w:rsid w:val="00A67D89"/>
    <w:rsid w:val="00A7051A"/>
    <w:rsid w:val="00A70F03"/>
    <w:rsid w:val="00A71FB2"/>
    <w:rsid w:val="00A7242F"/>
    <w:rsid w:val="00A72A61"/>
    <w:rsid w:val="00A731D8"/>
    <w:rsid w:val="00A73F21"/>
    <w:rsid w:val="00A75D50"/>
    <w:rsid w:val="00A77C32"/>
    <w:rsid w:val="00A805BF"/>
    <w:rsid w:val="00A81D37"/>
    <w:rsid w:val="00A834C5"/>
    <w:rsid w:val="00A83D26"/>
    <w:rsid w:val="00A84802"/>
    <w:rsid w:val="00A84CC3"/>
    <w:rsid w:val="00A85063"/>
    <w:rsid w:val="00A85BB6"/>
    <w:rsid w:val="00A874F6"/>
    <w:rsid w:val="00A9073F"/>
    <w:rsid w:val="00A916E0"/>
    <w:rsid w:val="00A947F9"/>
    <w:rsid w:val="00A94BFB"/>
    <w:rsid w:val="00A9547E"/>
    <w:rsid w:val="00A96420"/>
    <w:rsid w:val="00AA063E"/>
    <w:rsid w:val="00AA1343"/>
    <w:rsid w:val="00AA1482"/>
    <w:rsid w:val="00AA21BF"/>
    <w:rsid w:val="00AA287E"/>
    <w:rsid w:val="00AA2923"/>
    <w:rsid w:val="00AA2938"/>
    <w:rsid w:val="00AA3501"/>
    <w:rsid w:val="00AA4306"/>
    <w:rsid w:val="00AA439D"/>
    <w:rsid w:val="00AA4907"/>
    <w:rsid w:val="00AA4EB9"/>
    <w:rsid w:val="00AA4F1F"/>
    <w:rsid w:val="00AA732D"/>
    <w:rsid w:val="00AB0768"/>
    <w:rsid w:val="00AB17F5"/>
    <w:rsid w:val="00AB1874"/>
    <w:rsid w:val="00AB2E57"/>
    <w:rsid w:val="00AB2FCB"/>
    <w:rsid w:val="00AB3251"/>
    <w:rsid w:val="00AB50CD"/>
    <w:rsid w:val="00AB5CA4"/>
    <w:rsid w:val="00AB692F"/>
    <w:rsid w:val="00AB6CF9"/>
    <w:rsid w:val="00AB727B"/>
    <w:rsid w:val="00AC10D0"/>
    <w:rsid w:val="00AC4ECE"/>
    <w:rsid w:val="00AC4FC6"/>
    <w:rsid w:val="00AC516E"/>
    <w:rsid w:val="00AC6815"/>
    <w:rsid w:val="00AC771E"/>
    <w:rsid w:val="00AC77AF"/>
    <w:rsid w:val="00AC7B05"/>
    <w:rsid w:val="00AD11AE"/>
    <w:rsid w:val="00AD4B4D"/>
    <w:rsid w:val="00AD5B20"/>
    <w:rsid w:val="00AD712C"/>
    <w:rsid w:val="00AD7338"/>
    <w:rsid w:val="00AD7658"/>
    <w:rsid w:val="00AE0697"/>
    <w:rsid w:val="00AE0A52"/>
    <w:rsid w:val="00AE21E1"/>
    <w:rsid w:val="00AE2D6C"/>
    <w:rsid w:val="00AE4331"/>
    <w:rsid w:val="00AE54F7"/>
    <w:rsid w:val="00AE6792"/>
    <w:rsid w:val="00AE69AD"/>
    <w:rsid w:val="00AE7257"/>
    <w:rsid w:val="00AE7477"/>
    <w:rsid w:val="00AE7FC8"/>
    <w:rsid w:val="00AF0A38"/>
    <w:rsid w:val="00AF2A49"/>
    <w:rsid w:val="00AF373C"/>
    <w:rsid w:val="00AF3BDA"/>
    <w:rsid w:val="00AF3C7F"/>
    <w:rsid w:val="00AF4720"/>
    <w:rsid w:val="00AF4AD8"/>
    <w:rsid w:val="00AF4FEE"/>
    <w:rsid w:val="00B00194"/>
    <w:rsid w:val="00B002C5"/>
    <w:rsid w:val="00B01840"/>
    <w:rsid w:val="00B04547"/>
    <w:rsid w:val="00B04EC0"/>
    <w:rsid w:val="00B06887"/>
    <w:rsid w:val="00B06B0C"/>
    <w:rsid w:val="00B06C0E"/>
    <w:rsid w:val="00B07208"/>
    <w:rsid w:val="00B076D2"/>
    <w:rsid w:val="00B079B4"/>
    <w:rsid w:val="00B10671"/>
    <w:rsid w:val="00B10ED1"/>
    <w:rsid w:val="00B12B72"/>
    <w:rsid w:val="00B12DE8"/>
    <w:rsid w:val="00B13354"/>
    <w:rsid w:val="00B1418A"/>
    <w:rsid w:val="00B14840"/>
    <w:rsid w:val="00B14B99"/>
    <w:rsid w:val="00B15649"/>
    <w:rsid w:val="00B158F6"/>
    <w:rsid w:val="00B15958"/>
    <w:rsid w:val="00B15BD1"/>
    <w:rsid w:val="00B165FF"/>
    <w:rsid w:val="00B20538"/>
    <w:rsid w:val="00B21588"/>
    <w:rsid w:val="00B217BB"/>
    <w:rsid w:val="00B21AE7"/>
    <w:rsid w:val="00B21B4A"/>
    <w:rsid w:val="00B22FC4"/>
    <w:rsid w:val="00B234EC"/>
    <w:rsid w:val="00B2367A"/>
    <w:rsid w:val="00B2369B"/>
    <w:rsid w:val="00B24C23"/>
    <w:rsid w:val="00B24C9E"/>
    <w:rsid w:val="00B263F0"/>
    <w:rsid w:val="00B2734B"/>
    <w:rsid w:val="00B300E2"/>
    <w:rsid w:val="00B30254"/>
    <w:rsid w:val="00B322AE"/>
    <w:rsid w:val="00B333F5"/>
    <w:rsid w:val="00B34605"/>
    <w:rsid w:val="00B374A8"/>
    <w:rsid w:val="00B4040E"/>
    <w:rsid w:val="00B40B7F"/>
    <w:rsid w:val="00B4100B"/>
    <w:rsid w:val="00B41A89"/>
    <w:rsid w:val="00B43392"/>
    <w:rsid w:val="00B43B3F"/>
    <w:rsid w:val="00B43F69"/>
    <w:rsid w:val="00B445E8"/>
    <w:rsid w:val="00B4480A"/>
    <w:rsid w:val="00B4481B"/>
    <w:rsid w:val="00B45328"/>
    <w:rsid w:val="00B47557"/>
    <w:rsid w:val="00B51725"/>
    <w:rsid w:val="00B5352C"/>
    <w:rsid w:val="00B5470F"/>
    <w:rsid w:val="00B54880"/>
    <w:rsid w:val="00B55BE2"/>
    <w:rsid w:val="00B57571"/>
    <w:rsid w:val="00B57644"/>
    <w:rsid w:val="00B6046E"/>
    <w:rsid w:val="00B6159A"/>
    <w:rsid w:val="00B628F4"/>
    <w:rsid w:val="00B62960"/>
    <w:rsid w:val="00B63427"/>
    <w:rsid w:val="00B6475A"/>
    <w:rsid w:val="00B67722"/>
    <w:rsid w:val="00B67734"/>
    <w:rsid w:val="00B67D50"/>
    <w:rsid w:val="00B715A6"/>
    <w:rsid w:val="00B717E5"/>
    <w:rsid w:val="00B719B4"/>
    <w:rsid w:val="00B721D1"/>
    <w:rsid w:val="00B724B0"/>
    <w:rsid w:val="00B738C7"/>
    <w:rsid w:val="00B749EB"/>
    <w:rsid w:val="00B767C0"/>
    <w:rsid w:val="00B77E70"/>
    <w:rsid w:val="00B80076"/>
    <w:rsid w:val="00B8184B"/>
    <w:rsid w:val="00B81C6F"/>
    <w:rsid w:val="00B81DBA"/>
    <w:rsid w:val="00B83093"/>
    <w:rsid w:val="00B83C66"/>
    <w:rsid w:val="00B84866"/>
    <w:rsid w:val="00B84A55"/>
    <w:rsid w:val="00B84F50"/>
    <w:rsid w:val="00B85186"/>
    <w:rsid w:val="00B863DF"/>
    <w:rsid w:val="00B86778"/>
    <w:rsid w:val="00B875A3"/>
    <w:rsid w:val="00B87FE5"/>
    <w:rsid w:val="00B90924"/>
    <w:rsid w:val="00B91C02"/>
    <w:rsid w:val="00B927D3"/>
    <w:rsid w:val="00B93658"/>
    <w:rsid w:val="00B942FD"/>
    <w:rsid w:val="00B94479"/>
    <w:rsid w:val="00B94DB1"/>
    <w:rsid w:val="00B94EBD"/>
    <w:rsid w:val="00B954A9"/>
    <w:rsid w:val="00B9632F"/>
    <w:rsid w:val="00B975FD"/>
    <w:rsid w:val="00BA0E35"/>
    <w:rsid w:val="00BA106B"/>
    <w:rsid w:val="00BA1575"/>
    <w:rsid w:val="00BA17B0"/>
    <w:rsid w:val="00BA190B"/>
    <w:rsid w:val="00BA27BF"/>
    <w:rsid w:val="00BA2E68"/>
    <w:rsid w:val="00BA2FA5"/>
    <w:rsid w:val="00BA32D8"/>
    <w:rsid w:val="00BA4D13"/>
    <w:rsid w:val="00BA52BE"/>
    <w:rsid w:val="00BA568E"/>
    <w:rsid w:val="00BA5876"/>
    <w:rsid w:val="00BA6D66"/>
    <w:rsid w:val="00BA7017"/>
    <w:rsid w:val="00BA78EF"/>
    <w:rsid w:val="00BA7FF7"/>
    <w:rsid w:val="00BB0946"/>
    <w:rsid w:val="00BB15FF"/>
    <w:rsid w:val="00BB1BC7"/>
    <w:rsid w:val="00BB2BA9"/>
    <w:rsid w:val="00BB4073"/>
    <w:rsid w:val="00BB70C5"/>
    <w:rsid w:val="00BB7609"/>
    <w:rsid w:val="00BC0BA6"/>
    <w:rsid w:val="00BC1D4F"/>
    <w:rsid w:val="00BC4A9F"/>
    <w:rsid w:val="00BC55FE"/>
    <w:rsid w:val="00BC5717"/>
    <w:rsid w:val="00BC58F2"/>
    <w:rsid w:val="00BC6526"/>
    <w:rsid w:val="00BC6765"/>
    <w:rsid w:val="00BC6BC8"/>
    <w:rsid w:val="00BC7222"/>
    <w:rsid w:val="00BC7C20"/>
    <w:rsid w:val="00BD073F"/>
    <w:rsid w:val="00BD1D36"/>
    <w:rsid w:val="00BD298F"/>
    <w:rsid w:val="00BD2A2B"/>
    <w:rsid w:val="00BD327D"/>
    <w:rsid w:val="00BD34A7"/>
    <w:rsid w:val="00BD4206"/>
    <w:rsid w:val="00BD4EF8"/>
    <w:rsid w:val="00BD69EA"/>
    <w:rsid w:val="00BD6F77"/>
    <w:rsid w:val="00BD78A6"/>
    <w:rsid w:val="00BD79CA"/>
    <w:rsid w:val="00BE0C61"/>
    <w:rsid w:val="00BE1E9F"/>
    <w:rsid w:val="00BE2C90"/>
    <w:rsid w:val="00BE2D10"/>
    <w:rsid w:val="00BE46E4"/>
    <w:rsid w:val="00BE4742"/>
    <w:rsid w:val="00BE4779"/>
    <w:rsid w:val="00BE724D"/>
    <w:rsid w:val="00BE7B20"/>
    <w:rsid w:val="00BF0187"/>
    <w:rsid w:val="00BF1558"/>
    <w:rsid w:val="00BF180F"/>
    <w:rsid w:val="00BF466D"/>
    <w:rsid w:val="00BF5278"/>
    <w:rsid w:val="00BF7BBE"/>
    <w:rsid w:val="00BF7EF4"/>
    <w:rsid w:val="00C002F8"/>
    <w:rsid w:val="00C00B57"/>
    <w:rsid w:val="00C017F1"/>
    <w:rsid w:val="00C02052"/>
    <w:rsid w:val="00C020E3"/>
    <w:rsid w:val="00C02620"/>
    <w:rsid w:val="00C02CFA"/>
    <w:rsid w:val="00C02FB7"/>
    <w:rsid w:val="00C0341F"/>
    <w:rsid w:val="00C04CF1"/>
    <w:rsid w:val="00C0524D"/>
    <w:rsid w:val="00C0590B"/>
    <w:rsid w:val="00C05C37"/>
    <w:rsid w:val="00C07323"/>
    <w:rsid w:val="00C07BC6"/>
    <w:rsid w:val="00C1080D"/>
    <w:rsid w:val="00C10C98"/>
    <w:rsid w:val="00C1215F"/>
    <w:rsid w:val="00C13C36"/>
    <w:rsid w:val="00C165BA"/>
    <w:rsid w:val="00C1679A"/>
    <w:rsid w:val="00C16B71"/>
    <w:rsid w:val="00C17D88"/>
    <w:rsid w:val="00C21115"/>
    <w:rsid w:val="00C21180"/>
    <w:rsid w:val="00C21CCE"/>
    <w:rsid w:val="00C2211F"/>
    <w:rsid w:val="00C224E3"/>
    <w:rsid w:val="00C22BD8"/>
    <w:rsid w:val="00C2359F"/>
    <w:rsid w:val="00C23940"/>
    <w:rsid w:val="00C23C35"/>
    <w:rsid w:val="00C250DC"/>
    <w:rsid w:val="00C31529"/>
    <w:rsid w:val="00C318F4"/>
    <w:rsid w:val="00C327FC"/>
    <w:rsid w:val="00C33697"/>
    <w:rsid w:val="00C33E57"/>
    <w:rsid w:val="00C346B0"/>
    <w:rsid w:val="00C347FC"/>
    <w:rsid w:val="00C35264"/>
    <w:rsid w:val="00C355B9"/>
    <w:rsid w:val="00C35874"/>
    <w:rsid w:val="00C3616C"/>
    <w:rsid w:val="00C3684F"/>
    <w:rsid w:val="00C36C0F"/>
    <w:rsid w:val="00C36CF8"/>
    <w:rsid w:val="00C37C3E"/>
    <w:rsid w:val="00C402B7"/>
    <w:rsid w:val="00C40344"/>
    <w:rsid w:val="00C405DD"/>
    <w:rsid w:val="00C413EC"/>
    <w:rsid w:val="00C41456"/>
    <w:rsid w:val="00C41746"/>
    <w:rsid w:val="00C426F1"/>
    <w:rsid w:val="00C42AB0"/>
    <w:rsid w:val="00C44CF9"/>
    <w:rsid w:val="00C4556F"/>
    <w:rsid w:val="00C45E92"/>
    <w:rsid w:val="00C4687E"/>
    <w:rsid w:val="00C469E2"/>
    <w:rsid w:val="00C46D7D"/>
    <w:rsid w:val="00C50011"/>
    <w:rsid w:val="00C507E3"/>
    <w:rsid w:val="00C512C5"/>
    <w:rsid w:val="00C51A3A"/>
    <w:rsid w:val="00C51A84"/>
    <w:rsid w:val="00C534A0"/>
    <w:rsid w:val="00C54E09"/>
    <w:rsid w:val="00C55D01"/>
    <w:rsid w:val="00C56DDC"/>
    <w:rsid w:val="00C618C1"/>
    <w:rsid w:val="00C6268A"/>
    <w:rsid w:val="00C626DD"/>
    <w:rsid w:val="00C62BF2"/>
    <w:rsid w:val="00C63027"/>
    <w:rsid w:val="00C63DC4"/>
    <w:rsid w:val="00C64AA9"/>
    <w:rsid w:val="00C64D44"/>
    <w:rsid w:val="00C6629C"/>
    <w:rsid w:val="00C66A5A"/>
    <w:rsid w:val="00C66DF3"/>
    <w:rsid w:val="00C671A6"/>
    <w:rsid w:val="00C71C9B"/>
    <w:rsid w:val="00C72503"/>
    <w:rsid w:val="00C73FD4"/>
    <w:rsid w:val="00C744D2"/>
    <w:rsid w:val="00C74C6D"/>
    <w:rsid w:val="00C74D3C"/>
    <w:rsid w:val="00C75C85"/>
    <w:rsid w:val="00C76FBC"/>
    <w:rsid w:val="00C7716F"/>
    <w:rsid w:val="00C77692"/>
    <w:rsid w:val="00C80453"/>
    <w:rsid w:val="00C81293"/>
    <w:rsid w:val="00C82ADF"/>
    <w:rsid w:val="00C82C52"/>
    <w:rsid w:val="00C833FA"/>
    <w:rsid w:val="00C83A8A"/>
    <w:rsid w:val="00C840A3"/>
    <w:rsid w:val="00C845DD"/>
    <w:rsid w:val="00C86037"/>
    <w:rsid w:val="00C91131"/>
    <w:rsid w:val="00C916E6"/>
    <w:rsid w:val="00C93E7E"/>
    <w:rsid w:val="00C95F5B"/>
    <w:rsid w:val="00C9747A"/>
    <w:rsid w:val="00C97DD4"/>
    <w:rsid w:val="00CA023C"/>
    <w:rsid w:val="00CA0B4E"/>
    <w:rsid w:val="00CA1111"/>
    <w:rsid w:val="00CA173A"/>
    <w:rsid w:val="00CA193F"/>
    <w:rsid w:val="00CA290C"/>
    <w:rsid w:val="00CA3173"/>
    <w:rsid w:val="00CA456F"/>
    <w:rsid w:val="00CA4A40"/>
    <w:rsid w:val="00CA6262"/>
    <w:rsid w:val="00CA75A2"/>
    <w:rsid w:val="00CA7894"/>
    <w:rsid w:val="00CB0A55"/>
    <w:rsid w:val="00CB0BA7"/>
    <w:rsid w:val="00CB1DF2"/>
    <w:rsid w:val="00CB2669"/>
    <w:rsid w:val="00CB347D"/>
    <w:rsid w:val="00CB3FAA"/>
    <w:rsid w:val="00CB418D"/>
    <w:rsid w:val="00CB4A82"/>
    <w:rsid w:val="00CB4AE1"/>
    <w:rsid w:val="00CC1D6F"/>
    <w:rsid w:val="00CC25ED"/>
    <w:rsid w:val="00CC2AA7"/>
    <w:rsid w:val="00CC2BC4"/>
    <w:rsid w:val="00CC3770"/>
    <w:rsid w:val="00CC51AA"/>
    <w:rsid w:val="00CC6369"/>
    <w:rsid w:val="00CC6711"/>
    <w:rsid w:val="00CD015D"/>
    <w:rsid w:val="00CD065E"/>
    <w:rsid w:val="00CD1DA4"/>
    <w:rsid w:val="00CD4876"/>
    <w:rsid w:val="00CD5FC5"/>
    <w:rsid w:val="00CD68F8"/>
    <w:rsid w:val="00CD6FB9"/>
    <w:rsid w:val="00CD7E6F"/>
    <w:rsid w:val="00CE0216"/>
    <w:rsid w:val="00CE0EE1"/>
    <w:rsid w:val="00CE2AF3"/>
    <w:rsid w:val="00CE3074"/>
    <w:rsid w:val="00CE4579"/>
    <w:rsid w:val="00CE4912"/>
    <w:rsid w:val="00CE67D9"/>
    <w:rsid w:val="00CE7053"/>
    <w:rsid w:val="00CF0C11"/>
    <w:rsid w:val="00CF196F"/>
    <w:rsid w:val="00CF1EA2"/>
    <w:rsid w:val="00CF4A6F"/>
    <w:rsid w:val="00CF4C6E"/>
    <w:rsid w:val="00CF787D"/>
    <w:rsid w:val="00D023C6"/>
    <w:rsid w:val="00D043E0"/>
    <w:rsid w:val="00D04DDB"/>
    <w:rsid w:val="00D0509B"/>
    <w:rsid w:val="00D0524A"/>
    <w:rsid w:val="00D05598"/>
    <w:rsid w:val="00D0671A"/>
    <w:rsid w:val="00D06AF9"/>
    <w:rsid w:val="00D06C4F"/>
    <w:rsid w:val="00D072A8"/>
    <w:rsid w:val="00D10E5D"/>
    <w:rsid w:val="00D11678"/>
    <w:rsid w:val="00D12211"/>
    <w:rsid w:val="00D12F51"/>
    <w:rsid w:val="00D1324B"/>
    <w:rsid w:val="00D13CA3"/>
    <w:rsid w:val="00D14C98"/>
    <w:rsid w:val="00D155D7"/>
    <w:rsid w:val="00D162D9"/>
    <w:rsid w:val="00D16644"/>
    <w:rsid w:val="00D17CBF"/>
    <w:rsid w:val="00D21836"/>
    <w:rsid w:val="00D218C5"/>
    <w:rsid w:val="00D218F8"/>
    <w:rsid w:val="00D21CDA"/>
    <w:rsid w:val="00D221C8"/>
    <w:rsid w:val="00D221E5"/>
    <w:rsid w:val="00D2340C"/>
    <w:rsid w:val="00D236BE"/>
    <w:rsid w:val="00D236DD"/>
    <w:rsid w:val="00D23809"/>
    <w:rsid w:val="00D2381D"/>
    <w:rsid w:val="00D24496"/>
    <w:rsid w:val="00D25C15"/>
    <w:rsid w:val="00D26185"/>
    <w:rsid w:val="00D272CE"/>
    <w:rsid w:val="00D3136C"/>
    <w:rsid w:val="00D32686"/>
    <w:rsid w:val="00D32CD2"/>
    <w:rsid w:val="00D33A93"/>
    <w:rsid w:val="00D356B8"/>
    <w:rsid w:val="00D36AF2"/>
    <w:rsid w:val="00D36B8D"/>
    <w:rsid w:val="00D37F45"/>
    <w:rsid w:val="00D4067F"/>
    <w:rsid w:val="00D41AC3"/>
    <w:rsid w:val="00D41BD2"/>
    <w:rsid w:val="00D41C42"/>
    <w:rsid w:val="00D42A5D"/>
    <w:rsid w:val="00D42C74"/>
    <w:rsid w:val="00D43115"/>
    <w:rsid w:val="00D43674"/>
    <w:rsid w:val="00D43C8B"/>
    <w:rsid w:val="00D44622"/>
    <w:rsid w:val="00D44739"/>
    <w:rsid w:val="00D44778"/>
    <w:rsid w:val="00D4478D"/>
    <w:rsid w:val="00D4499F"/>
    <w:rsid w:val="00D44AB2"/>
    <w:rsid w:val="00D464A8"/>
    <w:rsid w:val="00D46D15"/>
    <w:rsid w:val="00D47097"/>
    <w:rsid w:val="00D478B1"/>
    <w:rsid w:val="00D501E7"/>
    <w:rsid w:val="00D50543"/>
    <w:rsid w:val="00D5061D"/>
    <w:rsid w:val="00D516C2"/>
    <w:rsid w:val="00D53FC7"/>
    <w:rsid w:val="00D53FF0"/>
    <w:rsid w:val="00D55569"/>
    <w:rsid w:val="00D57253"/>
    <w:rsid w:val="00D603DD"/>
    <w:rsid w:val="00D61C5D"/>
    <w:rsid w:val="00D61D13"/>
    <w:rsid w:val="00D638F9"/>
    <w:rsid w:val="00D649E4"/>
    <w:rsid w:val="00D67990"/>
    <w:rsid w:val="00D679E8"/>
    <w:rsid w:val="00D70B38"/>
    <w:rsid w:val="00D72098"/>
    <w:rsid w:val="00D72B36"/>
    <w:rsid w:val="00D73BFE"/>
    <w:rsid w:val="00D73C6A"/>
    <w:rsid w:val="00D749D6"/>
    <w:rsid w:val="00D74EB5"/>
    <w:rsid w:val="00D75ABB"/>
    <w:rsid w:val="00D778DA"/>
    <w:rsid w:val="00D80272"/>
    <w:rsid w:val="00D818AA"/>
    <w:rsid w:val="00D8276E"/>
    <w:rsid w:val="00D827C8"/>
    <w:rsid w:val="00D82B85"/>
    <w:rsid w:val="00D83E07"/>
    <w:rsid w:val="00D85559"/>
    <w:rsid w:val="00D859CF"/>
    <w:rsid w:val="00D8657A"/>
    <w:rsid w:val="00D86D04"/>
    <w:rsid w:val="00D87CBA"/>
    <w:rsid w:val="00D91B62"/>
    <w:rsid w:val="00D9381D"/>
    <w:rsid w:val="00D94B52"/>
    <w:rsid w:val="00D95ECD"/>
    <w:rsid w:val="00D971EA"/>
    <w:rsid w:val="00D97FD7"/>
    <w:rsid w:val="00DA1591"/>
    <w:rsid w:val="00DA417F"/>
    <w:rsid w:val="00DA472D"/>
    <w:rsid w:val="00DA5204"/>
    <w:rsid w:val="00DA5CB9"/>
    <w:rsid w:val="00DA5E21"/>
    <w:rsid w:val="00DA6884"/>
    <w:rsid w:val="00DA795C"/>
    <w:rsid w:val="00DB706E"/>
    <w:rsid w:val="00DB7448"/>
    <w:rsid w:val="00DB7895"/>
    <w:rsid w:val="00DC13F3"/>
    <w:rsid w:val="00DC5077"/>
    <w:rsid w:val="00DC5A33"/>
    <w:rsid w:val="00DC5F3C"/>
    <w:rsid w:val="00DC65FD"/>
    <w:rsid w:val="00DC71C1"/>
    <w:rsid w:val="00DC73DA"/>
    <w:rsid w:val="00DD045D"/>
    <w:rsid w:val="00DD1141"/>
    <w:rsid w:val="00DD23E8"/>
    <w:rsid w:val="00DD28F0"/>
    <w:rsid w:val="00DD32B0"/>
    <w:rsid w:val="00DD4936"/>
    <w:rsid w:val="00DD4CD4"/>
    <w:rsid w:val="00DD54DA"/>
    <w:rsid w:val="00DD63A4"/>
    <w:rsid w:val="00DD6833"/>
    <w:rsid w:val="00DD7106"/>
    <w:rsid w:val="00DD7C9A"/>
    <w:rsid w:val="00DD7DF1"/>
    <w:rsid w:val="00DE07F8"/>
    <w:rsid w:val="00DE21BF"/>
    <w:rsid w:val="00DE25F6"/>
    <w:rsid w:val="00DE2A1A"/>
    <w:rsid w:val="00DE2EBD"/>
    <w:rsid w:val="00DE2F02"/>
    <w:rsid w:val="00DE332B"/>
    <w:rsid w:val="00DE466A"/>
    <w:rsid w:val="00DE47C3"/>
    <w:rsid w:val="00DE59B4"/>
    <w:rsid w:val="00DE5BFB"/>
    <w:rsid w:val="00DE65C3"/>
    <w:rsid w:val="00DF18D0"/>
    <w:rsid w:val="00DF1ADD"/>
    <w:rsid w:val="00DF5C89"/>
    <w:rsid w:val="00DF65C0"/>
    <w:rsid w:val="00DF6B3B"/>
    <w:rsid w:val="00DF7739"/>
    <w:rsid w:val="00E006A0"/>
    <w:rsid w:val="00E06457"/>
    <w:rsid w:val="00E06583"/>
    <w:rsid w:val="00E06F35"/>
    <w:rsid w:val="00E07C7F"/>
    <w:rsid w:val="00E10DD6"/>
    <w:rsid w:val="00E114FB"/>
    <w:rsid w:val="00E11B32"/>
    <w:rsid w:val="00E12538"/>
    <w:rsid w:val="00E1371D"/>
    <w:rsid w:val="00E16FE4"/>
    <w:rsid w:val="00E177CE"/>
    <w:rsid w:val="00E20412"/>
    <w:rsid w:val="00E209C2"/>
    <w:rsid w:val="00E20A22"/>
    <w:rsid w:val="00E21635"/>
    <w:rsid w:val="00E2241A"/>
    <w:rsid w:val="00E228A0"/>
    <w:rsid w:val="00E24DF1"/>
    <w:rsid w:val="00E267D7"/>
    <w:rsid w:val="00E30E62"/>
    <w:rsid w:val="00E310C9"/>
    <w:rsid w:val="00E3156D"/>
    <w:rsid w:val="00E31C49"/>
    <w:rsid w:val="00E336FD"/>
    <w:rsid w:val="00E33ECE"/>
    <w:rsid w:val="00E340B7"/>
    <w:rsid w:val="00E3685C"/>
    <w:rsid w:val="00E371E9"/>
    <w:rsid w:val="00E37659"/>
    <w:rsid w:val="00E414F6"/>
    <w:rsid w:val="00E415CA"/>
    <w:rsid w:val="00E41A63"/>
    <w:rsid w:val="00E41FEB"/>
    <w:rsid w:val="00E427D5"/>
    <w:rsid w:val="00E42D25"/>
    <w:rsid w:val="00E43539"/>
    <w:rsid w:val="00E437B2"/>
    <w:rsid w:val="00E43DB1"/>
    <w:rsid w:val="00E441A1"/>
    <w:rsid w:val="00E46694"/>
    <w:rsid w:val="00E5008B"/>
    <w:rsid w:val="00E51369"/>
    <w:rsid w:val="00E53C5E"/>
    <w:rsid w:val="00E53C90"/>
    <w:rsid w:val="00E556DB"/>
    <w:rsid w:val="00E55FED"/>
    <w:rsid w:val="00E56947"/>
    <w:rsid w:val="00E57419"/>
    <w:rsid w:val="00E57B4F"/>
    <w:rsid w:val="00E57BA0"/>
    <w:rsid w:val="00E604E0"/>
    <w:rsid w:val="00E64365"/>
    <w:rsid w:val="00E6665B"/>
    <w:rsid w:val="00E71140"/>
    <w:rsid w:val="00E71376"/>
    <w:rsid w:val="00E71C79"/>
    <w:rsid w:val="00E72EE9"/>
    <w:rsid w:val="00E74916"/>
    <w:rsid w:val="00E74E5B"/>
    <w:rsid w:val="00E7509B"/>
    <w:rsid w:val="00E760DA"/>
    <w:rsid w:val="00E81B05"/>
    <w:rsid w:val="00E855D9"/>
    <w:rsid w:val="00E865BD"/>
    <w:rsid w:val="00E86B6B"/>
    <w:rsid w:val="00E87780"/>
    <w:rsid w:val="00E87A5F"/>
    <w:rsid w:val="00E91E8D"/>
    <w:rsid w:val="00E927C8"/>
    <w:rsid w:val="00E9386E"/>
    <w:rsid w:val="00E9500B"/>
    <w:rsid w:val="00E95025"/>
    <w:rsid w:val="00E9515C"/>
    <w:rsid w:val="00E95A0E"/>
    <w:rsid w:val="00E95F66"/>
    <w:rsid w:val="00E97456"/>
    <w:rsid w:val="00EA0179"/>
    <w:rsid w:val="00EA1647"/>
    <w:rsid w:val="00EA1E88"/>
    <w:rsid w:val="00EA1EFA"/>
    <w:rsid w:val="00EB0C44"/>
    <w:rsid w:val="00EB10E5"/>
    <w:rsid w:val="00EB134C"/>
    <w:rsid w:val="00EB2940"/>
    <w:rsid w:val="00EB2F43"/>
    <w:rsid w:val="00EB3E0B"/>
    <w:rsid w:val="00EB5A91"/>
    <w:rsid w:val="00EB60B7"/>
    <w:rsid w:val="00EB6D8C"/>
    <w:rsid w:val="00EB6F9B"/>
    <w:rsid w:val="00EC114E"/>
    <w:rsid w:val="00EC2093"/>
    <w:rsid w:val="00EC248D"/>
    <w:rsid w:val="00EC26C7"/>
    <w:rsid w:val="00EC2EBB"/>
    <w:rsid w:val="00EC3714"/>
    <w:rsid w:val="00EC3CA2"/>
    <w:rsid w:val="00EC5AA3"/>
    <w:rsid w:val="00EC7201"/>
    <w:rsid w:val="00EC7C83"/>
    <w:rsid w:val="00ED1B27"/>
    <w:rsid w:val="00ED47D1"/>
    <w:rsid w:val="00ED49D4"/>
    <w:rsid w:val="00ED7209"/>
    <w:rsid w:val="00ED7D30"/>
    <w:rsid w:val="00EE0704"/>
    <w:rsid w:val="00EE0CDF"/>
    <w:rsid w:val="00EE231C"/>
    <w:rsid w:val="00EE3454"/>
    <w:rsid w:val="00EE48C5"/>
    <w:rsid w:val="00EE4AD6"/>
    <w:rsid w:val="00EE4BA6"/>
    <w:rsid w:val="00EE4F7C"/>
    <w:rsid w:val="00EE5808"/>
    <w:rsid w:val="00EE6769"/>
    <w:rsid w:val="00EF21D8"/>
    <w:rsid w:val="00EF273D"/>
    <w:rsid w:val="00EF3338"/>
    <w:rsid w:val="00EF3E29"/>
    <w:rsid w:val="00EF486F"/>
    <w:rsid w:val="00EF4930"/>
    <w:rsid w:val="00F00EE5"/>
    <w:rsid w:val="00F01183"/>
    <w:rsid w:val="00F01228"/>
    <w:rsid w:val="00F0275D"/>
    <w:rsid w:val="00F0278F"/>
    <w:rsid w:val="00F02C1D"/>
    <w:rsid w:val="00F02F03"/>
    <w:rsid w:val="00F052A4"/>
    <w:rsid w:val="00F061DF"/>
    <w:rsid w:val="00F07A59"/>
    <w:rsid w:val="00F1003A"/>
    <w:rsid w:val="00F10661"/>
    <w:rsid w:val="00F13675"/>
    <w:rsid w:val="00F137D5"/>
    <w:rsid w:val="00F1383E"/>
    <w:rsid w:val="00F139C6"/>
    <w:rsid w:val="00F13D93"/>
    <w:rsid w:val="00F16BB3"/>
    <w:rsid w:val="00F17329"/>
    <w:rsid w:val="00F173F6"/>
    <w:rsid w:val="00F21713"/>
    <w:rsid w:val="00F217E9"/>
    <w:rsid w:val="00F220D6"/>
    <w:rsid w:val="00F22291"/>
    <w:rsid w:val="00F22614"/>
    <w:rsid w:val="00F2349E"/>
    <w:rsid w:val="00F23AEC"/>
    <w:rsid w:val="00F243E8"/>
    <w:rsid w:val="00F24CCC"/>
    <w:rsid w:val="00F26AF0"/>
    <w:rsid w:val="00F30565"/>
    <w:rsid w:val="00F3099C"/>
    <w:rsid w:val="00F30B55"/>
    <w:rsid w:val="00F30EAC"/>
    <w:rsid w:val="00F31D5A"/>
    <w:rsid w:val="00F3233F"/>
    <w:rsid w:val="00F3272D"/>
    <w:rsid w:val="00F3295E"/>
    <w:rsid w:val="00F335C8"/>
    <w:rsid w:val="00F33BAF"/>
    <w:rsid w:val="00F34067"/>
    <w:rsid w:val="00F34B8F"/>
    <w:rsid w:val="00F35263"/>
    <w:rsid w:val="00F3547C"/>
    <w:rsid w:val="00F3573A"/>
    <w:rsid w:val="00F408EF"/>
    <w:rsid w:val="00F43D34"/>
    <w:rsid w:val="00F43EE6"/>
    <w:rsid w:val="00F44C2F"/>
    <w:rsid w:val="00F454D2"/>
    <w:rsid w:val="00F46FC4"/>
    <w:rsid w:val="00F47AC4"/>
    <w:rsid w:val="00F47F15"/>
    <w:rsid w:val="00F50757"/>
    <w:rsid w:val="00F51A0C"/>
    <w:rsid w:val="00F5498E"/>
    <w:rsid w:val="00F54AFD"/>
    <w:rsid w:val="00F5530F"/>
    <w:rsid w:val="00F55A95"/>
    <w:rsid w:val="00F56E7C"/>
    <w:rsid w:val="00F6068F"/>
    <w:rsid w:val="00F608B1"/>
    <w:rsid w:val="00F60A4C"/>
    <w:rsid w:val="00F626F4"/>
    <w:rsid w:val="00F628F7"/>
    <w:rsid w:val="00F63174"/>
    <w:rsid w:val="00F63198"/>
    <w:rsid w:val="00F634C3"/>
    <w:rsid w:val="00F638BD"/>
    <w:rsid w:val="00F63CDE"/>
    <w:rsid w:val="00F63DA4"/>
    <w:rsid w:val="00F645CA"/>
    <w:rsid w:val="00F6663A"/>
    <w:rsid w:val="00F70E33"/>
    <w:rsid w:val="00F72688"/>
    <w:rsid w:val="00F738CD"/>
    <w:rsid w:val="00F7434E"/>
    <w:rsid w:val="00F74830"/>
    <w:rsid w:val="00F74906"/>
    <w:rsid w:val="00F74C20"/>
    <w:rsid w:val="00F767F3"/>
    <w:rsid w:val="00F76A74"/>
    <w:rsid w:val="00F77C2C"/>
    <w:rsid w:val="00F8053A"/>
    <w:rsid w:val="00F80B46"/>
    <w:rsid w:val="00F80B85"/>
    <w:rsid w:val="00F81208"/>
    <w:rsid w:val="00F821C3"/>
    <w:rsid w:val="00F82387"/>
    <w:rsid w:val="00F8268A"/>
    <w:rsid w:val="00F832D0"/>
    <w:rsid w:val="00F83871"/>
    <w:rsid w:val="00F845F0"/>
    <w:rsid w:val="00F847B2"/>
    <w:rsid w:val="00F85FB0"/>
    <w:rsid w:val="00F8675E"/>
    <w:rsid w:val="00F86BC3"/>
    <w:rsid w:val="00F86FAC"/>
    <w:rsid w:val="00F904D8"/>
    <w:rsid w:val="00F904F9"/>
    <w:rsid w:val="00F9236B"/>
    <w:rsid w:val="00F93209"/>
    <w:rsid w:val="00F934BC"/>
    <w:rsid w:val="00F94C0A"/>
    <w:rsid w:val="00F95AE8"/>
    <w:rsid w:val="00F96088"/>
    <w:rsid w:val="00F96611"/>
    <w:rsid w:val="00F968D5"/>
    <w:rsid w:val="00F974B6"/>
    <w:rsid w:val="00FA06A7"/>
    <w:rsid w:val="00FA0E3C"/>
    <w:rsid w:val="00FA2497"/>
    <w:rsid w:val="00FA272D"/>
    <w:rsid w:val="00FA363C"/>
    <w:rsid w:val="00FA47C5"/>
    <w:rsid w:val="00FA5517"/>
    <w:rsid w:val="00FA66A7"/>
    <w:rsid w:val="00FA764F"/>
    <w:rsid w:val="00FB1EF6"/>
    <w:rsid w:val="00FB24BE"/>
    <w:rsid w:val="00FB37E4"/>
    <w:rsid w:val="00FB486C"/>
    <w:rsid w:val="00FB59AD"/>
    <w:rsid w:val="00FB646C"/>
    <w:rsid w:val="00FB6B46"/>
    <w:rsid w:val="00FB74D2"/>
    <w:rsid w:val="00FB75CA"/>
    <w:rsid w:val="00FB7B97"/>
    <w:rsid w:val="00FC1465"/>
    <w:rsid w:val="00FC1D98"/>
    <w:rsid w:val="00FC50A1"/>
    <w:rsid w:val="00FC6D68"/>
    <w:rsid w:val="00FC700F"/>
    <w:rsid w:val="00FD0431"/>
    <w:rsid w:val="00FD182F"/>
    <w:rsid w:val="00FD1B91"/>
    <w:rsid w:val="00FD29B7"/>
    <w:rsid w:val="00FD3152"/>
    <w:rsid w:val="00FD326F"/>
    <w:rsid w:val="00FD3DB9"/>
    <w:rsid w:val="00FD41DB"/>
    <w:rsid w:val="00FD42D6"/>
    <w:rsid w:val="00FD4960"/>
    <w:rsid w:val="00FD49A7"/>
    <w:rsid w:val="00FD4BD6"/>
    <w:rsid w:val="00FD5A79"/>
    <w:rsid w:val="00FD5FDA"/>
    <w:rsid w:val="00FD603F"/>
    <w:rsid w:val="00FD614D"/>
    <w:rsid w:val="00FD66A2"/>
    <w:rsid w:val="00FD6D99"/>
    <w:rsid w:val="00FD74EE"/>
    <w:rsid w:val="00FE0140"/>
    <w:rsid w:val="00FE07FE"/>
    <w:rsid w:val="00FE0CF7"/>
    <w:rsid w:val="00FE270B"/>
    <w:rsid w:val="00FE2C22"/>
    <w:rsid w:val="00FE320B"/>
    <w:rsid w:val="00FE33BC"/>
    <w:rsid w:val="00FE3FE4"/>
    <w:rsid w:val="00FE633E"/>
    <w:rsid w:val="00FE7217"/>
    <w:rsid w:val="00FE7C2C"/>
    <w:rsid w:val="00FF0027"/>
    <w:rsid w:val="00FF02F6"/>
    <w:rsid w:val="00FF0C40"/>
    <w:rsid w:val="00FF0C4F"/>
    <w:rsid w:val="00FF1CFC"/>
    <w:rsid w:val="00FF43D3"/>
    <w:rsid w:val="00FF49FC"/>
    <w:rsid w:val="00FF5527"/>
    <w:rsid w:val="00FF567A"/>
    <w:rsid w:val="00FF6BEA"/>
    <w:rsid w:val="00FF7791"/>
    <w:rsid w:val="00FF7B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oNotEmbedSmartTags/>
  <w:decimalSymbol w:val="."/>
  <w:listSeparator w:val=","/>
  <w14:docId w14:val="18261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316"/>
    <w:pPr>
      <w:spacing w:after="240"/>
    </w:pPr>
    <w:rPr>
      <w:rFonts w:ascii="Arial" w:hAnsi="Arial"/>
      <w:szCs w:val="24"/>
      <w:lang w:eastAsia="en-US"/>
    </w:rPr>
  </w:style>
  <w:style w:type="paragraph" w:styleId="Heading1">
    <w:name w:val="heading 1"/>
    <w:next w:val="IndentParaLevel1"/>
    <w:qFormat/>
    <w:rsid w:val="00B217BB"/>
    <w:pPr>
      <w:keepNext/>
      <w:numPr>
        <w:numId w:val="12"/>
      </w:numPr>
      <w:pBdr>
        <w:top w:val="single" w:sz="12" w:space="1" w:color="auto"/>
      </w:pBdr>
      <w:spacing w:after="220"/>
      <w:outlineLvl w:val="0"/>
    </w:pPr>
    <w:rPr>
      <w:rFonts w:ascii="Arial" w:hAnsi="Arial" w:cs="Arial"/>
      <w:b/>
      <w:bCs/>
      <w:sz w:val="28"/>
      <w:szCs w:val="32"/>
      <w:lang w:eastAsia="en-US"/>
    </w:rPr>
  </w:style>
  <w:style w:type="paragraph" w:styleId="Heading2">
    <w:name w:val="heading 2"/>
    <w:next w:val="IndentParaLevel1"/>
    <w:link w:val="Heading2Char"/>
    <w:qFormat/>
    <w:rsid w:val="00B217BB"/>
    <w:pPr>
      <w:keepNext/>
      <w:numPr>
        <w:ilvl w:val="1"/>
        <w:numId w:val="12"/>
      </w:numPr>
      <w:spacing w:after="220"/>
      <w:outlineLvl w:val="1"/>
    </w:pPr>
    <w:rPr>
      <w:rFonts w:ascii="Arial" w:hAnsi="Arial"/>
      <w:b/>
      <w:bCs/>
      <w:iCs/>
      <w:sz w:val="24"/>
      <w:szCs w:val="28"/>
      <w:lang w:eastAsia="en-US"/>
    </w:rPr>
  </w:style>
  <w:style w:type="paragraph" w:styleId="Heading3">
    <w:name w:val="heading 3"/>
    <w:basedOn w:val="Normal"/>
    <w:qFormat/>
    <w:rsid w:val="00B217BB"/>
    <w:pPr>
      <w:numPr>
        <w:ilvl w:val="2"/>
        <w:numId w:val="12"/>
      </w:numPr>
      <w:outlineLvl w:val="2"/>
    </w:pPr>
    <w:rPr>
      <w:rFonts w:cs="Arial"/>
      <w:bCs/>
      <w:szCs w:val="26"/>
    </w:rPr>
  </w:style>
  <w:style w:type="paragraph" w:styleId="Heading4">
    <w:name w:val="heading 4"/>
    <w:basedOn w:val="Normal"/>
    <w:qFormat/>
    <w:rsid w:val="00B217BB"/>
    <w:pPr>
      <w:numPr>
        <w:ilvl w:val="3"/>
        <w:numId w:val="12"/>
      </w:numPr>
      <w:outlineLvl w:val="3"/>
    </w:pPr>
    <w:rPr>
      <w:bCs/>
      <w:szCs w:val="28"/>
    </w:rPr>
  </w:style>
  <w:style w:type="paragraph" w:styleId="Heading5">
    <w:name w:val="heading 5"/>
    <w:basedOn w:val="Normal"/>
    <w:qFormat/>
    <w:rsid w:val="00B217BB"/>
    <w:pPr>
      <w:numPr>
        <w:ilvl w:val="4"/>
        <w:numId w:val="12"/>
      </w:numPr>
      <w:outlineLvl w:val="4"/>
    </w:pPr>
    <w:rPr>
      <w:bCs/>
      <w:iCs/>
      <w:szCs w:val="26"/>
    </w:rPr>
  </w:style>
  <w:style w:type="paragraph" w:styleId="Heading6">
    <w:name w:val="heading 6"/>
    <w:basedOn w:val="Normal"/>
    <w:qFormat/>
    <w:rsid w:val="00B217BB"/>
    <w:pPr>
      <w:numPr>
        <w:ilvl w:val="5"/>
        <w:numId w:val="12"/>
      </w:numPr>
      <w:outlineLvl w:val="5"/>
    </w:pPr>
    <w:rPr>
      <w:bCs/>
      <w:szCs w:val="22"/>
    </w:rPr>
  </w:style>
  <w:style w:type="paragraph" w:styleId="Heading7">
    <w:name w:val="heading 7"/>
    <w:basedOn w:val="Normal"/>
    <w:qFormat/>
    <w:rsid w:val="00B217BB"/>
    <w:pPr>
      <w:numPr>
        <w:ilvl w:val="6"/>
        <w:numId w:val="12"/>
      </w:numPr>
      <w:outlineLvl w:val="6"/>
    </w:pPr>
  </w:style>
  <w:style w:type="paragraph" w:styleId="Heading8">
    <w:name w:val="heading 8"/>
    <w:basedOn w:val="Normal"/>
    <w:qFormat/>
    <w:rsid w:val="00B217BB"/>
    <w:pPr>
      <w:numPr>
        <w:ilvl w:val="7"/>
        <w:numId w:val="12"/>
      </w:numPr>
      <w:outlineLvl w:val="7"/>
    </w:pPr>
    <w:rPr>
      <w:iCs/>
    </w:rPr>
  </w:style>
  <w:style w:type="paragraph" w:styleId="Heading9">
    <w:name w:val="heading 9"/>
    <w:basedOn w:val="Normal"/>
    <w:next w:val="Normal"/>
    <w:qFormat/>
    <w:rsid w:val="00B217BB"/>
    <w:pPr>
      <w:keepNext/>
      <w:numPr>
        <w:ilvl w:val="8"/>
        <w:numId w:val="12"/>
      </w:numPr>
      <w:outlineLvl w:val="8"/>
    </w:pPr>
    <w:rPr>
      <w:rFonts w:cs="Arial"/>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ParaLevel1">
    <w:name w:val="IndentParaLevel1"/>
    <w:basedOn w:val="Normal"/>
    <w:rsid w:val="00B217BB"/>
    <w:pPr>
      <w:ind w:left="964"/>
    </w:pPr>
  </w:style>
  <w:style w:type="paragraph" w:styleId="TOC1">
    <w:name w:val="toc 1"/>
    <w:basedOn w:val="Normal"/>
    <w:next w:val="Normal"/>
    <w:uiPriority w:val="39"/>
    <w:rsid w:val="00B217BB"/>
    <w:pPr>
      <w:tabs>
        <w:tab w:val="left" w:pos="964"/>
        <w:tab w:val="right" w:leader="dot" w:pos="9356"/>
      </w:tabs>
      <w:spacing w:before="120" w:after="120"/>
      <w:ind w:left="964" w:right="1134" w:hanging="964"/>
    </w:pPr>
    <w:rPr>
      <w:b/>
    </w:rPr>
  </w:style>
  <w:style w:type="paragraph" w:styleId="TOC2">
    <w:name w:val="toc 2"/>
    <w:basedOn w:val="Normal"/>
    <w:next w:val="Normal"/>
    <w:uiPriority w:val="39"/>
    <w:rsid w:val="00B217BB"/>
    <w:pPr>
      <w:tabs>
        <w:tab w:val="left" w:pos="1928"/>
        <w:tab w:val="right" w:leader="dot" w:pos="9356"/>
      </w:tabs>
      <w:spacing w:after="0"/>
      <w:ind w:left="1928" w:right="1134" w:hanging="964"/>
    </w:pPr>
  </w:style>
  <w:style w:type="paragraph" w:styleId="TOC3">
    <w:name w:val="toc 3"/>
    <w:basedOn w:val="Normal"/>
    <w:next w:val="Normal"/>
    <w:autoRedefine/>
    <w:uiPriority w:val="39"/>
    <w:rsid w:val="00B217BB"/>
    <w:pPr>
      <w:ind w:left="440"/>
    </w:pPr>
  </w:style>
  <w:style w:type="paragraph" w:styleId="TOC4">
    <w:name w:val="toc 4"/>
    <w:basedOn w:val="Normal"/>
    <w:next w:val="Normal"/>
    <w:autoRedefine/>
    <w:uiPriority w:val="39"/>
    <w:rsid w:val="00B217BB"/>
    <w:pPr>
      <w:ind w:left="660"/>
    </w:pPr>
  </w:style>
  <w:style w:type="paragraph" w:styleId="TOC5">
    <w:name w:val="toc 5"/>
    <w:basedOn w:val="Normal"/>
    <w:next w:val="Normal"/>
    <w:autoRedefine/>
    <w:uiPriority w:val="39"/>
    <w:rsid w:val="00B217BB"/>
    <w:pPr>
      <w:ind w:left="880"/>
    </w:pPr>
  </w:style>
  <w:style w:type="paragraph" w:styleId="TOC6">
    <w:name w:val="toc 6"/>
    <w:basedOn w:val="Normal"/>
    <w:next w:val="Normal"/>
    <w:autoRedefine/>
    <w:uiPriority w:val="39"/>
    <w:rsid w:val="00B217BB"/>
    <w:pPr>
      <w:ind w:left="1100"/>
    </w:pPr>
  </w:style>
  <w:style w:type="paragraph" w:styleId="TOC7">
    <w:name w:val="toc 7"/>
    <w:basedOn w:val="Normal"/>
    <w:next w:val="Normal"/>
    <w:autoRedefine/>
    <w:uiPriority w:val="39"/>
    <w:rsid w:val="00B217BB"/>
    <w:pPr>
      <w:ind w:left="1320"/>
    </w:pPr>
  </w:style>
  <w:style w:type="paragraph" w:styleId="TOC8">
    <w:name w:val="toc 8"/>
    <w:basedOn w:val="Normal"/>
    <w:next w:val="Normal"/>
    <w:autoRedefine/>
    <w:uiPriority w:val="39"/>
    <w:rsid w:val="00B217BB"/>
    <w:pPr>
      <w:ind w:left="1540"/>
    </w:pPr>
  </w:style>
  <w:style w:type="paragraph" w:styleId="TOC9">
    <w:name w:val="toc 9"/>
    <w:basedOn w:val="Normal"/>
    <w:next w:val="Normal"/>
    <w:uiPriority w:val="39"/>
    <w:rsid w:val="00B217BB"/>
    <w:pPr>
      <w:ind w:left="1758"/>
    </w:pPr>
  </w:style>
  <w:style w:type="paragraph" w:customStyle="1" w:styleId="CUAddress">
    <w:name w:val="CU_Address"/>
    <w:basedOn w:val="Normal"/>
    <w:semiHidden/>
    <w:rsid w:val="00B217BB"/>
    <w:pPr>
      <w:spacing w:after="0"/>
    </w:pPr>
    <w:rPr>
      <w:sz w:val="18"/>
    </w:rPr>
  </w:style>
  <w:style w:type="paragraph" w:customStyle="1" w:styleId="CULtrAddress">
    <w:name w:val="CU_LtrAddress"/>
    <w:basedOn w:val="Normal"/>
    <w:semiHidden/>
    <w:rsid w:val="00B217BB"/>
    <w:pPr>
      <w:widowControl w:val="0"/>
      <w:spacing w:after="100"/>
    </w:pPr>
    <w:rPr>
      <w:sz w:val="18"/>
      <w:lang w:bidi="he-IL"/>
    </w:rPr>
  </w:style>
  <w:style w:type="paragraph" w:customStyle="1" w:styleId="CUNumber1">
    <w:name w:val="CU_Number1"/>
    <w:basedOn w:val="Normal"/>
    <w:rsid w:val="00B217BB"/>
    <w:pPr>
      <w:numPr>
        <w:numId w:val="14"/>
      </w:numPr>
      <w:outlineLvl w:val="0"/>
    </w:pPr>
  </w:style>
  <w:style w:type="paragraph" w:customStyle="1" w:styleId="CUNumber2">
    <w:name w:val="CU_Number2"/>
    <w:basedOn w:val="Normal"/>
    <w:rsid w:val="00B217BB"/>
    <w:pPr>
      <w:numPr>
        <w:ilvl w:val="1"/>
        <w:numId w:val="14"/>
      </w:numPr>
      <w:outlineLvl w:val="1"/>
    </w:pPr>
  </w:style>
  <w:style w:type="paragraph" w:customStyle="1" w:styleId="CUNumber3">
    <w:name w:val="CU_Number3"/>
    <w:basedOn w:val="Normal"/>
    <w:rsid w:val="00B217BB"/>
    <w:pPr>
      <w:numPr>
        <w:ilvl w:val="2"/>
        <w:numId w:val="14"/>
      </w:numPr>
      <w:outlineLvl w:val="2"/>
    </w:pPr>
  </w:style>
  <w:style w:type="paragraph" w:customStyle="1" w:styleId="CUNumber4">
    <w:name w:val="CU_Number4"/>
    <w:basedOn w:val="Normal"/>
    <w:rsid w:val="00B217BB"/>
    <w:pPr>
      <w:numPr>
        <w:ilvl w:val="3"/>
        <w:numId w:val="14"/>
      </w:numPr>
      <w:outlineLvl w:val="3"/>
    </w:pPr>
  </w:style>
  <w:style w:type="paragraph" w:customStyle="1" w:styleId="CUNumber5">
    <w:name w:val="CU_Number5"/>
    <w:basedOn w:val="Normal"/>
    <w:rsid w:val="00B217BB"/>
    <w:pPr>
      <w:numPr>
        <w:ilvl w:val="4"/>
        <w:numId w:val="14"/>
      </w:numPr>
      <w:outlineLvl w:val="4"/>
    </w:pPr>
  </w:style>
  <w:style w:type="paragraph" w:customStyle="1" w:styleId="CUNumber6">
    <w:name w:val="CU_Number6"/>
    <w:basedOn w:val="Normal"/>
    <w:rsid w:val="00B217BB"/>
    <w:pPr>
      <w:numPr>
        <w:ilvl w:val="5"/>
        <w:numId w:val="14"/>
      </w:numPr>
      <w:outlineLvl w:val="5"/>
    </w:pPr>
  </w:style>
  <w:style w:type="paragraph" w:customStyle="1" w:styleId="CUNumber7">
    <w:name w:val="CU_Number7"/>
    <w:basedOn w:val="Normal"/>
    <w:rsid w:val="00B217BB"/>
    <w:pPr>
      <w:numPr>
        <w:ilvl w:val="6"/>
        <w:numId w:val="14"/>
      </w:numPr>
      <w:outlineLvl w:val="6"/>
    </w:pPr>
  </w:style>
  <w:style w:type="paragraph" w:customStyle="1" w:styleId="CUNumber8">
    <w:name w:val="CU_Number8"/>
    <w:basedOn w:val="Normal"/>
    <w:rsid w:val="00B217BB"/>
    <w:pPr>
      <w:numPr>
        <w:ilvl w:val="7"/>
        <w:numId w:val="14"/>
      </w:numPr>
      <w:outlineLvl w:val="7"/>
    </w:pPr>
  </w:style>
  <w:style w:type="paragraph" w:customStyle="1" w:styleId="MinorTitleArial">
    <w:name w:val="Minor_Title_Arial"/>
    <w:next w:val="Normal"/>
    <w:rsid w:val="00B217BB"/>
    <w:rPr>
      <w:rFonts w:ascii="Arial" w:hAnsi="Arial" w:cs="Arial"/>
      <w:color w:val="000000"/>
      <w:sz w:val="18"/>
      <w:szCs w:val="18"/>
      <w:lang w:eastAsia="en-US"/>
    </w:rPr>
  </w:style>
  <w:style w:type="paragraph" w:styleId="Footer">
    <w:name w:val="footer"/>
    <w:basedOn w:val="Normal"/>
    <w:rsid w:val="00B217BB"/>
    <w:pPr>
      <w:widowControl w:val="0"/>
      <w:tabs>
        <w:tab w:val="center" w:pos="4678"/>
        <w:tab w:val="right" w:pos="9356"/>
      </w:tabs>
      <w:spacing w:after="0"/>
    </w:pPr>
    <w:rPr>
      <w:snapToGrid w:val="0"/>
      <w:sz w:val="16"/>
      <w:szCs w:val="20"/>
    </w:rPr>
  </w:style>
  <w:style w:type="paragraph" w:styleId="Header">
    <w:name w:val="header"/>
    <w:basedOn w:val="Normal"/>
    <w:rsid w:val="00B217BB"/>
    <w:pPr>
      <w:tabs>
        <w:tab w:val="center" w:pos="4678"/>
        <w:tab w:val="right" w:pos="9356"/>
      </w:tabs>
    </w:pPr>
    <w:rPr>
      <w:snapToGrid w:val="0"/>
      <w:szCs w:val="20"/>
    </w:rPr>
  </w:style>
  <w:style w:type="character" w:styleId="Hyperlink">
    <w:name w:val="Hyperlink"/>
    <w:uiPriority w:val="99"/>
    <w:rsid w:val="00B217BB"/>
    <w:rPr>
      <w:color w:val="0000FF"/>
      <w:u w:val="single"/>
    </w:rPr>
  </w:style>
  <w:style w:type="paragraph" w:customStyle="1" w:styleId="IndentParaLevel2">
    <w:name w:val="IndentParaLevel2"/>
    <w:basedOn w:val="Normal"/>
    <w:rsid w:val="00B217BB"/>
    <w:pPr>
      <w:ind w:left="1928"/>
    </w:pPr>
  </w:style>
  <w:style w:type="paragraph" w:customStyle="1" w:styleId="IndentParaLevel3">
    <w:name w:val="IndentParaLevel3"/>
    <w:basedOn w:val="Normal"/>
    <w:rsid w:val="00B217BB"/>
    <w:pPr>
      <w:ind w:left="2892"/>
    </w:pPr>
  </w:style>
  <w:style w:type="paragraph" w:customStyle="1" w:styleId="IndentParaLevel4">
    <w:name w:val="IndentParaLevel4"/>
    <w:basedOn w:val="Normal"/>
    <w:rsid w:val="00B217BB"/>
    <w:pPr>
      <w:ind w:left="3856"/>
    </w:pPr>
  </w:style>
  <w:style w:type="paragraph" w:customStyle="1" w:styleId="IndentParaLevel5">
    <w:name w:val="IndentParaLevel5"/>
    <w:basedOn w:val="Normal"/>
    <w:rsid w:val="00B217BB"/>
    <w:pPr>
      <w:ind w:left="4820"/>
    </w:pPr>
  </w:style>
  <w:style w:type="paragraph" w:customStyle="1" w:styleId="IndentParaLevel6">
    <w:name w:val="IndentParaLevel6"/>
    <w:basedOn w:val="Normal"/>
    <w:rsid w:val="00B217BB"/>
    <w:pPr>
      <w:ind w:left="5783"/>
    </w:pPr>
  </w:style>
  <w:style w:type="paragraph" w:styleId="ListBullet">
    <w:name w:val="List Bullet"/>
    <w:basedOn w:val="Normal"/>
    <w:rsid w:val="00B217BB"/>
    <w:pPr>
      <w:numPr>
        <w:numId w:val="6"/>
      </w:numPr>
    </w:pPr>
  </w:style>
  <w:style w:type="paragraph" w:styleId="ListBullet2">
    <w:name w:val="List Bullet 2"/>
    <w:basedOn w:val="Normal"/>
    <w:rsid w:val="00B217BB"/>
    <w:pPr>
      <w:numPr>
        <w:ilvl w:val="1"/>
        <w:numId w:val="6"/>
      </w:numPr>
    </w:pPr>
  </w:style>
  <w:style w:type="paragraph" w:styleId="ListBullet3">
    <w:name w:val="List Bullet 3"/>
    <w:basedOn w:val="Normal"/>
    <w:rsid w:val="00B217BB"/>
    <w:pPr>
      <w:numPr>
        <w:ilvl w:val="2"/>
        <w:numId w:val="6"/>
      </w:numPr>
    </w:pPr>
  </w:style>
  <w:style w:type="paragraph" w:styleId="ListBullet4">
    <w:name w:val="List Bullet 4"/>
    <w:basedOn w:val="Normal"/>
    <w:rsid w:val="00B217BB"/>
    <w:pPr>
      <w:numPr>
        <w:ilvl w:val="3"/>
        <w:numId w:val="6"/>
      </w:numPr>
    </w:pPr>
  </w:style>
  <w:style w:type="paragraph" w:styleId="ListBullet5">
    <w:name w:val="List Bullet 5"/>
    <w:basedOn w:val="Normal"/>
    <w:rsid w:val="00B217BB"/>
    <w:pPr>
      <w:numPr>
        <w:ilvl w:val="4"/>
        <w:numId w:val="6"/>
      </w:numPr>
    </w:pPr>
  </w:style>
  <w:style w:type="paragraph" w:styleId="ListParagraph">
    <w:name w:val="List Paragraph"/>
    <w:basedOn w:val="Normal"/>
    <w:uiPriority w:val="34"/>
    <w:qFormat/>
    <w:rsid w:val="00B217BB"/>
    <w:pPr>
      <w:ind w:left="720"/>
      <w:contextualSpacing/>
    </w:pPr>
  </w:style>
  <w:style w:type="paragraph" w:customStyle="1" w:styleId="Schedule1">
    <w:name w:val="Schedule_1"/>
    <w:basedOn w:val="Normal"/>
    <w:next w:val="IndentParaLevel1"/>
    <w:rsid w:val="00B217BB"/>
    <w:pPr>
      <w:keepNext/>
      <w:numPr>
        <w:ilvl w:val="1"/>
        <w:numId w:val="19"/>
      </w:numPr>
      <w:pBdr>
        <w:top w:val="single" w:sz="12" w:space="1" w:color="auto"/>
      </w:pBdr>
      <w:outlineLvl w:val="0"/>
    </w:pPr>
    <w:rPr>
      <w:b/>
      <w:sz w:val="28"/>
    </w:rPr>
  </w:style>
  <w:style w:type="paragraph" w:customStyle="1" w:styleId="Schedule2">
    <w:name w:val="Schedule_2"/>
    <w:basedOn w:val="Normal"/>
    <w:next w:val="IndentParaLevel1"/>
    <w:rsid w:val="00B217BB"/>
    <w:pPr>
      <w:keepNext/>
      <w:numPr>
        <w:ilvl w:val="2"/>
        <w:numId w:val="19"/>
      </w:numPr>
      <w:outlineLvl w:val="1"/>
    </w:pPr>
    <w:rPr>
      <w:b/>
      <w:sz w:val="24"/>
    </w:rPr>
  </w:style>
  <w:style w:type="paragraph" w:customStyle="1" w:styleId="Schedule3">
    <w:name w:val="Schedule_3"/>
    <w:basedOn w:val="Normal"/>
    <w:rsid w:val="00B217BB"/>
    <w:pPr>
      <w:numPr>
        <w:ilvl w:val="3"/>
        <w:numId w:val="19"/>
      </w:numPr>
      <w:outlineLvl w:val="2"/>
    </w:pPr>
  </w:style>
  <w:style w:type="paragraph" w:customStyle="1" w:styleId="Schedule4">
    <w:name w:val="Schedule_4"/>
    <w:basedOn w:val="Normal"/>
    <w:rsid w:val="00B217BB"/>
    <w:pPr>
      <w:numPr>
        <w:ilvl w:val="4"/>
        <w:numId w:val="19"/>
      </w:numPr>
      <w:outlineLvl w:val="3"/>
    </w:pPr>
  </w:style>
  <w:style w:type="paragraph" w:customStyle="1" w:styleId="Schedule5">
    <w:name w:val="Schedule_5"/>
    <w:basedOn w:val="Normal"/>
    <w:rsid w:val="00B217BB"/>
    <w:pPr>
      <w:numPr>
        <w:ilvl w:val="5"/>
        <w:numId w:val="19"/>
      </w:numPr>
      <w:outlineLvl w:val="5"/>
    </w:pPr>
  </w:style>
  <w:style w:type="paragraph" w:customStyle="1" w:styleId="Schedule6">
    <w:name w:val="Schedule_6"/>
    <w:basedOn w:val="Normal"/>
    <w:rsid w:val="00B217BB"/>
    <w:pPr>
      <w:numPr>
        <w:ilvl w:val="6"/>
        <w:numId w:val="19"/>
      </w:numPr>
      <w:outlineLvl w:val="6"/>
    </w:pPr>
  </w:style>
  <w:style w:type="paragraph" w:customStyle="1" w:styleId="Schedule7">
    <w:name w:val="Schedule_7"/>
    <w:basedOn w:val="Normal"/>
    <w:rsid w:val="00B217BB"/>
    <w:pPr>
      <w:numPr>
        <w:ilvl w:val="7"/>
        <w:numId w:val="19"/>
      </w:numPr>
      <w:outlineLvl w:val="7"/>
    </w:pPr>
  </w:style>
  <w:style w:type="paragraph" w:customStyle="1" w:styleId="Schedule8">
    <w:name w:val="Schedule_8"/>
    <w:basedOn w:val="Normal"/>
    <w:rsid w:val="00B217BB"/>
    <w:pPr>
      <w:numPr>
        <w:ilvl w:val="8"/>
        <w:numId w:val="19"/>
      </w:numPr>
      <w:outlineLvl w:val="8"/>
    </w:pPr>
  </w:style>
  <w:style w:type="paragraph" w:styleId="Subtitle">
    <w:name w:val="Subtitle"/>
    <w:basedOn w:val="Normal"/>
    <w:link w:val="SubtitleChar"/>
    <w:qFormat/>
    <w:rsid w:val="00B217BB"/>
    <w:pPr>
      <w:keepNext/>
    </w:pPr>
    <w:rPr>
      <w:rFonts w:cs="Arial"/>
      <w:b/>
      <w:sz w:val="24"/>
    </w:rPr>
  </w:style>
  <w:style w:type="paragraph" w:customStyle="1" w:styleId="TableText">
    <w:name w:val="TableText"/>
    <w:basedOn w:val="Normal"/>
    <w:rsid w:val="00B217BB"/>
    <w:pPr>
      <w:spacing w:after="0"/>
    </w:pPr>
  </w:style>
  <w:style w:type="paragraph" w:styleId="Title">
    <w:name w:val="Title"/>
    <w:basedOn w:val="Normal"/>
    <w:qFormat/>
    <w:rsid w:val="00B217BB"/>
    <w:pPr>
      <w:keepNext/>
    </w:pPr>
    <w:rPr>
      <w:rFonts w:cs="Arial"/>
      <w:b/>
      <w:bCs/>
      <w:sz w:val="28"/>
      <w:szCs w:val="32"/>
    </w:rPr>
  </w:style>
  <w:style w:type="paragraph" w:customStyle="1" w:styleId="TOCHeader">
    <w:name w:val="TOCHeader"/>
    <w:basedOn w:val="Normal"/>
    <w:rsid w:val="00B217BB"/>
    <w:pPr>
      <w:keepNext/>
    </w:pPr>
    <w:rPr>
      <w:b/>
      <w:sz w:val="24"/>
    </w:rPr>
  </w:style>
  <w:style w:type="paragraph" w:styleId="EndnoteText">
    <w:name w:val="endnote text"/>
    <w:basedOn w:val="Normal"/>
    <w:rsid w:val="00B217BB"/>
    <w:rPr>
      <w:sz w:val="18"/>
      <w:szCs w:val="20"/>
    </w:rPr>
  </w:style>
  <w:style w:type="character" w:styleId="EndnoteReference">
    <w:name w:val="endnote reference"/>
    <w:rsid w:val="00B217BB"/>
    <w:rPr>
      <w:rFonts w:ascii="Arial" w:hAnsi="Arial"/>
      <w:vertAlign w:val="superscript"/>
    </w:rPr>
  </w:style>
  <w:style w:type="paragraph" w:styleId="FootnoteText">
    <w:name w:val="footnote text"/>
    <w:basedOn w:val="Normal"/>
    <w:rsid w:val="00B217BB"/>
    <w:rPr>
      <w:color w:val="0000FF"/>
      <w:sz w:val="18"/>
      <w:szCs w:val="20"/>
    </w:rPr>
  </w:style>
  <w:style w:type="character" w:styleId="FootnoteReference">
    <w:name w:val="footnote reference"/>
    <w:rsid w:val="00B217BB"/>
    <w:rPr>
      <w:rFonts w:ascii="Arial" w:hAnsi="Arial"/>
      <w:vertAlign w:val="superscript"/>
    </w:rPr>
  </w:style>
  <w:style w:type="paragraph" w:customStyle="1" w:styleId="Commentary">
    <w:name w:val="Commentary"/>
    <w:basedOn w:val="IndentParaLevel1"/>
    <w:rsid w:val="00B217BB"/>
    <w:pPr>
      <w:pBdr>
        <w:top w:val="single" w:sz="4" w:space="1" w:color="auto"/>
        <w:left w:val="single" w:sz="4" w:space="4" w:color="auto"/>
        <w:bottom w:val="single" w:sz="4" w:space="1" w:color="auto"/>
        <w:right w:val="single" w:sz="4" w:space="4" w:color="auto"/>
      </w:pBdr>
      <w:shd w:val="clear" w:color="auto" w:fill="E6E6E6"/>
      <w:tabs>
        <w:tab w:val="left" w:pos="964"/>
      </w:tabs>
    </w:pPr>
    <w:rPr>
      <w:bCs/>
      <w:color w:val="800080"/>
    </w:rPr>
  </w:style>
  <w:style w:type="paragraph" w:customStyle="1" w:styleId="EndIdentifier">
    <w:name w:val="EndIdentifier"/>
    <w:basedOn w:val="Commentary"/>
    <w:rsid w:val="00B217BB"/>
    <w:pPr>
      <w:pBdr>
        <w:top w:val="none" w:sz="0" w:space="0" w:color="auto"/>
        <w:left w:val="none" w:sz="0" w:space="0" w:color="auto"/>
        <w:bottom w:val="none" w:sz="0" w:space="0" w:color="auto"/>
        <w:right w:val="none" w:sz="0" w:space="0" w:color="auto"/>
      </w:pBdr>
      <w:shd w:val="clear" w:color="auto" w:fill="auto"/>
      <w:ind w:left="0"/>
    </w:pPr>
    <w:rPr>
      <w:i/>
    </w:rPr>
  </w:style>
  <w:style w:type="character" w:styleId="PageNumber">
    <w:name w:val="page number"/>
    <w:basedOn w:val="DefaultParagraphFont"/>
    <w:semiHidden/>
    <w:rsid w:val="00B217BB"/>
  </w:style>
  <w:style w:type="paragraph" w:customStyle="1" w:styleId="Definition">
    <w:name w:val="Definition"/>
    <w:basedOn w:val="Normal"/>
    <w:rsid w:val="00B217BB"/>
    <w:pPr>
      <w:numPr>
        <w:numId w:val="15"/>
      </w:numPr>
    </w:pPr>
    <w:rPr>
      <w:szCs w:val="22"/>
    </w:rPr>
  </w:style>
  <w:style w:type="paragraph" w:customStyle="1" w:styleId="DefinitionNum2">
    <w:name w:val="DefinitionNum2"/>
    <w:basedOn w:val="Normal"/>
    <w:rsid w:val="00B217BB"/>
    <w:pPr>
      <w:numPr>
        <w:ilvl w:val="1"/>
        <w:numId w:val="15"/>
      </w:numPr>
    </w:pPr>
    <w:rPr>
      <w:color w:val="000000"/>
    </w:rPr>
  </w:style>
  <w:style w:type="character" w:customStyle="1" w:styleId="AltOpt">
    <w:name w:val="AltOpt"/>
    <w:rsid w:val="00B217BB"/>
    <w:rPr>
      <w:rFonts w:ascii="Arial" w:hAnsi="Arial"/>
      <w:b/>
      <w:color w:val="FFFF99"/>
      <w:sz w:val="20"/>
      <w:szCs w:val="22"/>
      <w:shd w:val="clear" w:color="auto" w:fill="808080"/>
    </w:rPr>
  </w:style>
  <w:style w:type="paragraph" w:customStyle="1" w:styleId="SubTitleArial">
    <w:name w:val="SubTitle_Arial"/>
    <w:next w:val="Normal"/>
    <w:rsid w:val="00B217BB"/>
    <w:pPr>
      <w:keepNext/>
      <w:spacing w:before="220"/>
    </w:pPr>
    <w:rPr>
      <w:rFonts w:ascii="Arial" w:hAnsi="Arial" w:cs="Arial"/>
      <w:color w:val="000000"/>
      <w:sz w:val="28"/>
      <w:szCs w:val="28"/>
      <w:lang w:eastAsia="en-US"/>
    </w:rPr>
  </w:style>
  <w:style w:type="paragraph" w:customStyle="1" w:styleId="TitleArial">
    <w:name w:val="Title_Arial"/>
    <w:next w:val="Normal"/>
    <w:rsid w:val="00B217BB"/>
    <w:rPr>
      <w:rFonts w:ascii="Arial" w:hAnsi="Arial" w:cs="Arial"/>
      <w:bCs/>
      <w:sz w:val="44"/>
      <w:szCs w:val="44"/>
      <w:lang w:eastAsia="en-US"/>
    </w:rPr>
  </w:style>
  <w:style w:type="character" w:customStyle="1" w:styleId="IDDVariableMarker">
    <w:name w:val="IDDVariableMarker"/>
    <w:rsid w:val="00B217BB"/>
    <w:rPr>
      <w:rFonts w:ascii="Arial" w:hAnsi="Arial"/>
      <w:b/>
    </w:rPr>
  </w:style>
  <w:style w:type="paragraph" w:customStyle="1" w:styleId="DefinitionNum3">
    <w:name w:val="DefinitionNum3"/>
    <w:basedOn w:val="Normal"/>
    <w:rsid w:val="00B217BB"/>
    <w:pPr>
      <w:numPr>
        <w:ilvl w:val="2"/>
        <w:numId w:val="15"/>
      </w:numPr>
      <w:outlineLvl w:val="2"/>
    </w:pPr>
    <w:rPr>
      <w:color w:val="000000"/>
      <w:szCs w:val="22"/>
    </w:rPr>
  </w:style>
  <w:style w:type="paragraph" w:customStyle="1" w:styleId="DefinitionNum4">
    <w:name w:val="DefinitionNum4"/>
    <w:basedOn w:val="Normal"/>
    <w:rsid w:val="00B217BB"/>
    <w:pPr>
      <w:numPr>
        <w:ilvl w:val="3"/>
        <w:numId w:val="15"/>
      </w:numPr>
    </w:pPr>
  </w:style>
  <w:style w:type="paragraph" w:customStyle="1" w:styleId="AttachmentHeading">
    <w:name w:val="Attachment Heading"/>
    <w:basedOn w:val="Normal"/>
    <w:next w:val="Normal"/>
    <w:rsid w:val="00B217BB"/>
    <w:pPr>
      <w:pageBreakBefore/>
      <w:numPr>
        <w:numId w:val="3"/>
      </w:numPr>
    </w:pPr>
    <w:rPr>
      <w:b/>
      <w:sz w:val="24"/>
      <w:szCs w:val="22"/>
    </w:rPr>
  </w:style>
  <w:style w:type="paragraph" w:customStyle="1" w:styleId="ExhibitHeading">
    <w:name w:val="Exhibit Heading"/>
    <w:basedOn w:val="Normal"/>
    <w:next w:val="Normal"/>
    <w:rsid w:val="00B217BB"/>
    <w:pPr>
      <w:pageBreakBefore/>
      <w:numPr>
        <w:numId w:val="4"/>
      </w:numPr>
      <w:tabs>
        <w:tab w:val="num" w:pos="964"/>
      </w:tabs>
      <w:ind w:left="964" w:hanging="964"/>
    </w:pPr>
    <w:rPr>
      <w:b/>
      <w:sz w:val="24"/>
    </w:rPr>
  </w:style>
  <w:style w:type="paragraph" w:customStyle="1" w:styleId="ScheduleHeading">
    <w:name w:val="Schedule Heading"/>
    <w:basedOn w:val="Normal"/>
    <w:next w:val="Normal"/>
    <w:rsid w:val="00B217BB"/>
    <w:pPr>
      <w:pageBreakBefore/>
      <w:numPr>
        <w:numId w:val="19"/>
      </w:numPr>
      <w:outlineLvl w:val="0"/>
    </w:pPr>
    <w:rPr>
      <w:b/>
      <w:sz w:val="24"/>
    </w:rPr>
  </w:style>
  <w:style w:type="paragraph" w:customStyle="1" w:styleId="OfficeSidebar">
    <w:name w:val="OfficeSidebar"/>
    <w:basedOn w:val="Normal"/>
    <w:semiHidden/>
    <w:rsid w:val="00B217BB"/>
    <w:pPr>
      <w:tabs>
        <w:tab w:val="left" w:pos="198"/>
      </w:tabs>
      <w:spacing w:line="220" w:lineRule="exact"/>
    </w:pPr>
    <w:rPr>
      <w:rFonts w:cs="Courier New"/>
      <w:sz w:val="18"/>
      <w:szCs w:val="18"/>
    </w:rPr>
  </w:style>
  <w:style w:type="paragraph" w:customStyle="1" w:styleId="PIPNormal">
    <w:name w:val="PIP_Normal"/>
    <w:rsid w:val="00B217BB"/>
    <w:pPr>
      <w:spacing w:after="240"/>
    </w:pPr>
    <w:rPr>
      <w:rFonts w:ascii="Arial" w:hAnsi="Arial"/>
      <w:szCs w:val="24"/>
      <w:lang w:eastAsia="en-US"/>
    </w:rPr>
  </w:style>
  <w:style w:type="paragraph" w:customStyle="1" w:styleId="MiniTitleArial">
    <w:name w:val="Mini_Title_Arial"/>
    <w:basedOn w:val="Normal"/>
    <w:rsid w:val="00B217BB"/>
    <w:pPr>
      <w:spacing w:after="120"/>
    </w:pPr>
    <w:rPr>
      <w:szCs w:val="20"/>
    </w:rPr>
  </w:style>
  <w:style w:type="paragraph" w:customStyle="1" w:styleId="PIPTitle">
    <w:name w:val="PIP_Title"/>
    <w:basedOn w:val="PIPSubtitle"/>
    <w:rsid w:val="00B217BB"/>
    <w:pPr>
      <w:jc w:val="center"/>
    </w:pPr>
    <w:rPr>
      <w:sz w:val="28"/>
    </w:rPr>
  </w:style>
  <w:style w:type="paragraph" w:customStyle="1" w:styleId="PIPBullet">
    <w:name w:val="PIP_Bullet"/>
    <w:basedOn w:val="PIPNormal"/>
    <w:rsid w:val="00B217BB"/>
    <w:pPr>
      <w:numPr>
        <w:numId w:val="7"/>
      </w:numPr>
    </w:pPr>
  </w:style>
  <w:style w:type="paragraph" w:customStyle="1" w:styleId="PIPBullet2">
    <w:name w:val="PIP_Bullet2"/>
    <w:basedOn w:val="PIPBullet"/>
    <w:rsid w:val="005345DE"/>
    <w:pPr>
      <w:numPr>
        <w:numId w:val="1"/>
      </w:numPr>
    </w:pPr>
  </w:style>
  <w:style w:type="paragraph" w:customStyle="1" w:styleId="AnnexureHeading">
    <w:name w:val="Annexure Heading"/>
    <w:basedOn w:val="Normal"/>
    <w:next w:val="Normal"/>
    <w:rsid w:val="00B217BB"/>
    <w:pPr>
      <w:pageBreakBefore/>
      <w:numPr>
        <w:numId w:val="2"/>
      </w:numPr>
    </w:pPr>
    <w:rPr>
      <w:b/>
      <w:sz w:val="24"/>
    </w:rPr>
  </w:style>
  <w:style w:type="paragraph" w:customStyle="1" w:styleId="PIPSubtitle">
    <w:name w:val="PIP_Subtitle"/>
    <w:basedOn w:val="PIPNormal"/>
    <w:next w:val="PIPNormal"/>
    <w:rsid w:val="00B217BB"/>
    <w:pPr>
      <w:keepNext/>
    </w:pPr>
    <w:rPr>
      <w:rFonts w:cs="Arial"/>
      <w:b/>
      <w:sz w:val="24"/>
    </w:rPr>
  </w:style>
  <w:style w:type="paragraph" w:styleId="Revision">
    <w:name w:val="Revision"/>
    <w:hidden/>
    <w:uiPriority w:val="99"/>
    <w:semiHidden/>
    <w:rsid w:val="00700AB9"/>
    <w:rPr>
      <w:sz w:val="22"/>
      <w:szCs w:val="24"/>
      <w:lang w:eastAsia="en-US"/>
    </w:rPr>
  </w:style>
  <w:style w:type="paragraph" w:customStyle="1" w:styleId="PIPNumber1">
    <w:name w:val="PIP_Number1"/>
    <w:basedOn w:val="PIPNormal"/>
    <w:rsid w:val="00B217BB"/>
    <w:pPr>
      <w:numPr>
        <w:numId w:val="8"/>
      </w:numPr>
    </w:pPr>
  </w:style>
  <w:style w:type="paragraph" w:customStyle="1" w:styleId="PIPNumber2">
    <w:name w:val="PIP_Number2"/>
    <w:basedOn w:val="PIPNormal"/>
    <w:rsid w:val="00B217BB"/>
    <w:pPr>
      <w:numPr>
        <w:ilvl w:val="1"/>
        <w:numId w:val="8"/>
      </w:numPr>
    </w:pPr>
  </w:style>
  <w:style w:type="paragraph" w:customStyle="1" w:styleId="PIPNumber3">
    <w:name w:val="PIP_Number3"/>
    <w:basedOn w:val="PIPNormal"/>
    <w:rsid w:val="00B217BB"/>
    <w:pPr>
      <w:numPr>
        <w:ilvl w:val="2"/>
        <w:numId w:val="8"/>
      </w:numPr>
    </w:pPr>
  </w:style>
  <w:style w:type="paragraph" w:customStyle="1" w:styleId="PIPWarning">
    <w:name w:val="PIP_Warning"/>
    <w:basedOn w:val="PIPNormal"/>
    <w:rsid w:val="003D70E4"/>
    <w:pPr>
      <w:pBdr>
        <w:top w:val="single" w:sz="4" w:space="12" w:color="D1E8FF"/>
        <w:left w:val="single" w:sz="4" w:space="4" w:color="D1E8FF"/>
        <w:bottom w:val="single" w:sz="4" w:space="12" w:color="D1E8FF"/>
        <w:right w:val="single" w:sz="4" w:space="4" w:color="D1E8FF"/>
      </w:pBdr>
      <w:shd w:val="clear" w:color="auto" w:fill="D1E8FF"/>
      <w:tabs>
        <w:tab w:val="right" w:pos="9348"/>
      </w:tabs>
      <w:jc w:val="center"/>
    </w:pPr>
    <w:rPr>
      <w:rFonts w:cs="Arial"/>
      <w:b/>
      <w:bCs/>
      <w:color w:val="000080"/>
      <w:sz w:val="22"/>
      <w:szCs w:val="22"/>
    </w:rPr>
  </w:style>
  <w:style w:type="paragraph" w:customStyle="1" w:styleId="PIPWarningTitle">
    <w:name w:val="PIP_Warning_Title"/>
    <w:basedOn w:val="PIPWarning"/>
    <w:rsid w:val="005345DE"/>
    <w:rPr>
      <w:bCs w:val="0"/>
      <w:sz w:val="28"/>
      <w:szCs w:val="28"/>
    </w:rPr>
  </w:style>
  <w:style w:type="paragraph" w:customStyle="1" w:styleId="ItemNumbering">
    <w:name w:val="Item Numbering"/>
    <w:basedOn w:val="Normal"/>
    <w:next w:val="IndentParaLevel2"/>
    <w:rsid w:val="00B217BB"/>
    <w:pPr>
      <w:keepNext/>
      <w:numPr>
        <w:numId w:val="5"/>
      </w:numPr>
    </w:pPr>
    <w:rPr>
      <w:b/>
      <w:lang w:val="en-US"/>
    </w:rPr>
  </w:style>
  <w:style w:type="character" w:styleId="FollowedHyperlink">
    <w:name w:val="FollowedHyperlink"/>
    <w:rsid w:val="00DE07F8"/>
    <w:rPr>
      <w:color w:val="800080"/>
      <w:u w:val="single"/>
    </w:rPr>
  </w:style>
  <w:style w:type="table" w:styleId="TableGrid">
    <w:name w:val="Table Grid"/>
    <w:basedOn w:val="TableNormal"/>
    <w:rsid w:val="00B217BB"/>
    <w:pPr>
      <w:spacing w:after="2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OptFN">
    <w:name w:val="AltOptFN"/>
    <w:rsid w:val="00B217BB"/>
    <w:rPr>
      <w:rFonts w:ascii="Arial" w:hAnsi="Arial"/>
      <w:color w:val="0000FF"/>
      <w:sz w:val="22"/>
      <w:bdr w:val="single" w:sz="4" w:space="0" w:color="0000FF"/>
      <w:shd w:val="clear" w:color="auto" w:fill="E6E6E6"/>
      <w:vertAlign w:val="superscript"/>
    </w:rPr>
  </w:style>
  <w:style w:type="paragraph" w:customStyle="1" w:styleId="Background">
    <w:name w:val="Background"/>
    <w:basedOn w:val="Normal"/>
    <w:rsid w:val="00B217BB"/>
    <w:pPr>
      <w:numPr>
        <w:numId w:val="9"/>
      </w:numPr>
    </w:pPr>
  </w:style>
  <w:style w:type="numbering" w:customStyle="1" w:styleId="CUNumbering">
    <w:name w:val="CUNumbering"/>
    <w:rsid w:val="00B217BB"/>
    <w:pPr>
      <w:numPr>
        <w:numId w:val="10"/>
      </w:numPr>
    </w:pPr>
  </w:style>
  <w:style w:type="numbering" w:customStyle="1" w:styleId="Definitions">
    <w:name w:val="Definitions"/>
    <w:uiPriority w:val="99"/>
    <w:rsid w:val="00B217BB"/>
    <w:pPr>
      <w:numPr>
        <w:numId w:val="11"/>
      </w:numPr>
    </w:pPr>
  </w:style>
  <w:style w:type="numbering" w:customStyle="1" w:styleId="Headings">
    <w:name w:val="Headings"/>
    <w:uiPriority w:val="99"/>
    <w:rsid w:val="00B217BB"/>
    <w:pPr>
      <w:numPr>
        <w:numId w:val="12"/>
      </w:numPr>
    </w:pPr>
  </w:style>
  <w:style w:type="numbering" w:customStyle="1" w:styleId="Schedules">
    <w:name w:val="Schedules"/>
    <w:uiPriority w:val="99"/>
    <w:rsid w:val="00B217BB"/>
    <w:pPr>
      <w:numPr>
        <w:numId w:val="13"/>
      </w:numPr>
    </w:pPr>
  </w:style>
  <w:style w:type="paragraph" w:customStyle="1" w:styleId="DocumentName">
    <w:name w:val="DocumentName"/>
    <w:basedOn w:val="Subtitle"/>
    <w:next w:val="Normal"/>
    <w:link w:val="DocumentNameChar"/>
    <w:qFormat/>
    <w:rsid w:val="00B217BB"/>
    <w:pPr>
      <w:pBdr>
        <w:bottom w:val="single" w:sz="12" w:space="1" w:color="auto"/>
      </w:pBdr>
      <w:spacing w:after="480"/>
    </w:pPr>
    <w:rPr>
      <w:sz w:val="32"/>
    </w:rPr>
  </w:style>
  <w:style w:type="paragraph" w:customStyle="1" w:styleId="DeedTitle">
    <w:name w:val="DeedTitle"/>
    <w:link w:val="DeedTitleChar"/>
    <w:qFormat/>
    <w:rsid w:val="00B217BB"/>
    <w:pPr>
      <w:spacing w:before="660" w:after="1320"/>
    </w:pPr>
    <w:rPr>
      <w:rFonts w:ascii="Arial" w:hAnsi="Arial" w:cs="Arial"/>
      <w:bCs/>
      <w:sz w:val="56"/>
      <w:szCs w:val="44"/>
      <w:lang w:eastAsia="en-US"/>
    </w:rPr>
  </w:style>
  <w:style w:type="numbering" w:customStyle="1" w:styleId="Annexures">
    <w:name w:val="Annexures"/>
    <w:uiPriority w:val="99"/>
    <w:rsid w:val="00B217BB"/>
    <w:pPr>
      <w:numPr>
        <w:numId w:val="16"/>
      </w:numPr>
    </w:pPr>
  </w:style>
  <w:style w:type="numbering" w:customStyle="1" w:styleId="Attachments">
    <w:name w:val="Attachments"/>
    <w:uiPriority w:val="99"/>
    <w:rsid w:val="00B217BB"/>
    <w:pPr>
      <w:numPr>
        <w:numId w:val="17"/>
      </w:numPr>
    </w:pPr>
  </w:style>
  <w:style w:type="numbering" w:customStyle="1" w:styleId="Exhibits">
    <w:name w:val="Exhibits"/>
    <w:uiPriority w:val="99"/>
    <w:rsid w:val="00B217BB"/>
    <w:pPr>
      <w:numPr>
        <w:numId w:val="18"/>
      </w:numPr>
    </w:pPr>
  </w:style>
  <w:style w:type="paragraph" w:customStyle="1" w:styleId="PIPMinorSubtitle">
    <w:name w:val="PIP_Minor_Subtitle"/>
    <w:basedOn w:val="PIPSubtitle"/>
    <w:rsid w:val="00B217BB"/>
    <w:rPr>
      <w:sz w:val="20"/>
      <w:szCs w:val="20"/>
    </w:rPr>
  </w:style>
  <w:style w:type="paragraph" w:styleId="BalloonText">
    <w:name w:val="Balloon Text"/>
    <w:basedOn w:val="Normal"/>
    <w:link w:val="BalloonTextChar"/>
    <w:rsid w:val="008D16DE"/>
    <w:pPr>
      <w:spacing w:after="0"/>
    </w:pPr>
    <w:rPr>
      <w:rFonts w:ascii="Tahoma" w:hAnsi="Tahoma" w:cs="Tahoma"/>
      <w:sz w:val="16"/>
      <w:szCs w:val="16"/>
    </w:rPr>
  </w:style>
  <w:style w:type="character" w:customStyle="1" w:styleId="BalloonTextChar">
    <w:name w:val="Balloon Text Char"/>
    <w:basedOn w:val="DefaultParagraphFont"/>
    <w:link w:val="BalloonText"/>
    <w:rsid w:val="008D16DE"/>
    <w:rPr>
      <w:rFonts w:ascii="Tahoma" w:hAnsi="Tahoma" w:cs="Tahoma"/>
      <w:sz w:val="16"/>
      <w:szCs w:val="16"/>
      <w:lang w:eastAsia="en-US"/>
    </w:rPr>
  </w:style>
  <w:style w:type="character" w:styleId="CommentReference">
    <w:name w:val="annotation reference"/>
    <w:basedOn w:val="DefaultParagraphFont"/>
    <w:rsid w:val="00706366"/>
    <w:rPr>
      <w:sz w:val="16"/>
      <w:szCs w:val="16"/>
    </w:rPr>
  </w:style>
  <w:style w:type="paragraph" w:styleId="CommentText">
    <w:name w:val="annotation text"/>
    <w:basedOn w:val="Normal"/>
    <w:link w:val="CommentTextChar"/>
    <w:rsid w:val="00706366"/>
    <w:rPr>
      <w:szCs w:val="20"/>
    </w:rPr>
  </w:style>
  <w:style w:type="character" w:customStyle="1" w:styleId="CommentTextChar">
    <w:name w:val="Comment Text Char"/>
    <w:basedOn w:val="DefaultParagraphFont"/>
    <w:link w:val="CommentText"/>
    <w:rsid w:val="00706366"/>
    <w:rPr>
      <w:rFonts w:ascii="Arial" w:hAnsi="Arial"/>
      <w:lang w:eastAsia="en-US"/>
    </w:rPr>
  </w:style>
  <w:style w:type="paragraph" w:styleId="CommentSubject">
    <w:name w:val="annotation subject"/>
    <w:basedOn w:val="CommentText"/>
    <w:next w:val="CommentText"/>
    <w:link w:val="CommentSubjectChar"/>
    <w:rsid w:val="00706366"/>
    <w:rPr>
      <w:b/>
      <w:bCs/>
    </w:rPr>
  </w:style>
  <w:style w:type="character" w:customStyle="1" w:styleId="CommentSubjectChar">
    <w:name w:val="Comment Subject Char"/>
    <w:basedOn w:val="CommentTextChar"/>
    <w:link w:val="CommentSubject"/>
    <w:rsid w:val="00706366"/>
    <w:rPr>
      <w:rFonts w:ascii="Arial" w:hAnsi="Arial"/>
      <w:b/>
      <w:bCs/>
      <w:lang w:eastAsia="en-US"/>
    </w:rPr>
  </w:style>
  <w:style w:type="character" w:customStyle="1" w:styleId="Heading2Char">
    <w:name w:val="Heading 2 Char"/>
    <w:basedOn w:val="DefaultParagraphFont"/>
    <w:link w:val="Heading2"/>
    <w:rsid w:val="003C2414"/>
    <w:rPr>
      <w:rFonts w:ascii="Arial" w:hAnsi="Arial"/>
      <w:b/>
      <w:bCs/>
      <w:iCs/>
      <w:sz w:val="24"/>
      <w:szCs w:val="28"/>
      <w:lang w:eastAsia="en-US"/>
    </w:rPr>
  </w:style>
  <w:style w:type="paragraph" w:customStyle="1" w:styleId="AnnexureCover">
    <w:name w:val="AnnexureCover"/>
    <w:basedOn w:val="AnnexureHeading"/>
    <w:next w:val="BodyText"/>
    <w:qFormat/>
    <w:rsid w:val="00964316"/>
    <w:pPr>
      <w:pBdr>
        <w:bottom w:val="single" w:sz="12" w:space="1" w:color="auto"/>
      </w:pBdr>
      <w:spacing w:after="840"/>
    </w:pPr>
  </w:style>
  <w:style w:type="paragraph" w:styleId="TOCHeading">
    <w:name w:val="TOC Heading"/>
    <w:basedOn w:val="Heading1"/>
    <w:next w:val="Normal"/>
    <w:uiPriority w:val="39"/>
    <w:unhideWhenUsed/>
    <w:qFormat/>
    <w:rsid w:val="009A447A"/>
    <w:pPr>
      <w:keepLines/>
      <w:numPr>
        <w:numId w:val="0"/>
      </w:numPr>
      <w:pBdr>
        <w:top w:val="none" w:sz="0" w:space="0" w:color="auto"/>
      </w:pBdr>
      <w:spacing w:before="240" w:after="0" w:line="259" w:lineRule="auto"/>
      <w:outlineLvl w:val="9"/>
    </w:pPr>
    <w:rPr>
      <w:rFonts w:asciiTheme="majorHAnsi" w:eastAsiaTheme="majorEastAsia" w:hAnsiTheme="majorHAnsi" w:cstheme="majorBidi"/>
      <w:b w:val="0"/>
      <w:bCs w:val="0"/>
      <w:color w:val="365F91" w:themeColor="accent1" w:themeShade="BF"/>
      <w:sz w:val="32"/>
      <w:lang w:val="en-US"/>
    </w:rPr>
  </w:style>
  <w:style w:type="character" w:customStyle="1" w:styleId="SubtitleChar">
    <w:name w:val="Subtitle Char"/>
    <w:basedOn w:val="DefaultParagraphFont"/>
    <w:link w:val="Subtitle"/>
    <w:rsid w:val="00964316"/>
    <w:rPr>
      <w:rFonts w:ascii="Arial" w:hAnsi="Arial" w:cs="Arial"/>
      <w:b/>
      <w:sz w:val="24"/>
      <w:szCs w:val="24"/>
      <w:lang w:eastAsia="en-US"/>
    </w:rPr>
  </w:style>
  <w:style w:type="character" w:customStyle="1" w:styleId="DocumentNameChar">
    <w:name w:val="DocumentName Char"/>
    <w:basedOn w:val="SubtitleChar"/>
    <w:link w:val="DocumentName"/>
    <w:rsid w:val="00964316"/>
    <w:rPr>
      <w:rFonts w:ascii="Arial" w:hAnsi="Arial" w:cs="Arial"/>
      <w:b/>
      <w:sz w:val="32"/>
      <w:szCs w:val="24"/>
      <w:lang w:eastAsia="en-US"/>
    </w:rPr>
  </w:style>
  <w:style w:type="paragraph" w:styleId="BodyText">
    <w:name w:val="Body Text"/>
    <w:basedOn w:val="Normal"/>
    <w:link w:val="BodyTextChar"/>
    <w:unhideWhenUsed/>
    <w:rsid w:val="00964316"/>
    <w:pPr>
      <w:spacing w:after="120"/>
    </w:pPr>
  </w:style>
  <w:style w:type="character" w:customStyle="1" w:styleId="BodyTextChar">
    <w:name w:val="Body Text Char"/>
    <w:basedOn w:val="DefaultParagraphFont"/>
    <w:link w:val="BodyText"/>
    <w:rsid w:val="00964316"/>
    <w:rPr>
      <w:rFonts w:ascii="Arial" w:hAnsi="Arial"/>
      <w:szCs w:val="24"/>
      <w:lang w:eastAsia="en-US"/>
    </w:rPr>
  </w:style>
  <w:style w:type="paragraph" w:customStyle="1" w:styleId="DocumentCover">
    <w:name w:val="Document Cover"/>
    <w:basedOn w:val="DeedTitle"/>
    <w:link w:val="DocumentCoverChar"/>
    <w:qFormat/>
    <w:rsid w:val="00CC25ED"/>
  </w:style>
  <w:style w:type="character" w:customStyle="1" w:styleId="DeedTitleChar">
    <w:name w:val="DeedTitle Char"/>
    <w:basedOn w:val="DefaultParagraphFont"/>
    <w:link w:val="DeedTitle"/>
    <w:rsid w:val="00CC25ED"/>
    <w:rPr>
      <w:rFonts w:ascii="Arial" w:hAnsi="Arial" w:cs="Arial"/>
      <w:bCs/>
      <w:sz w:val="56"/>
      <w:szCs w:val="44"/>
      <w:lang w:eastAsia="en-US"/>
    </w:rPr>
  </w:style>
  <w:style w:type="character" w:customStyle="1" w:styleId="DocumentCoverChar">
    <w:name w:val="Document Cover Char"/>
    <w:basedOn w:val="DeedTitleChar"/>
    <w:link w:val="DocumentCover"/>
    <w:rsid w:val="00CC25ED"/>
    <w:rPr>
      <w:rFonts w:ascii="Arial" w:hAnsi="Arial" w:cs="Arial"/>
      <w:bCs/>
      <w:sz w:val="56"/>
      <w:szCs w:val="44"/>
      <w:lang w:eastAsia="en-US"/>
    </w:rPr>
  </w:style>
  <w:style w:type="character" w:styleId="Strong">
    <w:name w:val="Strong"/>
    <w:basedOn w:val="DefaultParagraphFont"/>
    <w:qFormat/>
    <w:rsid w:val="00AD4B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997">
      <w:bodyDiv w:val="1"/>
      <w:marLeft w:val="0"/>
      <w:marRight w:val="0"/>
      <w:marTop w:val="0"/>
      <w:marBottom w:val="0"/>
      <w:divBdr>
        <w:top w:val="none" w:sz="0" w:space="0" w:color="auto"/>
        <w:left w:val="none" w:sz="0" w:space="0" w:color="auto"/>
        <w:bottom w:val="none" w:sz="0" w:space="0" w:color="auto"/>
        <w:right w:val="none" w:sz="0" w:space="0" w:color="auto"/>
      </w:divBdr>
      <w:divsChild>
        <w:div w:id="877669535">
          <w:marLeft w:val="0"/>
          <w:marRight w:val="0"/>
          <w:marTop w:val="0"/>
          <w:marBottom w:val="0"/>
          <w:divBdr>
            <w:top w:val="none" w:sz="0" w:space="0" w:color="auto"/>
            <w:left w:val="none" w:sz="0" w:space="0" w:color="auto"/>
            <w:bottom w:val="none" w:sz="0" w:space="0" w:color="auto"/>
            <w:right w:val="none" w:sz="0" w:space="0" w:color="auto"/>
          </w:divBdr>
        </w:div>
        <w:div w:id="2009599189">
          <w:marLeft w:val="0"/>
          <w:marRight w:val="0"/>
          <w:marTop w:val="0"/>
          <w:marBottom w:val="0"/>
          <w:divBdr>
            <w:top w:val="none" w:sz="0" w:space="0" w:color="auto"/>
            <w:left w:val="none" w:sz="0" w:space="0" w:color="auto"/>
            <w:bottom w:val="none" w:sz="0" w:space="0" w:color="auto"/>
            <w:right w:val="none" w:sz="0" w:space="0" w:color="auto"/>
          </w:divBdr>
        </w:div>
        <w:div w:id="1096898840">
          <w:marLeft w:val="0"/>
          <w:marRight w:val="0"/>
          <w:marTop w:val="0"/>
          <w:marBottom w:val="0"/>
          <w:divBdr>
            <w:top w:val="none" w:sz="0" w:space="0" w:color="auto"/>
            <w:left w:val="none" w:sz="0" w:space="0" w:color="auto"/>
            <w:bottom w:val="none" w:sz="0" w:space="0" w:color="auto"/>
            <w:right w:val="none" w:sz="0" w:space="0" w:color="auto"/>
          </w:divBdr>
        </w:div>
        <w:div w:id="429158813">
          <w:marLeft w:val="0"/>
          <w:marRight w:val="0"/>
          <w:marTop w:val="0"/>
          <w:marBottom w:val="0"/>
          <w:divBdr>
            <w:top w:val="none" w:sz="0" w:space="0" w:color="auto"/>
            <w:left w:val="none" w:sz="0" w:space="0" w:color="auto"/>
            <w:bottom w:val="none" w:sz="0" w:space="0" w:color="auto"/>
            <w:right w:val="none" w:sz="0" w:space="0" w:color="auto"/>
          </w:divBdr>
        </w:div>
        <w:div w:id="1281768579">
          <w:marLeft w:val="0"/>
          <w:marRight w:val="0"/>
          <w:marTop w:val="0"/>
          <w:marBottom w:val="0"/>
          <w:divBdr>
            <w:top w:val="none" w:sz="0" w:space="0" w:color="auto"/>
            <w:left w:val="none" w:sz="0" w:space="0" w:color="auto"/>
            <w:bottom w:val="none" w:sz="0" w:space="0" w:color="auto"/>
            <w:right w:val="none" w:sz="0" w:space="0" w:color="auto"/>
          </w:divBdr>
        </w:div>
      </w:divsChild>
    </w:div>
    <w:div w:id="20205959">
      <w:bodyDiv w:val="1"/>
      <w:marLeft w:val="0"/>
      <w:marRight w:val="0"/>
      <w:marTop w:val="0"/>
      <w:marBottom w:val="0"/>
      <w:divBdr>
        <w:top w:val="none" w:sz="0" w:space="0" w:color="auto"/>
        <w:left w:val="none" w:sz="0" w:space="0" w:color="auto"/>
        <w:bottom w:val="none" w:sz="0" w:space="0" w:color="auto"/>
        <w:right w:val="none" w:sz="0" w:space="0" w:color="auto"/>
      </w:divBdr>
    </w:div>
    <w:div w:id="275329347">
      <w:bodyDiv w:val="1"/>
      <w:marLeft w:val="0"/>
      <w:marRight w:val="0"/>
      <w:marTop w:val="0"/>
      <w:marBottom w:val="0"/>
      <w:divBdr>
        <w:top w:val="none" w:sz="0" w:space="0" w:color="auto"/>
        <w:left w:val="none" w:sz="0" w:space="0" w:color="auto"/>
        <w:bottom w:val="none" w:sz="0" w:space="0" w:color="auto"/>
        <w:right w:val="none" w:sz="0" w:space="0" w:color="auto"/>
      </w:divBdr>
      <w:divsChild>
        <w:div w:id="203563433">
          <w:marLeft w:val="0"/>
          <w:marRight w:val="0"/>
          <w:marTop w:val="0"/>
          <w:marBottom w:val="0"/>
          <w:divBdr>
            <w:top w:val="none" w:sz="0" w:space="0" w:color="auto"/>
            <w:left w:val="none" w:sz="0" w:space="0" w:color="auto"/>
            <w:bottom w:val="none" w:sz="0" w:space="0" w:color="auto"/>
            <w:right w:val="none" w:sz="0" w:space="0" w:color="auto"/>
          </w:divBdr>
        </w:div>
        <w:div w:id="1655180174">
          <w:marLeft w:val="0"/>
          <w:marRight w:val="0"/>
          <w:marTop w:val="0"/>
          <w:marBottom w:val="0"/>
          <w:divBdr>
            <w:top w:val="none" w:sz="0" w:space="0" w:color="auto"/>
            <w:left w:val="none" w:sz="0" w:space="0" w:color="auto"/>
            <w:bottom w:val="none" w:sz="0" w:space="0" w:color="auto"/>
            <w:right w:val="none" w:sz="0" w:space="0" w:color="auto"/>
          </w:divBdr>
        </w:div>
        <w:div w:id="1468431518">
          <w:marLeft w:val="0"/>
          <w:marRight w:val="0"/>
          <w:marTop w:val="0"/>
          <w:marBottom w:val="0"/>
          <w:divBdr>
            <w:top w:val="none" w:sz="0" w:space="0" w:color="auto"/>
            <w:left w:val="none" w:sz="0" w:space="0" w:color="auto"/>
            <w:bottom w:val="none" w:sz="0" w:space="0" w:color="auto"/>
            <w:right w:val="none" w:sz="0" w:space="0" w:color="auto"/>
          </w:divBdr>
        </w:div>
        <w:div w:id="1558515399">
          <w:marLeft w:val="0"/>
          <w:marRight w:val="0"/>
          <w:marTop w:val="0"/>
          <w:marBottom w:val="0"/>
          <w:divBdr>
            <w:top w:val="none" w:sz="0" w:space="0" w:color="auto"/>
            <w:left w:val="none" w:sz="0" w:space="0" w:color="auto"/>
            <w:bottom w:val="none" w:sz="0" w:space="0" w:color="auto"/>
            <w:right w:val="none" w:sz="0" w:space="0" w:color="auto"/>
          </w:divBdr>
        </w:div>
        <w:div w:id="1918900248">
          <w:marLeft w:val="0"/>
          <w:marRight w:val="0"/>
          <w:marTop w:val="0"/>
          <w:marBottom w:val="0"/>
          <w:divBdr>
            <w:top w:val="none" w:sz="0" w:space="0" w:color="auto"/>
            <w:left w:val="none" w:sz="0" w:space="0" w:color="auto"/>
            <w:bottom w:val="none" w:sz="0" w:space="0" w:color="auto"/>
            <w:right w:val="none" w:sz="0" w:space="0" w:color="auto"/>
          </w:divBdr>
        </w:div>
        <w:div w:id="1353991265">
          <w:marLeft w:val="0"/>
          <w:marRight w:val="0"/>
          <w:marTop w:val="0"/>
          <w:marBottom w:val="0"/>
          <w:divBdr>
            <w:top w:val="none" w:sz="0" w:space="0" w:color="auto"/>
            <w:left w:val="none" w:sz="0" w:space="0" w:color="auto"/>
            <w:bottom w:val="none" w:sz="0" w:space="0" w:color="auto"/>
            <w:right w:val="none" w:sz="0" w:space="0" w:color="auto"/>
          </w:divBdr>
        </w:div>
        <w:div w:id="1704792679">
          <w:marLeft w:val="0"/>
          <w:marRight w:val="0"/>
          <w:marTop w:val="0"/>
          <w:marBottom w:val="0"/>
          <w:divBdr>
            <w:top w:val="none" w:sz="0" w:space="0" w:color="auto"/>
            <w:left w:val="none" w:sz="0" w:space="0" w:color="auto"/>
            <w:bottom w:val="none" w:sz="0" w:space="0" w:color="auto"/>
            <w:right w:val="none" w:sz="0" w:space="0" w:color="auto"/>
          </w:divBdr>
        </w:div>
      </w:divsChild>
    </w:div>
    <w:div w:id="913054990">
      <w:bodyDiv w:val="1"/>
      <w:marLeft w:val="0"/>
      <w:marRight w:val="0"/>
      <w:marTop w:val="0"/>
      <w:marBottom w:val="0"/>
      <w:divBdr>
        <w:top w:val="none" w:sz="0" w:space="0" w:color="auto"/>
        <w:left w:val="none" w:sz="0" w:space="0" w:color="auto"/>
        <w:bottom w:val="none" w:sz="0" w:space="0" w:color="auto"/>
        <w:right w:val="none" w:sz="0" w:space="0" w:color="auto"/>
      </w:divBdr>
    </w:div>
    <w:div w:id="982545760">
      <w:bodyDiv w:val="1"/>
      <w:marLeft w:val="0"/>
      <w:marRight w:val="0"/>
      <w:marTop w:val="0"/>
      <w:marBottom w:val="0"/>
      <w:divBdr>
        <w:top w:val="none" w:sz="0" w:space="0" w:color="auto"/>
        <w:left w:val="none" w:sz="0" w:space="0" w:color="auto"/>
        <w:bottom w:val="none" w:sz="0" w:space="0" w:color="auto"/>
        <w:right w:val="none" w:sz="0" w:space="0" w:color="auto"/>
      </w:divBdr>
    </w:div>
    <w:div w:id="1294100719">
      <w:bodyDiv w:val="1"/>
      <w:marLeft w:val="0"/>
      <w:marRight w:val="0"/>
      <w:marTop w:val="0"/>
      <w:marBottom w:val="0"/>
      <w:divBdr>
        <w:top w:val="none" w:sz="0" w:space="0" w:color="auto"/>
        <w:left w:val="none" w:sz="0" w:space="0" w:color="auto"/>
        <w:bottom w:val="none" w:sz="0" w:space="0" w:color="auto"/>
        <w:right w:val="none" w:sz="0" w:space="0" w:color="auto"/>
      </w:divBdr>
    </w:div>
    <w:div w:id="1494950080">
      <w:bodyDiv w:val="1"/>
      <w:marLeft w:val="0"/>
      <w:marRight w:val="0"/>
      <w:marTop w:val="0"/>
      <w:marBottom w:val="0"/>
      <w:divBdr>
        <w:top w:val="none" w:sz="0" w:space="0" w:color="auto"/>
        <w:left w:val="none" w:sz="0" w:space="0" w:color="auto"/>
        <w:bottom w:val="none" w:sz="0" w:space="0" w:color="auto"/>
        <w:right w:val="none" w:sz="0" w:space="0" w:color="auto"/>
      </w:divBdr>
    </w:div>
    <w:div w:id="1783644992">
      <w:bodyDiv w:val="1"/>
      <w:marLeft w:val="0"/>
      <w:marRight w:val="0"/>
      <w:marTop w:val="0"/>
      <w:marBottom w:val="0"/>
      <w:divBdr>
        <w:top w:val="none" w:sz="0" w:space="0" w:color="auto"/>
        <w:left w:val="none" w:sz="0" w:space="0" w:color="auto"/>
        <w:bottom w:val="none" w:sz="0" w:space="0" w:color="auto"/>
        <w:right w:val="none" w:sz="0" w:space="0" w:color="auto"/>
      </w:divBdr>
      <w:divsChild>
        <w:div w:id="714087235">
          <w:marLeft w:val="0"/>
          <w:marRight w:val="0"/>
          <w:marTop w:val="0"/>
          <w:marBottom w:val="0"/>
          <w:divBdr>
            <w:top w:val="none" w:sz="0" w:space="0" w:color="auto"/>
            <w:left w:val="none" w:sz="0" w:space="0" w:color="auto"/>
            <w:bottom w:val="none" w:sz="0" w:space="0" w:color="auto"/>
            <w:right w:val="none" w:sz="0" w:space="0" w:color="auto"/>
          </w:divBdr>
        </w:div>
        <w:div w:id="1710643415">
          <w:marLeft w:val="0"/>
          <w:marRight w:val="0"/>
          <w:marTop w:val="0"/>
          <w:marBottom w:val="0"/>
          <w:divBdr>
            <w:top w:val="none" w:sz="0" w:space="0" w:color="auto"/>
            <w:left w:val="none" w:sz="0" w:space="0" w:color="auto"/>
            <w:bottom w:val="none" w:sz="0" w:space="0" w:color="auto"/>
            <w:right w:val="none" w:sz="0" w:space="0" w:color="auto"/>
          </w:divBdr>
        </w:div>
        <w:div w:id="1216504001">
          <w:marLeft w:val="0"/>
          <w:marRight w:val="0"/>
          <w:marTop w:val="0"/>
          <w:marBottom w:val="0"/>
          <w:divBdr>
            <w:top w:val="none" w:sz="0" w:space="0" w:color="auto"/>
            <w:left w:val="none" w:sz="0" w:space="0" w:color="auto"/>
            <w:bottom w:val="none" w:sz="0" w:space="0" w:color="auto"/>
            <w:right w:val="none" w:sz="0" w:space="0" w:color="auto"/>
          </w:divBdr>
        </w:div>
        <w:div w:id="9066008">
          <w:marLeft w:val="0"/>
          <w:marRight w:val="0"/>
          <w:marTop w:val="0"/>
          <w:marBottom w:val="0"/>
          <w:divBdr>
            <w:top w:val="none" w:sz="0" w:space="0" w:color="auto"/>
            <w:left w:val="none" w:sz="0" w:space="0" w:color="auto"/>
            <w:bottom w:val="none" w:sz="0" w:space="0" w:color="auto"/>
            <w:right w:val="none" w:sz="0" w:space="0" w:color="auto"/>
          </w:divBdr>
        </w:div>
        <w:div w:id="1967540989">
          <w:marLeft w:val="0"/>
          <w:marRight w:val="0"/>
          <w:marTop w:val="0"/>
          <w:marBottom w:val="0"/>
          <w:divBdr>
            <w:top w:val="none" w:sz="0" w:space="0" w:color="auto"/>
            <w:left w:val="none" w:sz="0" w:space="0" w:color="auto"/>
            <w:bottom w:val="none" w:sz="0" w:space="0" w:color="auto"/>
            <w:right w:val="none" w:sz="0" w:space="0" w:color="auto"/>
          </w:divBdr>
        </w:div>
      </w:divsChild>
    </w:div>
    <w:div w:id="1857041137">
      <w:bodyDiv w:val="1"/>
      <w:marLeft w:val="0"/>
      <w:marRight w:val="0"/>
      <w:marTop w:val="0"/>
      <w:marBottom w:val="0"/>
      <w:divBdr>
        <w:top w:val="none" w:sz="0" w:space="0" w:color="auto"/>
        <w:left w:val="none" w:sz="0" w:space="0" w:color="auto"/>
        <w:bottom w:val="none" w:sz="0" w:space="0" w:color="auto"/>
        <w:right w:val="none" w:sz="0" w:space="0" w:color="auto"/>
      </w:divBdr>
      <w:divsChild>
        <w:div w:id="1650131610">
          <w:marLeft w:val="0"/>
          <w:marRight w:val="0"/>
          <w:marTop w:val="0"/>
          <w:marBottom w:val="0"/>
          <w:divBdr>
            <w:top w:val="none" w:sz="0" w:space="0" w:color="auto"/>
            <w:left w:val="none" w:sz="0" w:space="0" w:color="auto"/>
            <w:bottom w:val="none" w:sz="0" w:space="0" w:color="auto"/>
            <w:right w:val="none" w:sz="0" w:space="0" w:color="auto"/>
          </w:divBdr>
        </w:div>
        <w:div w:id="1685204310">
          <w:marLeft w:val="0"/>
          <w:marRight w:val="0"/>
          <w:marTop w:val="0"/>
          <w:marBottom w:val="0"/>
          <w:divBdr>
            <w:top w:val="none" w:sz="0" w:space="0" w:color="auto"/>
            <w:left w:val="none" w:sz="0" w:space="0" w:color="auto"/>
            <w:bottom w:val="none" w:sz="0" w:space="0" w:color="auto"/>
            <w:right w:val="none" w:sz="0" w:space="0" w:color="auto"/>
          </w:divBdr>
        </w:div>
        <w:div w:id="1663047051">
          <w:marLeft w:val="0"/>
          <w:marRight w:val="0"/>
          <w:marTop w:val="0"/>
          <w:marBottom w:val="0"/>
          <w:divBdr>
            <w:top w:val="none" w:sz="0" w:space="0" w:color="auto"/>
            <w:left w:val="none" w:sz="0" w:space="0" w:color="auto"/>
            <w:bottom w:val="none" w:sz="0" w:space="0" w:color="auto"/>
            <w:right w:val="none" w:sz="0" w:space="0" w:color="auto"/>
          </w:divBdr>
        </w:div>
        <w:div w:id="1900282466">
          <w:marLeft w:val="0"/>
          <w:marRight w:val="0"/>
          <w:marTop w:val="0"/>
          <w:marBottom w:val="0"/>
          <w:divBdr>
            <w:top w:val="none" w:sz="0" w:space="0" w:color="auto"/>
            <w:left w:val="none" w:sz="0" w:space="0" w:color="auto"/>
            <w:bottom w:val="none" w:sz="0" w:space="0" w:color="auto"/>
            <w:right w:val="none" w:sz="0" w:space="0" w:color="auto"/>
          </w:divBdr>
        </w:div>
        <w:div w:id="1829982148">
          <w:marLeft w:val="0"/>
          <w:marRight w:val="0"/>
          <w:marTop w:val="0"/>
          <w:marBottom w:val="0"/>
          <w:divBdr>
            <w:top w:val="none" w:sz="0" w:space="0" w:color="auto"/>
            <w:left w:val="none" w:sz="0" w:space="0" w:color="auto"/>
            <w:bottom w:val="none" w:sz="0" w:space="0" w:color="auto"/>
            <w:right w:val="none" w:sz="0" w:space="0" w:color="auto"/>
          </w:divBdr>
        </w:div>
        <w:div w:id="897325243">
          <w:marLeft w:val="0"/>
          <w:marRight w:val="0"/>
          <w:marTop w:val="0"/>
          <w:marBottom w:val="0"/>
          <w:divBdr>
            <w:top w:val="none" w:sz="0" w:space="0" w:color="auto"/>
            <w:left w:val="none" w:sz="0" w:space="0" w:color="auto"/>
            <w:bottom w:val="none" w:sz="0" w:space="0" w:color="auto"/>
            <w:right w:val="none" w:sz="0" w:space="0" w:color="auto"/>
          </w:divBdr>
        </w:div>
        <w:div w:id="15943151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ERContentPublishingTaskJobNumber xmlns="32e2fb52-454c-4a55-9e7f-b565c4403fdc">WM3415</CERContentPublishingTaskJobNumber>
    <Date_x0020_Submitted xmlns="32e2fb52-454c-4a55-9e7f-b565c4403fdc" xsi:nil="true"/>
    <CER_x0020_Content_x0020_Approval_x0020_Workflow_x0020_Comments xmlns="32e2fb52-454c-4a55-9e7f-b565c4403fdc" xsi:nil="true"/>
    <Type_x0020_of_x0020_document xmlns="32e2fb52-454c-4a55-9e7f-b565c4403fdc">general</Type_x0020_of_x0020_document>
    <Submitted_x0020_By xmlns="32e2fb52-454c-4a55-9e7f-b565c4403fdc">
      <UserInfo>
        <DisplayName/>
        <AccountId xsi:nil="true"/>
        <AccountType/>
      </UserInfo>
    </Submitted_x0020_By>
    <PublishingExpirationDate xmlns="http://schemas.microsoft.com/sharepoint/v3" xsi:nil="true"/>
    <CommonTopic xmlns="32e2fb52-454c-4a55-9e7f-b565c4403fdc">
      <Value>Emissions Reduction Fund</Value>
    </CommonTopic>
    <Requires_x0020_Higher_x0020_Approval xmlns="32e2fb52-454c-4a55-9e7f-b565c4403fdc">false</Requires_x0020_Higher_x0020_Approval>
    <PublishingStartDate xmlns="http://schemas.microsoft.com/sharepoint/v3" xsi:nil="true"/>
  </documentManagement>
</p:properties>
</file>

<file path=customXml/item3.xml><?xml version="1.0" encoding="utf-8"?>
<?mso-contentType ?>
<p:Policy xmlns:p="office.server.policy" id="" local="true">
  <p:Name>Document</p:Name>
  <p:Description/>
  <p:Statement/>
  <p:PolicyItems>
    <p:PolicyItem featureId="Microsoft.Office.RecordsManagement.PolicyFeatures.PolicyAudit" staticId="0x0101006FEDFF5A17EBFF408172BFDB5CA07867|937198175" UniqueId="4978652a-571d-4abe-8789-326422c0f180">
      <p:Name>Auditing</p:Name>
      <p:Description>Audits user actions on documents and list items to the Audit Log.</p:Description>
      <p:CustomData>
        <Audit>
          <View/>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Document" ma:contentTypeID="0x0101006FEDFF5A17EBFF408172BFDB5CA07867" ma:contentTypeVersion="10" ma:contentTypeDescription="Create a new document." ma:contentTypeScope="" ma:versionID="03814bfead9436e28a31b84b03dda2d0">
  <xsd:schema xmlns:xsd="http://www.w3.org/2001/XMLSchema" xmlns:xs="http://www.w3.org/2001/XMLSchema" xmlns:p="http://schemas.microsoft.com/office/2006/metadata/properties" xmlns:ns1="http://schemas.microsoft.com/sharepoint/v3" xmlns:ns2="32e2fb52-454c-4a55-9e7f-b565c4403fdc" xmlns:ns3="28200a5b-dbf5-4d3e-b94c-0c7a404b124e" targetNamespace="http://schemas.microsoft.com/office/2006/metadata/properties" ma:root="true" ma:fieldsID="7b8a28cbba0e079f6ebeffe7bd13215f" ns1:_="" ns2:_="" ns3:_="">
    <xsd:import namespace="http://schemas.microsoft.com/sharepoint/v3"/>
    <xsd:import namespace="32e2fb52-454c-4a55-9e7f-b565c4403fdc"/>
    <xsd:import namespace="28200a5b-dbf5-4d3e-b94c-0c7a404b124e"/>
    <xsd:element name="properties">
      <xsd:complexType>
        <xsd:sequence>
          <xsd:element name="documentManagement">
            <xsd:complexType>
              <xsd:all>
                <xsd:element ref="ns2:CER_x0020_Content_x0020_Approval_x0020_Workflow_x0020_Comments" minOccurs="0"/>
                <xsd:element ref="ns2:CERContentPublishingTaskJobNumber"/>
                <xsd:element ref="ns2:Date_x0020_Submitted" minOccurs="0"/>
                <xsd:element ref="ns2:Requires_x0020_Higher_x0020_Approval" minOccurs="0"/>
                <xsd:element ref="ns2:Submitted_x0020_By" minOccurs="0"/>
                <xsd:element ref="ns1:PublishingStartDate" minOccurs="0"/>
                <xsd:element ref="ns1:PublishingExpirationDate" minOccurs="0"/>
                <xsd:element ref="ns2:CommonTopic" minOccurs="0"/>
                <xsd:element ref="ns1:_dlc_Exempt" minOccurs="0"/>
                <xsd:element ref="ns2:Type_x0020_of_x0020_documen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1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e2fb52-454c-4a55-9e7f-b565c4403fdc" elementFormDefault="qualified">
    <xsd:import namespace="http://schemas.microsoft.com/office/2006/documentManagement/types"/>
    <xsd:import namespace="http://schemas.microsoft.com/office/infopath/2007/PartnerControls"/>
    <xsd:element name="CER_x0020_Content_x0020_Approval_x0020_Workflow_x0020_Comments" ma:index="8" nillable="true" ma:displayName="CER Content Approval Workflow Comments" ma:internalName="CER_x0020_Content_x0020_Approval_x0020_Workflow_x0020_Comments">
      <xsd:simpleType>
        <xsd:restriction base="dms:Text">
          <xsd:maxLength value="255"/>
        </xsd:restriction>
      </xsd:simpleType>
    </xsd:element>
    <xsd:element name="CERContentPublishingTaskJobNumber" ma:index="9" ma:displayName="CERContentPublishingTaskJobNumber" ma:default="WM####" ma:internalName="CERContentPublishingTaskJobNumber">
      <xsd:simpleType>
        <xsd:restriction base="dms:Note">
          <xsd:maxLength value="255"/>
        </xsd:restriction>
      </xsd:simpleType>
    </xsd:element>
    <xsd:element name="Date_x0020_Submitted" ma:index="10" nillable="true" ma:displayName="Date Submitted" ma:format="DateOnly" ma:internalName="Date_x0020_Submitted">
      <xsd:simpleType>
        <xsd:restriction base="dms:DateTime"/>
      </xsd:simpleType>
    </xsd:element>
    <xsd:element name="Requires_x0020_Higher_x0020_Approval" ma:index="11" nillable="true" ma:displayName="Requires Higher Approval" ma:default="0" ma:description="Requires Higher Approval" ma:internalName="Requires_x0020_Higher_x0020_Approval">
      <xsd:simpleType>
        <xsd:restriction base="dms:Boolean"/>
      </xsd:simpleType>
    </xsd:element>
    <xsd:element name="Submitted_x0020_By" ma:index="12" nillable="true" ma:displayName="Submitted By" ma:list="UserInfo" ma:SharePointGroup="0" ma:internalName="Submitt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onTopic" ma:index="15" nillable="true" ma:displayName="Topic" ma:internalName="CommonTopic">
      <xsd:complexType>
        <xsd:complexContent>
          <xsd:extension base="dms:MultiChoice">
            <xsd:sequence>
              <xsd:element name="Value" maxOccurs="unbounded" minOccurs="0" nillable="true">
                <xsd:simpleType>
                  <xsd:restriction base="dms:Choice">
                    <xsd:enumeration value="Carbon Farming Initiative"/>
                    <xsd:enumeration value="Carbon Pricing Mechanism"/>
                    <xsd:enumeration value="National Greenhouse and Energy Reporting"/>
                    <xsd:enumeration value="Renewable Energy Target"/>
                    <xsd:enumeration value="Emissions Reduction Fund"/>
                    <xsd:enumeration value="NGER auditors"/>
                    <xsd:enumeration value="Media"/>
                    <xsd:enumeration value="Corporate"/>
                    <xsd:enumeration value="ANREU"/>
                    <xsd:enumeration value="EERS"/>
                    <xsd:enumeration value="REC Registry"/>
                    <xsd:enumeration value="Emissions Reduction Fund - mapping file"/>
                    <xsd:enumeration value="Reports"/>
                    <xsd:enumeration value="Guarantee of Origin"/>
                  </xsd:restriction>
                </xsd:simpleType>
              </xsd:element>
            </xsd:sequence>
          </xsd:extension>
        </xsd:complexContent>
      </xsd:complexType>
    </xsd:element>
    <xsd:element name="Type_x0020_of_x0020_document" ma:index="17" nillable="true" ma:displayName="Type of document" ma:default="general" ma:format="Dropdown" ma:indexed="true" ma:internalName="Type_x0020_of_x0020_document">
      <xsd:simpleType>
        <xsd:restriction base="dms:Choice">
          <xsd:enumeration value="general"/>
          <xsd:enumeration value="ERF project mapping file"/>
          <xsd:enumeration value="consulthub - CERT consult 1 submissions"/>
          <xsd:enumeration value="consulthub - CERT consult 2 submissions"/>
          <xsd:enumeration value="consulthub - CERT consult 3 submissions"/>
        </xsd:restriction>
      </xsd:simpleType>
    </xsd:element>
  </xsd:schema>
  <xsd:schema xmlns:xsd="http://www.w3.org/2001/XMLSchema" xmlns:xs="http://www.w3.org/2001/XMLSchema" xmlns:dms="http://schemas.microsoft.com/office/2006/documentManagement/types" xmlns:pc="http://schemas.microsoft.com/office/infopath/2007/PartnerControls" targetNamespace="28200a5b-dbf5-4d3e-b94c-0c7a404b12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1231FC-539A-4B88-99E2-E17142B03A3E}"/>
</file>

<file path=customXml/itemProps2.xml><?xml version="1.0" encoding="utf-8"?>
<ds:datastoreItem xmlns:ds="http://schemas.openxmlformats.org/officeDocument/2006/customXml" ds:itemID="{0E7B243F-7658-413C-A83B-1ACE1E09F2B7}"/>
</file>

<file path=customXml/itemProps3.xml><?xml version="1.0" encoding="utf-8"?>
<ds:datastoreItem xmlns:ds="http://schemas.openxmlformats.org/officeDocument/2006/customXml" ds:itemID="{33F64825-F836-4DF8-9293-D0AA9DE89FB4}"/>
</file>

<file path=customXml/itemProps4.xml><?xml version="1.0" encoding="utf-8"?>
<ds:datastoreItem xmlns:ds="http://schemas.openxmlformats.org/officeDocument/2006/customXml" ds:itemID="{2CBDED66-59DA-4E3A-A0B0-88CFF581CEFB}"/>
</file>

<file path=customXml/itemProps5.xml><?xml version="1.0" encoding="utf-8"?>
<ds:datastoreItem xmlns:ds="http://schemas.openxmlformats.org/officeDocument/2006/customXml" ds:itemID="{22100357-AB5C-46CC-AAD7-D13A957A221B}"/>
</file>

<file path=docProps/app.xml><?xml version="1.0" encoding="utf-8"?>
<Properties xmlns="http://schemas.openxmlformats.org/officeDocument/2006/extended-properties" xmlns:vt="http://schemas.openxmlformats.org/officeDocument/2006/docPropsVTypes">
  <Template>Normal.dotm</Template>
  <TotalTime>0</TotalTime>
  <Pages>21</Pages>
  <Words>4625</Words>
  <Characters>24800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Carbon Abatement Contract Novation Deed</vt:lpstr>
    </vt:vector>
  </TitlesOfParts>
  <Company/>
  <LinksUpToDate>false</LinksUpToDate>
  <CharactersWithSpaces>29367</CharactersWithSpaces>
  <SharedDoc>false</SharedDoc>
  <HLinks>
    <vt:vector size="174" baseType="variant">
      <vt:variant>
        <vt:i4>1900603</vt:i4>
      </vt:variant>
      <vt:variant>
        <vt:i4>200</vt:i4>
      </vt:variant>
      <vt:variant>
        <vt:i4>0</vt:i4>
      </vt:variant>
      <vt:variant>
        <vt:i4>5</vt:i4>
      </vt:variant>
      <vt:variant>
        <vt:lpwstr/>
      </vt:variant>
      <vt:variant>
        <vt:lpwstr>_Toc370992169</vt:lpwstr>
      </vt:variant>
      <vt:variant>
        <vt:i4>1900603</vt:i4>
      </vt:variant>
      <vt:variant>
        <vt:i4>194</vt:i4>
      </vt:variant>
      <vt:variant>
        <vt:i4>0</vt:i4>
      </vt:variant>
      <vt:variant>
        <vt:i4>5</vt:i4>
      </vt:variant>
      <vt:variant>
        <vt:lpwstr/>
      </vt:variant>
      <vt:variant>
        <vt:lpwstr>_Toc370992168</vt:lpwstr>
      </vt:variant>
      <vt:variant>
        <vt:i4>1900603</vt:i4>
      </vt:variant>
      <vt:variant>
        <vt:i4>188</vt:i4>
      </vt:variant>
      <vt:variant>
        <vt:i4>0</vt:i4>
      </vt:variant>
      <vt:variant>
        <vt:i4>5</vt:i4>
      </vt:variant>
      <vt:variant>
        <vt:lpwstr/>
      </vt:variant>
      <vt:variant>
        <vt:lpwstr>_Toc370992167</vt:lpwstr>
      </vt:variant>
      <vt:variant>
        <vt:i4>1900603</vt:i4>
      </vt:variant>
      <vt:variant>
        <vt:i4>182</vt:i4>
      </vt:variant>
      <vt:variant>
        <vt:i4>0</vt:i4>
      </vt:variant>
      <vt:variant>
        <vt:i4>5</vt:i4>
      </vt:variant>
      <vt:variant>
        <vt:lpwstr/>
      </vt:variant>
      <vt:variant>
        <vt:lpwstr>_Toc370992166</vt:lpwstr>
      </vt:variant>
      <vt:variant>
        <vt:i4>1900603</vt:i4>
      </vt:variant>
      <vt:variant>
        <vt:i4>176</vt:i4>
      </vt:variant>
      <vt:variant>
        <vt:i4>0</vt:i4>
      </vt:variant>
      <vt:variant>
        <vt:i4>5</vt:i4>
      </vt:variant>
      <vt:variant>
        <vt:lpwstr/>
      </vt:variant>
      <vt:variant>
        <vt:lpwstr>_Toc370992165</vt:lpwstr>
      </vt:variant>
      <vt:variant>
        <vt:i4>1900603</vt:i4>
      </vt:variant>
      <vt:variant>
        <vt:i4>170</vt:i4>
      </vt:variant>
      <vt:variant>
        <vt:i4>0</vt:i4>
      </vt:variant>
      <vt:variant>
        <vt:i4>5</vt:i4>
      </vt:variant>
      <vt:variant>
        <vt:lpwstr/>
      </vt:variant>
      <vt:variant>
        <vt:lpwstr>_Toc370992164</vt:lpwstr>
      </vt:variant>
      <vt:variant>
        <vt:i4>1900603</vt:i4>
      </vt:variant>
      <vt:variant>
        <vt:i4>164</vt:i4>
      </vt:variant>
      <vt:variant>
        <vt:i4>0</vt:i4>
      </vt:variant>
      <vt:variant>
        <vt:i4>5</vt:i4>
      </vt:variant>
      <vt:variant>
        <vt:lpwstr/>
      </vt:variant>
      <vt:variant>
        <vt:lpwstr>_Toc370992163</vt:lpwstr>
      </vt:variant>
      <vt:variant>
        <vt:i4>1900603</vt:i4>
      </vt:variant>
      <vt:variant>
        <vt:i4>158</vt:i4>
      </vt:variant>
      <vt:variant>
        <vt:i4>0</vt:i4>
      </vt:variant>
      <vt:variant>
        <vt:i4>5</vt:i4>
      </vt:variant>
      <vt:variant>
        <vt:lpwstr/>
      </vt:variant>
      <vt:variant>
        <vt:lpwstr>_Toc370992162</vt:lpwstr>
      </vt:variant>
      <vt:variant>
        <vt:i4>1900603</vt:i4>
      </vt:variant>
      <vt:variant>
        <vt:i4>152</vt:i4>
      </vt:variant>
      <vt:variant>
        <vt:i4>0</vt:i4>
      </vt:variant>
      <vt:variant>
        <vt:i4>5</vt:i4>
      </vt:variant>
      <vt:variant>
        <vt:lpwstr/>
      </vt:variant>
      <vt:variant>
        <vt:lpwstr>_Toc370992161</vt:lpwstr>
      </vt:variant>
      <vt:variant>
        <vt:i4>1900603</vt:i4>
      </vt:variant>
      <vt:variant>
        <vt:i4>146</vt:i4>
      </vt:variant>
      <vt:variant>
        <vt:i4>0</vt:i4>
      </vt:variant>
      <vt:variant>
        <vt:i4>5</vt:i4>
      </vt:variant>
      <vt:variant>
        <vt:lpwstr/>
      </vt:variant>
      <vt:variant>
        <vt:lpwstr>_Toc370992160</vt:lpwstr>
      </vt:variant>
      <vt:variant>
        <vt:i4>1966139</vt:i4>
      </vt:variant>
      <vt:variant>
        <vt:i4>140</vt:i4>
      </vt:variant>
      <vt:variant>
        <vt:i4>0</vt:i4>
      </vt:variant>
      <vt:variant>
        <vt:i4>5</vt:i4>
      </vt:variant>
      <vt:variant>
        <vt:lpwstr/>
      </vt:variant>
      <vt:variant>
        <vt:lpwstr>_Toc370992159</vt:lpwstr>
      </vt:variant>
      <vt:variant>
        <vt:i4>1966139</vt:i4>
      </vt:variant>
      <vt:variant>
        <vt:i4>134</vt:i4>
      </vt:variant>
      <vt:variant>
        <vt:i4>0</vt:i4>
      </vt:variant>
      <vt:variant>
        <vt:i4>5</vt:i4>
      </vt:variant>
      <vt:variant>
        <vt:lpwstr/>
      </vt:variant>
      <vt:variant>
        <vt:lpwstr>_Toc370992158</vt:lpwstr>
      </vt:variant>
      <vt:variant>
        <vt:i4>1966139</vt:i4>
      </vt:variant>
      <vt:variant>
        <vt:i4>128</vt:i4>
      </vt:variant>
      <vt:variant>
        <vt:i4>0</vt:i4>
      </vt:variant>
      <vt:variant>
        <vt:i4>5</vt:i4>
      </vt:variant>
      <vt:variant>
        <vt:lpwstr/>
      </vt:variant>
      <vt:variant>
        <vt:lpwstr>_Toc370992157</vt:lpwstr>
      </vt:variant>
      <vt:variant>
        <vt:i4>1966139</vt:i4>
      </vt:variant>
      <vt:variant>
        <vt:i4>122</vt:i4>
      </vt:variant>
      <vt:variant>
        <vt:i4>0</vt:i4>
      </vt:variant>
      <vt:variant>
        <vt:i4>5</vt:i4>
      </vt:variant>
      <vt:variant>
        <vt:lpwstr/>
      </vt:variant>
      <vt:variant>
        <vt:lpwstr>_Toc370992156</vt:lpwstr>
      </vt:variant>
      <vt:variant>
        <vt:i4>1966139</vt:i4>
      </vt:variant>
      <vt:variant>
        <vt:i4>116</vt:i4>
      </vt:variant>
      <vt:variant>
        <vt:i4>0</vt:i4>
      </vt:variant>
      <vt:variant>
        <vt:i4>5</vt:i4>
      </vt:variant>
      <vt:variant>
        <vt:lpwstr/>
      </vt:variant>
      <vt:variant>
        <vt:lpwstr>_Toc370992155</vt:lpwstr>
      </vt:variant>
      <vt:variant>
        <vt:i4>1966139</vt:i4>
      </vt:variant>
      <vt:variant>
        <vt:i4>110</vt:i4>
      </vt:variant>
      <vt:variant>
        <vt:i4>0</vt:i4>
      </vt:variant>
      <vt:variant>
        <vt:i4>5</vt:i4>
      </vt:variant>
      <vt:variant>
        <vt:lpwstr/>
      </vt:variant>
      <vt:variant>
        <vt:lpwstr>_Toc370992154</vt:lpwstr>
      </vt:variant>
      <vt:variant>
        <vt:i4>1966139</vt:i4>
      </vt:variant>
      <vt:variant>
        <vt:i4>104</vt:i4>
      </vt:variant>
      <vt:variant>
        <vt:i4>0</vt:i4>
      </vt:variant>
      <vt:variant>
        <vt:i4>5</vt:i4>
      </vt:variant>
      <vt:variant>
        <vt:lpwstr/>
      </vt:variant>
      <vt:variant>
        <vt:lpwstr>_Toc370992153</vt:lpwstr>
      </vt:variant>
      <vt:variant>
        <vt:i4>1966139</vt:i4>
      </vt:variant>
      <vt:variant>
        <vt:i4>98</vt:i4>
      </vt:variant>
      <vt:variant>
        <vt:i4>0</vt:i4>
      </vt:variant>
      <vt:variant>
        <vt:i4>5</vt:i4>
      </vt:variant>
      <vt:variant>
        <vt:lpwstr/>
      </vt:variant>
      <vt:variant>
        <vt:lpwstr>_Toc370992152</vt:lpwstr>
      </vt:variant>
      <vt:variant>
        <vt:i4>1966139</vt:i4>
      </vt:variant>
      <vt:variant>
        <vt:i4>92</vt:i4>
      </vt:variant>
      <vt:variant>
        <vt:i4>0</vt:i4>
      </vt:variant>
      <vt:variant>
        <vt:i4>5</vt:i4>
      </vt:variant>
      <vt:variant>
        <vt:lpwstr/>
      </vt:variant>
      <vt:variant>
        <vt:lpwstr>_Toc370992151</vt:lpwstr>
      </vt:variant>
      <vt:variant>
        <vt:i4>1966139</vt:i4>
      </vt:variant>
      <vt:variant>
        <vt:i4>86</vt:i4>
      </vt:variant>
      <vt:variant>
        <vt:i4>0</vt:i4>
      </vt:variant>
      <vt:variant>
        <vt:i4>5</vt:i4>
      </vt:variant>
      <vt:variant>
        <vt:lpwstr/>
      </vt:variant>
      <vt:variant>
        <vt:lpwstr>_Toc370992150</vt:lpwstr>
      </vt:variant>
      <vt:variant>
        <vt:i4>2031675</vt:i4>
      </vt:variant>
      <vt:variant>
        <vt:i4>80</vt:i4>
      </vt:variant>
      <vt:variant>
        <vt:i4>0</vt:i4>
      </vt:variant>
      <vt:variant>
        <vt:i4>5</vt:i4>
      </vt:variant>
      <vt:variant>
        <vt:lpwstr/>
      </vt:variant>
      <vt:variant>
        <vt:lpwstr>_Toc370992149</vt:lpwstr>
      </vt:variant>
      <vt:variant>
        <vt:i4>2031675</vt:i4>
      </vt:variant>
      <vt:variant>
        <vt:i4>74</vt:i4>
      </vt:variant>
      <vt:variant>
        <vt:i4>0</vt:i4>
      </vt:variant>
      <vt:variant>
        <vt:i4>5</vt:i4>
      </vt:variant>
      <vt:variant>
        <vt:lpwstr/>
      </vt:variant>
      <vt:variant>
        <vt:lpwstr>_Toc370992148</vt:lpwstr>
      </vt:variant>
      <vt:variant>
        <vt:i4>2031675</vt:i4>
      </vt:variant>
      <vt:variant>
        <vt:i4>68</vt:i4>
      </vt:variant>
      <vt:variant>
        <vt:i4>0</vt:i4>
      </vt:variant>
      <vt:variant>
        <vt:i4>5</vt:i4>
      </vt:variant>
      <vt:variant>
        <vt:lpwstr/>
      </vt:variant>
      <vt:variant>
        <vt:lpwstr>_Toc370992147</vt:lpwstr>
      </vt:variant>
      <vt:variant>
        <vt:i4>2031675</vt:i4>
      </vt:variant>
      <vt:variant>
        <vt:i4>62</vt:i4>
      </vt:variant>
      <vt:variant>
        <vt:i4>0</vt:i4>
      </vt:variant>
      <vt:variant>
        <vt:i4>5</vt:i4>
      </vt:variant>
      <vt:variant>
        <vt:lpwstr/>
      </vt:variant>
      <vt:variant>
        <vt:lpwstr>_Toc370992146</vt:lpwstr>
      </vt:variant>
      <vt:variant>
        <vt:i4>2031675</vt:i4>
      </vt:variant>
      <vt:variant>
        <vt:i4>56</vt:i4>
      </vt:variant>
      <vt:variant>
        <vt:i4>0</vt:i4>
      </vt:variant>
      <vt:variant>
        <vt:i4>5</vt:i4>
      </vt:variant>
      <vt:variant>
        <vt:lpwstr/>
      </vt:variant>
      <vt:variant>
        <vt:lpwstr>_Toc370992145</vt:lpwstr>
      </vt:variant>
      <vt:variant>
        <vt:i4>2031675</vt:i4>
      </vt:variant>
      <vt:variant>
        <vt:i4>50</vt:i4>
      </vt:variant>
      <vt:variant>
        <vt:i4>0</vt:i4>
      </vt:variant>
      <vt:variant>
        <vt:i4>5</vt:i4>
      </vt:variant>
      <vt:variant>
        <vt:lpwstr/>
      </vt:variant>
      <vt:variant>
        <vt:lpwstr>_Toc370992144</vt:lpwstr>
      </vt:variant>
      <vt:variant>
        <vt:i4>2031675</vt:i4>
      </vt:variant>
      <vt:variant>
        <vt:i4>44</vt:i4>
      </vt:variant>
      <vt:variant>
        <vt:i4>0</vt:i4>
      </vt:variant>
      <vt:variant>
        <vt:i4>5</vt:i4>
      </vt:variant>
      <vt:variant>
        <vt:lpwstr/>
      </vt:variant>
      <vt:variant>
        <vt:lpwstr>_Toc370992143</vt:lpwstr>
      </vt:variant>
      <vt:variant>
        <vt:i4>1245306</vt:i4>
      </vt:variant>
      <vt:variant>
        <vt:i4>18</vt:i4>
      </vt:variant>
      <vt:variant>
        <vt:i4>0</vt:i4>
      </vt:variant>
      <vt:variant>
        <vt:i4>5</vt:i4>
      </vt:variant>
      <vt:variant>
        <vt:lpwstr>mailto:aplatt-hepworth@claytonutz.com</vt:lpwstr>
      </vt:variant>
      <vt:variant>
        <vt:lpwstr/>
      </vt:variant>
      <vt:variant>
        <vt:i4>2686988</vt:i4>
      </vt:variant>
      <vt:variant>
        <vt:i4>15</vt:i4>
      </vt:variant>
      <vt:variant>
        <vt:i4>0</vt:i4>
      </vt:variant>
      <vt:variant>
        <vt:i4>5</vt:i4>
      </vt:variant>
      <vt:variant>
        <vt:lpwstr>mailto:sbart@claytonutz.com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Abatement Contract Novation Deed</dc:title>
  <dc:subject/>
  <dc:creator/>
  <cp:keywords/>
  <cp:lastModifiedBy/>
  <cp:revision>1</cp:revision>
  <dcterms:created xsi:type="dcterms:W3CDTF">2017-05-10T01:18:00Z</dcterms:created>
  <dcterms:modified xsi:type="dcterms:W3CDTF">2017-05-10T01:20:00Z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0x0101006FEDFF5A17EBFF408172BFDB5CA07867</vt:lpwstr>
  </property>
  <property fmtid="{D5CDD505-2E9C-101B-9397-08002B2CF9AE}" pid="3" name="DocumentKeywords">
    <vt:lpwstr/>
  </property>
  <property fmtid="{D5CDD505-2E9C-101B-9397-08002B2CF9AE}" pid="4" name="StateMM">
    <vt:lpwstr/>
  </property>
  <property fmtid="{D5CDD505-2E9C-101B-9397-08002B2CF9AE}" pid="5" name="Client">
    <vt:lpwstr/>
  </property>
  <property fmtid="{D5CDD505-2E9C-101B-9397-08002B2CF9AE}" pid="6" name="Agency">
    <vt:lpwstr/>
  </property>
  <property fmtid="{D5CDD505-2E9C-101B-9397-08002B2CF9AE}" pid="7" name="FileKeywords">
    <vt:lpwstr/>
  </property>
  <property fmtid="{D5CDD505-2E9C-101B-9397-08002B2CF9AE}" pid="8" name="Scheme">
    <vt:lpwstr>1;#ERF|41e285e3-4dde-400f-aad0-0573ada65508</vt:lpwstr>
  </property>
  <property fmtid="{D5CDD505-2E9C-101B-9397-08002B2CF9AE}" pid="9" name="f4c05e43aa38483aabfbb23713a55761">
    <vt:lpwstr/>
  </property>
  <property fmtid="{D5CDD505-2E9C-101B-9397-08002B2CF9AE}" pid="10" name="_docset_NoMedatataSyncRequired">
    <vt:lpwstr>False</vt:lpwstr>
  </property>
  <property fmtid="{D5CDD505-2E9C-101B-9397-08002B2CF9AE}" pid="11" name="LegislationMM">
    <vt:lpwstr/>
  </property>
  <property fmtid="{D5CDD505-2E9C-101B-9397-08002B2CF9AE}" pid="12" name="ERFMethod">
    <vt:lpwstr/>
  </property>
  <property fmtid="{D5CDD505-2E9C-101B-9397-08002B2CF9AE}" pid="13" name="State">
    <vt:lpwstr/>
  </property>
  <property fmtid="{D5CDD505-2E9C-101B-9397-08002B2CF9AE}" pid="14" name="ERFDocumentType">
    <vt:lpwstr/>
  </property>
</Properties>
</file>