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4A56" w14:textId="5D1CCEF7" w:rsidR="00FE08CE" w:rsidRPr="00521016" w:rsidRDefault="25B65647" w:rsidP="15109875">
      <w:pPr>
        <w:pStyle w:val="Heading1"/>
        <w:spacing w:before="0" w:after="240"/>
        <w:rPr>
          <w:rFonts w:eastAsia="Calibri"/>
          <w:szCs w:val="40"/>
        </w:rPr>
      </w:pPr>
      <w:r w:rsidRPr="15109875">
        <w:rPr>
          <w:rFonts w:eastAsia="Calibri"/>
          <w:szCs w:val="40"/>
        </w:rPr>
        <w:t xml:space="preserve">Be </w:t>
      </w:r>
      <w:proofErr w:type="spellStart"/>
      <w:r w:rsidRPr="15109875">
        <w:rPr>
          <w:rFonts w:eastAsia="Calibri"/>
          <w:szCs w:val="40"/>
        </w:rPr>
        <w:t>ACCUrate</w:t>
      </w:r>
      <w:proofErr w:type="spellEnd"/>
      <w:r w:rsidRPr="15109875">
        <w:rPr>
          <w:rFonts w:eastAsia="Calibri"/>
          <w:szCs w:val="40"/>
        </w:rPr>
        <w:t xml:space="preserve"> </w:t>
      </w:r>
      <w:r w:rsidR="005D3535" w:rsidRPr="005D3535">
        <w:rPr>
          <w:rFonts w:eastAsia="Calibri"/>
          <w:szCs w:val="40"/>
        </w:rPr>
        <w:t>Source separated organic waste</w:t>
      </w:r>
      <w:r w:rsidR="005D3535">
        <w:rPr>
          <w:rFonts w:eastAsia="Calibri"/>
          <w:szCs w:val="40"/>
        </w:rPr>
        <w:t xml:space="preserve"> </w:t>
      </w:r>
      <w:r w:rsidRPr="15109875">
        <w:rPr>
          <w:rFonts w:eastAsia="Calibri"/>
          <w:szCs w:val="40"/>
        </w:rPr>
        <w:t>method webinar – questions and answers</w:t>
      </w:r>
    </w:p>
    <w:p w14:paraId="675DA4DF" w14:textId="354262E5" w:rsidR="00FE08CE" w:rsidRDefault="25B65647" w:rsidP="1F365CDA">
      <w:pPr>
        <w:pStyle w:val="BodyText1"/>
        <w:spacing w:before="0" w:after="240"/>
        <w:rPr>
          <w:rFonts w:ascii="Calibri" w:eastAsia="Calibri" w:hAnsi="Calibri" w:cs="Calibri"/>
        </w:rPr>
      </w:pPr>
      <w:r w:rsidRPr="1F365CDA">
        <w:rPr>
          <w:rFonts w:ascii="Calibri" w:eastAsia="Calibri" w:hAnsi="Calibri" w:cs="Calibri"/>
        </w:rPr>
        <w:t xml:space="preserve">This document contains the questions and answers provided during the Be </w:t>
      </w:r>
      <w:proofErr w:type="spellStart"/>
      <w:r w:rsidRPr="1F365CDA">
        <w:rPr>
          <w:rFonts w:ascii="Calibri" w:eastAsia="Calibri" w:hAnsi="Calibri" w:cs="Calibri"/>
        </w:rPr>
        <w:t>ACCUrate</w:t>
      </w:r>
      <w:proofErr w:type="spellEnd"/>
      <w:r w:rsidRPr="1F365CDA">
        <w:rPr>
          <w:rFonts w:ascii="Calibri" w:eastAsia="Calibri" w:hAnsi="Calibri" w:cs="Calibri"/>
        </w:rPr>
        <w:t xml:space="preserve"> webinar held on 11</w:t>
      </w:r>
      <w:r w:rsidR="005D23BF">
        <w:rPr>
          <w:rFonts w:ascii="Calibri" w:eastAsia="Calibri" w:hAnsi="Calibri" w:cs="Calibri"/>
        </w:rPr>
        <w:t> </w:t>
      </w:r>
      <w:r w:rsidRPr="1F365CDA">
        <w:rPr>
          <w:rFonts w:ascii="Calibri" w:eastAsia="Calibri" w:hAnsi="Calibri" w:cs="Calibri"/>
        </w:rPr>
        <w:t xml:space="preserve">November 2025. </w:t>
      </w:r>
      <w:r w:rsidRPr="31B1F5F2">
        <w:rPr>
          <w:rFonts w:ascii="Calibri" w:eastAsia="Calibri" w:hAnsi="Calibri" w:cs="Calibri"/>
        </w:rPr>
        <w:t xml:space="preserve">You can access a </w:t>
      </w:r>
      <w:hyperlink r:id="rId9">
        <w:r w:rsidRPr="31B1F5F2">
          <w:rPr>
            <w:rStyle w:val="Hyperlink"/>
            <w:rFonts w:ascii="Calibri" w:eastAsia="Calibri" w:hAnsi="Calibri" w:cs="Calibri"/>
          </w:rPr>
          <w:t>recording of the presentations from this webinar</w:t>
        </w:r>
      </w:hyperlink>
      <w:r w:rsidR="006027C6">
        <w:rPr>
          <w:rStyle w:val="FootnoteReference"/>
        </w:rPr>
        <w:footnoteReference w:id="1"/>
      </w:r>
      <w:r w:rsidRPr="31B1F5F2">
        <w:rPr>
          <w:rFonts w:ascii="Calibri" w:eastAsia="Calibri" w:hAnsi="Calibri" w:cs="Calibri"/>
        </w:rPr>
        <w:t xml:space="preserve"> on our Yo</w:t>
      </w:r>
      <w:r w:rsidR="5CB96DE2" w:rsidRPr="31B1F5F2">
        <w:rPr>
          <w:rFonts w:ascii="Calibri" w:eastAsia="Calibri" w:hAnsi="Calibri" w:cs="Calibri"/>
        </w:rPr>
        <w:t>uTube channel.</w:t>
      </w:r>
    </w:p>
    <w:p w14:paraId="4B6B86E3" w14:textId="171B016A" w:rsidR="00130E62" w:rsidRPr="00521016" w:rsidRDefault="00130E62" w:rsidP="1F365CDA">
      <w:pPr>
        <w:pStyle w:val="BodyText1"/>
        <w:spacing w:before="0" w:after="240"/>
        <w:rPr>
          <w:rFonts w:ascii="Calibri" w:eastAsia="Calibri" w:hAnsi="Calibri" w:cs="Calibri"/>
        </w:rPr>
      </w:pPr>
      <w:r w:rsidRPr="00130E62">
        <w:rPr>
          <w:rFonts w:ascii="Calibri" w:eastAsia="Calibri" w:hAnsi="Calibri" w:cs="Calibri"/>
        </w:rPr>
        <w:t>The information provided in this document was accurate at the time of the webinar and is subject to change.</w:t>
      </w:r>
    </w:p>
    <w:p w14:paraId="0E5DCC0C" w14:textId="48E9589F" w:rsidR="00951F73" w:rsidRPr="00860FEF" w:rsidRDefault="335C5250" w:rsidP="289336C6">
      <w:pPr>
        <w:spacing w:after="240"/>
        <w:rPr>
          <w:rFonts w:eastAsia="Segoe UI"/>
          <w:b/>
          <w:bCs/>
          <w:szCs w:val="22"/>
        </w:rPr>
      </w:pPr>
      <w:r w:rsidRPr="00860FEF">
        <w:rPr>
          <w:b/>
          <w:bCs/>
          <w:szCs w:val="22"/>
        </w:rPr>
        <w:t>Q1:</w:t>
      </w:r>
      <w:r w:rsidR="02E8F949" w:rsidRPr="00860FEF">
        <w:rPr>
          <w:b/>
          <w:bCs/>
          <w:szCs w:val="22"/>
        </w:rPr>
        <w:t xml:space="preserve"> </w:t>
      </w:r>
      <w:r w:rsidR="000A2A07" w:rsidRPr="00860FEF">
        <w:rPr>
          <w:rFonts w:eastAsia="Segoe UI"/>
          <w:b/>
          <w:bCs/>
          <w:color w:val="auto"/>
          <w:szCs w:val="22"/>
        </w:rPr>
        <w:t>Are many applicants choosing to use method 2?</w:t>
      </w:r>
    </w:p>
    <w:p w14:paraId="3AF67E4D" w14:textId="711AB0DA" w:rsidR="00460003" w:rsidRDefault="2FE65DEE" w:rsidP="00C93B77">
      <w:r>
        <w:t xml:space="preserve">The method </w:t>
      </w:r>
      <w:r w:rsidR="38B025EF">
        <w:t xml:space="preserve">provides three sub-methods </w:t>
      </w:r>
      <w:r w:rsidR="29065D3B">
        <w:t xml:space="preserve">to quantify </w:t>
      </w:r>
      <w:r w:rsidR="71F138DB">
        <w:t>waste mix type in eligible organic material</w:t>
      </w:r>
      <w:r w:rsidR="22C18022">
        <w:t>:</w:t>
      </w:r>
    </w:p>
    <w:p w14:paraId="71467111" w14:textId="76AF03F4" w:rsidR="00460003" w:rsidRDefault="00205A38" w:rsidP="00460003">
      <w:pPr>
        <w:pStyle w:val="CERbullets"/>
      </w:pPr>
      <w:r>
        <w:t>Sub-method 1 specifically applies to charity diversion activities, for which food is the only waste mix type that may be source separated</w:t>
      </w:r>
    </w:p>
    <w:p w14:paraId="55060B74" w14:textId="21229FD2" w:rsidR="00690F87" w:rsidRDefault="00DB7407" w:rsidP="00AA273F">
      <w:pPr>
        <w:pStyle w:val="CERbullets"/>
      </w:pPr>
      <w:r>
        <w:t>Sub-method 2 applies to either new or expansion waste diversion activities</w:t>
      </w:r>
      <w:r w:rsidR="00EB4B32">
        <w:t xml:space="preserve"> </w:t>
      </w:r>
    </w:p>
    <w:p w14:paraId="3EE7841B" w14:textId="07217E76" w:rsidR="007B316C" w:rsidRDefault="007A603E" w:rsidP="00AA273F">
      <w:pPr>
        <w:pStyle w:val="CERbullets"/>
      </w:pPr>
      <w:r>
        <w:t>Sub-method 3 applies to aggregated waste diversion activities.</w:t>
      </w:r>
    </w:p>
    <w:p w14:paraId="46DF1465" w14:textId="14957A5F" w:rsidR="00871F9D" w:rsidRDefault="00DB7407" w:rsidP="289336C6">
      <w:pPr>
        <w:pStyle w:val="CERbullets"/>
        <w:numPr>
          <w:ilvl w:val="0"/>
          <w:numId w:val="0"/>
        </w:numPr>
      </w:pPr>
      <w:r>
        <w:t xml:space="preserve">Sub-method 2 </w:t>
      </w:r>
      <w:r w:rsidR="002376BE" w:rsidDel="00C93B77">
        <w:t xml:space="preserve">differs from </w:t>
      </w:r>
      <w:r w:rsidR="002376BE">
        <w:t xml:space="preserve">sub-methods 1 and 3 </w:t>
      </w:r>
      <w:r w:rsidR="002376BE" w:rsidDel="00C93B77">
        <w:t xml:space="preserve">in that it allows </w:t>
      </w:r>
      <w:r w:rsidR="002376BE">
        <w:t>the processing of material at one or multiple facilities</w:t>
      </w:r>
      <w:r w:rsidR="000D5E98">
        <w:t>.</w:t>
      </w:r>
      <w:r w:rsidR="00A50020">
        <w:t xml:space="preserve"> </w:t>
      </w:r>
      <w:r w:rsidR="00F3500C">
        <w:t xml:space="preserve">This may be relevant for proponents implementing waste diversion activities over a large area that seek to process waste at the facility closest to the point of separation. </w:t>
      </w:r>
    </w:p>
    <w:p w14:paraId="795BF457" w14:textId="080047BD" w:rsidR="376E3225" w:rsidRDefault="376E3225" w:rsidP="67892A31">
      <w:pPr>
        <w:rPr>
          <w:rFonts w:asciiTheme="majorHAnsi" w:eastAsiaTheme="majorEastAsia" w:hAnsiTheme="majorHAnsi" w:cstheme="majorBidi"/>
          <w:color w:val="auto"/>
        </w:rPr>
      </w:pPr>
      <w:r w:rsidRPr="67892A31">
        <w:rPr>
          <w:rFonts w:asciiTheme="majorHAnsi" w:eastAsiaTheme="majorEastAsia" w:hAnsiTheme="majorHAnsi" w:cstheme="majorBidi"/>
          <w:color w:val="auto"/>
        </w:rPr>
        <w:t xml:space="preserve">As </w:t>
      </w:r>
      <w:proofErr w:type="gramStart"/>
      <w:r w:rsidRPr="67892A31">
        <w:rPr>
          <w:rFonts w:asciiTheme="majorHAnsi" w:eastAsiaTheme="majorEastAsia" w:hAnsiTheme="majorHAnsi" w:cstheme="majorBidi"/>
          <w:color w:val="auto"/>
        </w:rPr>
        <w:t>at</w:t>
      </w:r>
      <w:proofErr w:type="gramEnd"/>
      <w:r w:rsidRPr="67892A31">
        <w:rPr>
          <w:rFonts w:asciiTheme="majorHAnsi" w:eastAsiaTheme="majorEastAsia" w:hAnsiTheme="majorHAnsi" w:cstheme="majorBidi"/>
          <w:color w:val="auto"/>
        </w:rPr>
        <w:t xml:space="preserve"> 18 December 2025, there are 24 projects registered under the method. Approximately 10 of these projects involve </w:t>
      </w:r>
      <w:r w:rsidR="000A523A" w:rsidRPr="67892A31">
        <w:rPr>
          <w:rFonts w:asciiTheme="majorHAnsi" w:eastAsiaTheme="majorEastAsia" w:hAnsiTheme="majorHAnsi" w:cstheme="majorBidi"/>
          <w:color w:val="auto"/>
        </w:rPr>
        <w:t xml:space="preserve">new </w:t>
      </w:r>
      <w:r w:rsidR="0A3B7075" w:rsidRPr="67892A31">
        <w:rPr>
          <w:rFonts w:asciiTheme="majorHAnsi" w:eastAsiaTheme="majorEastAsia" w:hAnsiTheme="majorHAnsi" w:cstheme="majorBidi"/>
          <w:color w:val="auto"/>
        </w:rPr>
        <w:t>and</w:t>
      </w:r>
      <w:r w:rsidR="000A523A" w:rsidRPr="67892A31">
        <w:rPr>
          <w:rFonts w:asciiTheme="majorHAnsi" w:eastAsiaTheme="majorEastAsia" w:hAnsiTheme="majorHAnsi" w:cstheme="majorBidi"/>
          <w:color w:val="auto"/>
        </w:rPr>
        <w:t xml:space="preserve"> </w:t>
      </w:r>
      <w:r w:rsidRPr="67892A31">
        <w:rPr>
          <w:rFonts w:asciiTheme="majorHAnsi" w:eastAsiaTheme="majorEastAsia" w:hAnsiTheme="majorHAnsi" w:cstheme="majorBidi"/>
          <w:color w:val="auto"/>
        </w:rPr>
        <w:t>expansion activities</w:t>
      </w:r>
      <w:r w:rsidR="00AA273F" w:rsidRPr="67892A31">
        <w:rPr>
          <w:rFonts w:asciiTheme="majorHAnsi" w:eastAsiaTheme="majorEastAsia" w:hAnsiTheme="majorHAnsi" w:cstheme="majorBidi"/>
          <w:color w:val="auto"/>
        </w:rPr>
        <w:t xml:space="preserve"> (i.e. sub-method 2)</w:t>
      </w:r>
      <w:r w:rsidRPr="67892A31">
        <w:rPr>
          <w:rFonts w:asciiTheme="majorHAnsi" w:eastAsiaTheme="majorEastAsia" w:hAnsiTheme="majorHAnsi" w:cstheme="majorBidi"/>
          <w:color w:val="auto"/>
        </w:rPr>
        <w:t>.</w:t>
      </w:r>
    </w:p>
    <w:p w14:paraId="69185DBD" w14:textId="53A6087D" w:rsidR="335C5250" w:rsidRPr="00860FEF" w:rsidRDefault="49F41BB3" w:rsidP="289336C6">
      <w:pPr>
        <w:spacing w:after="240"/>
        <w:rPr>
          <w:rFonts w:asciiTheme="majorHAnsi" w:eastAsiaTheme="majorEastAsia" w:hAnsiTheme="majorHAnsi" w:cstheme="majorBidi"/>
          <w:b/>
          <w:bCs/>
          <w:color w:val="auto"/>
        </w:rPr>
      </w:pPr>
      <w:r w:rsidRPr="00860FEF">
        <w:rPr>
          <w:b/>
          <w:bCs/>
        </w:rPr>
        <w:t>Q2:</w:t>
      </w:r>
      <w:r w:rsidR="050DB4F5" w:rsidRPr="00860FEF">
        <w:rPr>
          <w:b/>
          <w:bCs/>
        </w:rPr>
        <w:t xml:space="preserve"> </w:t>
      </w:r>
      <w:r w:rsidR="7EAB6B48" w:rsidRPr="00860FEF">
        <w:rPr>
          <w:b/>
          <w:bCs/>
        </w:rPr>
        <w:t>How do I find out if my local council is running a project?</w:t>
      </w:r>
    </w:p>
    <w:p w14:paraId="4E50E989" w14:textId="48E2F635" w:rsidR="002C5A4D" w:rsidRDefault="3820622A" w:rsidP="00AA17F9">
      <w:r>
        <w:t xml:space="preserve">Please refer to the Clean Energy Regulator </w:t>
      </w:r>
      <w:r w:rsidR="008817E2">
        <w:t>(CER)</w:t>
      </w:r>
      <w:r>
        <w:t xml:space="preserve"> public register </w:t>
      </w:r>
      <w:r w:rsidR="5527570C">
        <w:t xml:space="preserve">which is a list </w:t>
      </w:r>
      <w:r>
        <w:t xml:space="preserve">of all </w:t>
      </w:r>
      <w:r w:rsidR="738199A7">
        <w:t xml:space="preserve">the current registered </w:t>
      </w:r>
      <w:r>
        <w:t xml:space="preserve">projects: </w:t>
      </w:r>
      <w:hyperlink r:id="rId10" w:history="1">
        <w:r w:rsidR="002C5A4D" w:rsidRPr="002C5A4D">
          <w:rPr>
            <w:rStyle w:val="Hyperlink"/>
          </w:rPr>
          <w:t>ACCU project and contract register</w:t>
        </w:r>
      </w:hyperlink>
      <w:r w:rsidR="006027C6">
        <w:rPr>
          <w:rStyle w:val="FootnoteReference"/>
        </w:rPr>
        <w:footnoteReference w:id="2"/>
      </w:r>
    </w:p>
    <w:p w14:paraId="668D8D7D" w14:textId="7BA043AB" w:rsidR="00162572" w:rsidRDefault="00162572" w:rsidP="04EE3270">
      <w:pPr>
        <w:rPr>
          <w:rFonts w:ascii="Calibri" w:eastAsia="Calibri" w:hAnsi="Calibri" w:cs="Calibri"/>
        </w:rPr>
      </w:pPr>
      <w:r>
        <w:t xml:space="preserve">You will be able to search </w:t>
      </w:r>
      <w:r w:rsidR="00EB1534">
        <w:t xml:space="preserve">the </w:t>
      </w:r>
      <w:r>
        <w:t xml:space="preserve">project name, proponent name </w:t>
      </w:r>
      <w:r w:rsidR="00EB1534">
        <w:t>and location data to identify whether a project is currently being run by your local council.</w:t>
      </w:r>
    </w:p>
    <w:p w14:paraId="1FBE6F0E" w14:textId="365F36F2" w:rsidR="002376BE" w:rsidRPr="00860FEF" w:rsidRDefault="00E775B0" w:rsidP="00860FEF">
      <w:pPr>
        <w:pStyle w:val="BodyText1"/>
        <w:rPr>
          <w:b/>
          <w:bCs/>
        </w:rPr>
      </w:pPr>
      <w:r w:rsidRPr="00860FEF">
        <w:rPr>
          <w:b/>
          <w:bCs/>
        </w:rPr>
        <w:t>Q3:</w:t>
      </w:r>
      <w:r w:rsidR="00794828" w:rsidRPr="00860FEF">
        <w:rPr>
          <w:b/>
          <w:bCs/>
        </w:rPr>
        <w:t xml:space="preserve"> In an instance where you start a SSOW project activity in one location and register the project, do you need to re-register further projects if you then add this SSOW project activity in new locations</w:t>
      </w:r>
      <w:r w:rsidR="00AE0F4D">
        <w:rPr>
          <w:b/>
          <w:bCs/>
        </w:rPr>
        <w:t>?</w:t>
      </w:r>
      <w:r w:rsidR="00794828" w:rsidRPr="00860FEF">
        <w:rPr>
          <w:b/>
          <w:bCs/>
        </w:rPr>
        <w:t xml:space="preserve"> </w:t>
      </w:r>
      <w:r w:rsidR="00AE0F4D">
        <w:rPr>
          <w:b/>
          <w:bCs/>
        </w:rPr>
        <w:t>O</w:t>
      </w:r>
      <w:r w:rsidR="00794828" w:rsidRPr="00860FEF">
        <w:rPr>
          <w:b/>
          <w:bCs/>
        </w:rPr>
        <w:t xml:space="preserve">r would this just constitute a notifiable </w:t>
      </w:r>
      <w:proofErr w:type="gramStart"/>
      <w:r w:rsidR="00794828" w:rsidRPr="00860FEF">
        <w:rPr>
          <w:b/>
          <w:bCs/>
        </w:rPr>
        <w:t>event</w:t>
      </w:r>
      <w:proofErr w:type="gramEnd"/>
      <w:r w:rsidR="00794828" w:rsidRPr="00860FEF">
        <w:rPr>
          <w:b/>
          <w:bCs/>
        </w:rPr>
        <w:t xml:space="preserve"> and you can have it all under the umbrella of one project?</w:t>
      </w:r>
    </w:p>
    <w:p w14:paraId="2C56E577" w14:textId="6BA0AEF4" w:rsidR="15109875" w:rsidRDefault="023DED1D" w:rsidP="15109875">
      <w:r>
        <w:t>A SSOW project</w:t>
      </w:r>
      <w:r w:rsidR="007A019A">
        <w:t xml:space="preserve"> </w:t>
      </w:r>
      <w:r>
        <w:t xml:space="preserve">must </w:t>
      </w:r>
      <w:r w:rsidR="007A019A">
        <w:t xml:space="preserve">provide </w:t>
      </w:r>
      <w:r w:rsidR="08056A83">
        <w:t>the following information</w:t>
      </w:r>
      <w:r w:rsidR="007A019A">
        <w:t xml:space="preserve"> at registration</w:t>
      </w:r>
      <w:r w:rsidR="08056A83">
        <w:t xml:space="preserve">: </w:t>
      </w:r>
    </w:p>
    <w:p w14:paraId="653123E3" w14:textId="30A7482E" w:rsidR="08056A83" w:rsidRDefault="007A019A" w:rsidP="04EE3270">
      <w:pPr>
        <w:pStyle w:val="ListParagraph"/>
        <w:numPr>
          <w:ilvl w:val="0"/>
          <w:numId w:val="1"/>
        </w:numPr>
      </w:pPr>
      <w:r>
        <w:t>At least one location identify</w:t>
      </w:r>
      <w:r w:rsidR="002C258E">
        <w:t xml:space="preserve">ing </w:t>
      </w:r>
      <w:r w:rsidR="08056A83">
        <w:t xml:space="preserve">the </w:t>
      </w:r>
      <w:r w:rsidR="00CF7D6F">
        <w:t xml:space="preserve">source of the </w:t>
      </w:r>
      <w:r w:rsidR="08056A83">
        <w:t>organic waste</w:t>
      </w:r>
      <w:r w:rsidR="00501B3D">
        <w:t>.</w:t>
      </w:r>
      <w:r w:rsidR="08056A83">
        <w:t xml:space="preserve"> </w:t>
      </w:r>
    </w:p>
    <w:p w14:paraId="4D7C35FB" w14:textId="51E4B500" w:rsidR="08056A83" w:rsidRDefault="002C258E" w:rsidP="289336C6">
      <w:pPr>
        <w:pStyle w:val="ListParagraph"/>
        <w:numPr>
          <w:ilvl w:val="0"/>
          <w:numId w:val="1"/>
        </w:numPr>
        <w:ind w:left="714" w:hanging="357"/>
      </w:pPr>
      <w:r>
        <w:t>The location of at least o</w:t>
      </w:r>
      <w:r w:rsidR="08056A83">
        <w:t>ne treatment facility</w:t>
      </w:r>
      <w:r>
        <w:t xml:space="preserve">, and at least one treatment </w:t>
      </w:r>
      <w:r w:rsidR="00831545">
        <w:t xml:space="preserve">type </w:t>
      </w:r>
      <w:r>
        <w:t>to be used at this facility.</w:t>
      </w:r>
    </w:p>
    <w:p w14:paraId="7D20D99A" w14:textId="12A0DDE2" w:rsidR="09BE55FD" w:rsidRDefault="12442377" w:rsidP="006B411D">
      <w:pPr>
        <w:spacing w:before="240" w:line="259" w:lineRule="auto"/>
      </w:pPr>
      <w:r>
        <w:lastRenderedPageBreak/>
        <w:t>However,</w:t>
      </w:r>
      <w:r w:rsidR="18918665">
        <w:t xml:space="preserve"> </w:t>
      </w:r>
      <w:r w:rsidR="4F546421">
        <w:t>d</w:t>
      </w:r>
      <w:r w:rsidR="4E84CE5A">
        <w:t>uring the crediting period</w:t>
      </w:r>
      <w:r w:rsidR="0B599776">
        <w:t>,</w:t>
      </w:r>
      <w:r w:rsidR="4E84CE5A">
        <w:t xml:space="preserve"> the project can </w:t>
      </w:r>
      <w:r w:rsidR="5B757488">
        <w:t xml:space="preserve">also </w:t>
      </w:r>
      <w:r w:rsidR="4E84CE5A">
        <w:t>add</w:t>
      </w:r>
      <w:r w:rsidR="192613E1">
        <w:t xml:space="preserve"> </w:t>
      </w:r>
      <w:r w:rsidR="0B599776">
        <w:t xml:space="preserve">new </w:t>
      </w:r>
      <w:r w:rsidR="192613E1">
        <w:t xml:space="preserve">waste </w:t>
      </w:r>
      <w:r w:rsidR="684DAD8D">
        <w:t xml:space="preserve">sources </w:t>
      </w:r>
      <w:r w:rsidR="192613E1">
        <w:t>or</w:t>
      </w:r>
      <w:r w:rsidR="4E84CE5A">
        <w:t xml:space="preserve"> </w:t>
      </w:r>
      <w:r w:rsidR="77113739">
        <w:t xml:space="preserve">further </w:t>
      </w:r>
      <w:r w:rsidR="6B836A40">
        <w:t xml:space="preserve">treatment </w:t>
      </w:r>
      <w:r w:rsidR="77113739">
        <w:t>locations</w:t>
      </w:r>
      <w:r w:rsidR="1722E720">
        <w:t>, or it can change or add project activities</w:t>
      </w:r>
      <w:r w:rsidR="7288BB30">
        <w:t>.</w:t>
      </w:r>
      <w:r w:rsidR="4063D84F">
        <w:t xml:space="preserve"> </w:t>
      </w:r>
      <w:r w:rsidR="2C8F1C66">
        <w:t>The following sections of the method set out the legislative requirement</w:t>
      </w:r>
      <w:r w:rsidR="130E65C7">
        <w:t>s</w:t>
      </w:r>
      <w:r w:rsidR="2C8F1C66">
        <w:t xml:space="preserve"> for </w:t>
      </w:r>
      <w:r w:rsidR="49644A97">
        <w:t>notifying us</w:t>
      </w:r>
      <w:r w:rsidR="6B836A40">
        <w:t xml:space="preserve"> of </w:t>
      </w:r>
      <w:r w:rsidR="6008FC16">
        <w:t>relevant</w:t>
      </w:r>
      <w:r w:rsidR="2C8F1C66">
        <w:t xml:space="preserve"> </w:t>
      </w:r>
      <w:r w:rsidR="00C590E6">
        <w:t>changes:</w:t>
      </w:r>
    </w:p>
    <w:p w14:paraId="015DFF49" w14:textId="481243BD" w:rsidR="0024118D" w:rsidRDefault="00D010A5" w:rsidP="289336C6">
      <w:pPr>
        <w:pStyle w:val="CERbullets"/>
        <w:spacing w:before="240" w:after="240"/>
      </w:pPr>
      <w:r>
        <w:t xml:space="preserve">If </w:t>
      </w:r>
      <w:r w:rsidR="1D341297">
        <w:t xml:space="preserve">a potential new, expansion or aggregated waste diversion activity is implemented, </w:t>
      </w:r>
      <w:r w:rsidR="003276C2" w:rsidRPr="289336C6">
        <w:rPr>
          <w:rFonts w:ascii="Calibri" w:eastAsia="Calibri" w:hAnsi="Calibri" w:cs="Calibri"/>
        </w:rPr>
        <w:t xml:space="preserve">the CER must be notified </w:t>
      </w:r>
      <w:r w:rsidR="1D341297">
        <w:t>within 14 days of the implementation of the activity.</w:t>
      </w:r>
    </w:p>
    <w:p w14:paraId="3EC47228" w14:textId="7BAEF1C1" w:rsidR="0024118D" w:rsidRDefault="00346D11" w:rsidP="289336C6">
      <w:pPr>
        <w:pStyle w:val="CERbullets"/>
        <w:spacing w:before="240" w:after="240"/>
        <w:rPr>
          <w:rFonts w:ascii="Calibri" w:eastAsia="Calibri" w:hAnsi="Calibri" w:cs="Calibri"/>
        </w:rPr>
      </w:pPr>
      <w:r w:rsidRPr="289336C6">
        <w:rPr>
          <w:rFonts w:ascii="Calibri" w:eastAsia="Calibri" w:hAnsi="Calibri" w:cs="Calibri"/>
        </w:rPr>
        <w:t>If the</w:t>
      </w:r>
      <w:r w:rsidR="00321479" w:rsidRPr="289336C6">
        <w:rPr>
          <w:rFonts w:ascii="Calibri" w:eastAsia="Calibri" w:hAnsi="Calibri" w:cs="Calibri"/>
        </w:rPr>
        <w:t xml:space="preserve"> </w:t>
      </w:r>
      <w:r w:rsidR="1D341297" w:rsidRPr="289336C6">
        <w:rPr>
          <w:rFonts w:ascii="Calibri" w:eastAsia="Calibri" w:hAnsi="Calibri" w:cs="Calibri"/>
        </w:rPr>
        <w:t>proponent switch</w:t>
      </w:r>
      <w:r w:rsidR="00321479" w:rsidRPr="289336C6">
        <w:rPr>
          <w:rFonts w:ascii="Calibri" w:eastAsia="Calibri" w:hAnsi="Calibri" w:cs="Calibri"/>
        </w:rPr>
        <w:t>es</w:t>
      </w:r>
      <w:r w:rsidR="1D341297" w:rsidRPr="289336C6">
        <w:rPr>
          <w:rFonts w:ascii="Calibri" w:eastAsia="Calibri" w:hAnsi="Calibri" w:cs="Calibri"/>
        </w:rPr>
        <w:t xml:space="preserve"> treatment facilities, the </w:t>
      </w:r>
      <w:r w:rsidR="008817E2" w:rsidRPr="289336C6">
        <w:rPr>
          <w:rFonts w:ascii="Calibri" w:eastAsia="Calibri" w:hAnsi="Calibri" w:cs="Calibri"/>
        </w:rPr>
        <w:t>CER</w:t>
      </w:r>
      <w:r w:rsidR="5639C14A" w:rsidRPr="289336C6">
        <w:rPr>
          <w:rFonts w:ascii="Calibri" w:eastAsia="Calibri" w:hAnsi="Calibri" w:cs="Calibri"/>
        </w:rPr>
        <w:t xml:space="preserve"> must be </w:t>
      </w:r>
      <w:r w:rsidR="003276C2" w:rsidRPr="289336C6">
        <w:rPr>
          <w:rFonts w:ascii="Calibri" w:eastAsia="Calibri" w:hAnsi="Calibri" w:cs="Calibri"/>
        </w:rPr>
        <w:t xml:space="preserve">notified </w:t>
      </w:r>
      <w:r w:rsidR="1D341297" w:rsidRPr="289336C6">
        <w:rPr>
          <w:rFonts w:ascii="Calibri" w:eastAsia="Calibri" w:hAnsi="Calibri" w:cs="Calibri"/>
        </w:rPr>
        <w:t xml:space="preserve">within 14 days of the switch. </w:t>
      </w:r>
    </w:p>
    <w:p w14:paraId="79C9C4E8" w14:textId="23EAE810" w:rsidR="09BE55FD" w:rsidRPr="0024118D" w:rsidRDefault="00D010A5" w:rsidP="289336C6">
      <w:pPr>
        <w:pStyle w:val="CERbullets"/>
        <w:spacing w:before="240" w:after="240"/>
        <w:rPr>
          <w:rFonts w:ascii="Calibri" w:eastAsia="Calibri" w:hAnsi="Calibri" w:cs="Calibri"/>
        </w:rPr>
      </w:pPr>
      <w:r>
        <w:rPr>
          <w:rFonts w:ascii="Calibri" w:eastAsia="Calibri" w:hAnsi="Calibri" w:cs="Calibri"/>
        </w:rPr>
        <w:t xml:space="preserve">If </w:t>
      </w:r>
      <w:r w:rsidR="002175C1" w:rsidRPr="289336C6">
        <w:rPr>
          <w:rFonts w:ascii="Calibri" w:eastAsia="Calibri" w:hAnsi="Calibri" w:cs="Calibri"/>
        </w:rPr>
        <w:t xml:space="preserve">the </w:t>
      </w:r>
      <w:r w:rsidR="1D341297" w:rsidRPr="289336C6">
        <w:rPr>
          <w:rFonts w:ascii="Calibri" w:eastAsia="Calibri" w:hAnsi="Calibri" w:cs="Calibri"/>
        </w:rPr>
        <w:t xml:space="preserve">proponent </w:t>
      </w:r>
      <w:r w:rsidR="00C84831">
        <w:rPr>
          <w:rFonts w:ascii="Calibri" w:eastAsia="Calibri" w:hAnsi="Calibri" w:cs="Calibri"/>
        </w:rPr>
        <w:t>is</w:t>
      </w:r>
      <w:r w:rsidR="00346D11" w:rsidRPr="289336C6">
        <w:rPr>
          <w:rFonts w:ascii="Calibri" w:eastAsia="Calibri" w:hAnsi="Calibri" w:cs="Calibri"/>
        </w:rPr>
        <w:t xml:space="preserve"> </w:t>
      </w:r>
      <w:r w:rsidR="1D341297" w:rsidRPr="289336C6">
        <w:rPr>
          <w:rFonts w:ascii="Calibri" w:eastAsia="Calibri" w:hAnsi="Calibri" w:cs="Calibri"/>
        </w:rPr>
        <w:t xml:space="preserve">no longer </w:t>
      </w:r>
      <w:r w:rsidR="002175C1" w:rsidRPr="289336C6">
        <w:rPr>
          <w:rFonts w:ascii="Calibri" w:eastAsia="Calibri" w:hAnsi="Calibri" w:cs="Calibri"/>
        </w:rPr>
        <w:t xml:space="preserve">able to </w:t>
      </w:r>
      <w:r w:rsidR="1D341297" w:rsidRPr="289336C6">
        <w:rPr>
          <w:rFonts w:ascii="Calibri" w:eastAsia="Calibri" w:hAnsi="Calibri" w:cs="Calibri"/>
        </w:rPr>
        <w:t>include a particular sub activity in an aggregated waste diversion activity</w:t>
      </w:r>
      <w:r w:rsidR="006B7D21" w:rsidRPr="289336C6">
        <w:rPr>
          <w:rFonts w:ascii="Calibri" w:eastAsia="Calibri" w:hAnsi="Calibri" w:cs="Calibri"/>
        </w:rPr>
        <w:t>,</w:t>
      </w:r>
      <w:r w:rsidR="00B20691" w:rsidRPr="289336C6">
        <w:rPr>
          <w:rFonts w:ascii="Calibri" w:eastAsia="Calibri" w:hAnsi="Calibri" w:cs="Calibri"/>
        </w:rPr>
        <w:t xml:space="preserve"> the CER must be notified </w:t>
      </w:r>
      <w:r w:rsidR="1D341297" w:rsidRPr="289336C6">
        <w:rPr>
          <w:rFonts w:ascii="Calibri" w:eastAsia="Calibri" w:hAnsi="Calibri" w:cs="Calibri"/>
        </w:rPr>
        <w:t>within 30 days of making the decision to no longer include the sub activity.</w:t>
      </w:r>
    </w:p>
    <w:p w14:paraId="5A84EDBF" w14:textId="0B297A49" w:rsidR="09BE55FD" w:rsidRDefault="006A6BDC" w:rsidP="10559A03">
      <w:pPr>
        <w:spacing w:before="240"/>
      </w:pPr>
      <w:r>
        <w:t>A</w:t>
      </w:r>
      <w:r w:rsidR="5639C14A">
        <w:t xml:space="preserve">ll other </w:t>
      </w:r>
      <w:r w:rsidR="25E92EF0">
        <w:t xml:space="preserve">SSOW method </w:t>
      </w:r>
      <w:r w:rsidR="00AB13F9">
        <w:t xml:space="preserve">requirements still apply, </w:t>
      </w:r>
      <w:r w:rsidR="000D5392">
        <w:t xml:space="preserve">including </w:t>
      </w:r>
      <w:r w:rsidR="25E92EF0">
        <w:t xml:space="preserve">evidence that the waste was </w:t>
      </w:r>
      <w:r w:rsidR="000D5392">
        <w:t xml:space="preserve">sent </w:t>
      </w:r>
      <w:r w:rsidR="25E92EF0">
        <w:t>to landfill for at least 24 months</w:t>
      </w:r>
      <w:r w:rsidR="74A85F6B">
        <w:t xml:space="preserve"> prior to being used in the project.</w:t>
      </w:r>
    </w:p>
    <w:p w14:paraId="008BDBAF" w14:textId="5144FC5D" w:rsidR="00420326" w:rsidRPr="00347847" w:rsidRDefault="00E775B0" w:rsidP="00420326">
      <w:pPr>
        <w:pStyle w:val="Heading3"/>
        <w:spacing w:after="240"/>
        <w:rPr>
          <w:sz w:val="24"/>
          <w:szCs w:val="24"/>
        </w:rPr>
      </w:pPr>
      <w:r w:rsidRPr="6EE5D957">
        <w:rPr>
          <w:sz w:val="24"/>
          <w:szCs w:val="24"/>
        </w:rPr>
        <w:t>Q4:</w:t>
      </w:r>
      <w:r w:rsidR="002673FE" w:rsidRPr="6EE5D957">
        <w:rPr>
          <w:sz w:val="24"/>
          <w:szCs w:val="24"/>
        </w:rPr>
        <w:t xml:space="preserve"> Is there an expectation that this method will be recommended to be remade? What is the timeline on this decision?</w:t>
      </w:r>
      <w:r w:rsidR="00420326" w:rsidRPr="289336C6">
        <w:rPr>
          <w:rFonts w:cstheme="majorBidi"/>
          <w:sz w:val="24"/>
          <w:szCs w:val="24"/>
        </w:rPr>
        <w:t xml:space="preserve"> (Related question: Are there plans to have a new SSOW legislative instrument after the 31/3/26?</w:t>
      </w:r>
      <w:r w:rsidR="00420326">
        <w:rPr>
          <w:sz w:val="24"/>
          <w:szCs w:val="24"/>
        </w:rPr>
        <w:t>)</w:t>
      </w:r>
    </w:p>
    <w:p w14:paraId="6A5B98CC" w14:textId="77777777" w:rsidR="00883BCE" w:rsidRDefault="00BB667E" w:rsidP="6EE5D957">
      <w:pPr>
        <w:rPr>
          <w:rFonts w:ascii="Calibri" w:hAnsi="Calibri" w:cs="Calibri"/>
        </w:rPr>
      </w:pPr>
      <w:r w:rsidRPr="289336C6">
        <w:rPr>
          <w:rFonts w:ascii="Calibri" w:hAnsi="Calibri" w:cs="Calibri"/>
        </w:rPr>
        <w:t>As Commonwealth legislative instruments, all methods automatically expire ten years after their implementation. This scheduled expiry prevents outdated regulations from remaining in effect indefinitely and promotes regular review and updates. Additionally, it ensures that legislation aligns with contemporary societal, economic, and legal developments.</w:t>
      </w:r>
    </w:p>
    <w:p w14:paraId="0A18E161" w14:textId="54397E94" w:rsidR="004D6FCD" w:rsidRPr="00943466" w:rsidRDefault="00883BCE" w:rsidP="00C91302">
      <w:pPr>
        <w:rPr>
          <w:rFonts w:ascii="Calibri" w:hAnsi="Calibri" w:cs="Calibri"/>
        </w:rPr>
      </w:pPr>
      <w:r>
        <w:rPr>
          <w:rFonts w:ascii="Calibri" w:hAnsi="Calibri" w:cs="Calibri"/>
        </w:rPr>
        <w:t xml:space="preserve">Following the </w:t>
      </w:r>
      <w:r w:rsidRPr="33E8BBF6">
        <w:rPr>
          <w:rFonts w:ascii="Calibri" w:hAnsi="Calibri" w:cs="Calibri"/>
        </w:rPr>
        <w:t>Assistant Minister for Energy and Climate Change</w:t>
      </w:r>
      <w:r w:rsidR="00A25A37">
        <w:rPr>
          <w:rFonts w:ascii="Calibri" w:hAnsi="Calibri" w:cs="Calibri"/>
        </w:rPr>
        <w:t>’s</w:t>
      </w:r>
      <w:r w:rsidRPr="33E8BBF6">
        <w:rPr>
          <w:rFonts w:ascii="Calibri" w:hAnsi="Calibri" w:cs="Calibri"/>
        </w:rPr>
        <w:t xml:space="preserve"> </w:t>
      </w:r>
      <w:r>
        <w:rPr>
          <w:rFonts w:ascii="Calibri" w:hAnsi="Calibri" w:cs="Calibri"/>
        </w:rPr>
        <w:t>request</w:t>
      </w:r>
      <w:r w:rsidR="00BB667E" w:rsidRPr="289336C6">
        <w:rPr>
          <w:rFonts w:ascii="Calibri" w:hAnsi="Calibri" w:cs="Calibri"/>
        </w:rPr>
        <w:t xml:space="preserve"> </w:t>
      </w:r>
      <w:r>
        <w:rPr>
          <w:rFonts w:ascii="Calibri" w:hAnsi="Calibri" w:cs="Calibri"/>
        </w:rPr>
        <w:t>for advice on</w:t>
      </w:r>
      <w:r w:rsidRPr="00883BCE">
        <w:rPr>
          <w:rFonts w:eastAsiaTheme="minorEastAsia" w:cstheme="minorBidi"/>
          <w:szCs w:val="22"/>
        </w:rPr>
        <w:t xml:space="preserve"> </w:t>
      </w:r>
      <w:r w:rsidRPr="33E8BBF6">
        <w:rPr>
          <w:rFonts w:eastAsiaTheme="minorEastAsia" w:cstheme="minorBidi"/>
          <w:szCs w:val="22"/>
        </w:rPr>
        <w:t xml:space="preserve">remaking four methods, including the </w:t>
      </w:r>
      <w:hyperlink r:id="rId11" w:history="1">
        <w:r w:rsidRPr="00C968F0">
          <w:rPr>
            <w:rStyle w:val="Hyperlink"/>
            <w:rFonts w:eastAsiaTheme="minorEastAsia" w:cstheme="minorBidi"/>
            <w:szCs w:val="22"/>
          </w:rPr>
          <w:t>Source Separated Organic Waste method 2016</w:t>
        </w:r>
      </w:hyperlink>
      <w:r>
        <w:rPr>
          <w:rFonts w:eastAsiaTheme="minorEastAsia" w:cstheme="minorBidi"/>
          <w:szCs w:val="22"/>
        </w:rPr>
        <w:t>,</w:t>
      </w:r>
      <w:r w:rsidR="006027C6">
        <w:rPr>
          <w:rStyle w:val="FootnoteReference"/>
          <w:rFonts w:eastAsiaTheme="minorEastAsia" w:cstheme="minorBidi"/>
          <w:szCs w:val="22"/>
        </w:rPr>
        <w:footnoteReference w:id="3"/>
      </w:r>
      <w:r>
        <w:rPr>
          <w:rFonts w:eastAsiaTheme="minorEastAsia" w:cstheme="minorBidi"/>
          <w:szCs w:val="22"/>
        </w:rPr>
        <w:t xml:space="preserve"> the </w:t>
      </w:r>
      <w:r w:rsidR="006B411D">
        <w:rPr>
          <w:rFonts w:eastAsiaTheme="minorEastAsia" w:cstheme="minorBidi"/>
          <w:szCs w:val="22"/>
        </w:rPr>
        <w:t>Emissions Reduction Assurance Committee (</w:t>
      </w:r>
      <w:r>
        <w:rPr>
          <w:rFonts w:eastAsiaTheme="minorEastAsia" w:cstheme="minorBidi"/>
          <w:szCs w:val="22"/>
        </w:rPr>
        <w:t>ERAC</w:t>
      </w:r>
      <w:r w:rsidR="006B411D">
        <w:rPr>
          <w:rFonts w:eastAsiaTheme="minorEastAsia" w:cstheme="minorBidi"/>
          <w:szCs w:val="22"/>
        </w:rPr>
        <w:t>)</w:t>
      </w:r>
      <w:r>
        <w:rPr>
          <w:rFonts w:eastAsiaTheme="minorEastAsia" w:cstheme="minorBidi"/>
          <w:szCs w:val="22"/>
        </w:rPr>
        <w:t xml:space="preserve"> </w:t>
      </w:r>
      <w:r w:rsidR="0019054F">
        <w:rPr>
          <w:rFonts w:eastAsiaTheme="minorEastAsia" w:cstheme="minorBidi"/>
          <w:szCs w:val="22"/>
        </w:rPr>
        <w:t xml:space="preserve">published a </w:t>
      </w:r>
      <w:hyperlink r:id="rId12" w:history="1">
        <w:r w:rsidR="0019054F" w:rsidRPr="0019054F">
          <w:rPr>
            <w:rStyle w:val="Hyperlink"/>
            <w:rFonts w:eastAsiaTheme="minorEastAsia" w:cstheme="minorBidi"/>
            <w:szCs w:val="22"/>
          </w:rPr>
          <w:t>sunsetting review report</w:t>
        </w:r>
      </w:hyperlink>
      <w:r w:rsidR="0019054F">
        <w:rPr>
          <w:rFonts w:eastAsiaTheme="minorEastAsia" w:cstheme="minorBidi"/>
          <w:szCs w:val="22"/>
        </w:rPr>
        <w:t>.</w:t>
      </w:r>
      <w:r w:rsidR="006027C6">
        <w:rPr>
          <w:rStyle w:val="FootnoteReference"/>
          <w:rFonts w:eastAsiaTheme="minorEastAsia" w:cstheme="minorBidi"/>
          <w:szCs w:val="22"/>
        </w:rPr>
        <w:footnoteReference w:id="4"/>
      </w:r>
      <w:r w:rsidR="0019054F">
        <w:rPr>
          <w:rFonts w:eastAsiaTheme="minorEastAsia" w:cstheme="minorBidi"/>
          <w:szCs w:val="22"/>
        </w:rPr>
        <w:t xml:space="preserve"> This report recommends that </w:t>
      </w:r>
      <w:r w:rsidR="00F02F41">
        <w:rPr>
          <w:rFonts w:eastAsiaTheme="minorEastAsia" w:cstheme="minorBidi"/>
          <w:szCs w:val="22"/>
        </w:rPr>
        <w:t xml:space="preserve">a </w:t>
      </w:r>
      <w:r w:rsidR="00F02F41" w:rsidRPr="00F02F41">
        <w:rPr>
          <w:rFonts w:ascii="Calibri" w:hAnsi="Calibri" w:cs="Calibri"/>
        </w:rPr>
        <w:t xml:space="preserve">proponent should investigate the possibility of including the SSOW streams under </w:t>
      </w:r>
      <w:r w:rsidR="00C91302">
        <w:rPr>
          <w:rFonts w:ascii="Calibri" w:hAnsi="Calibri" w:cs="Calibri"/>
        </w:rPr>
        <w:t xml:space="preserve">a </w:t>
      </w:r>
      <w:r w:rsidR="00F02F41" w:rsidRPr="00F02F41">
        <w:rPr>
          <w:rFonts w:ascii="Calibri" w:hAnsi="Calibri" w:cs="Calibri"/>
        </w:rPr>
        <w:t xml:space="preserve">new </w:t>
      </w:r>
      <w:r w:rsidR="00C91302">
        <w:rPr>
          <w:rFonts w:ascii="Calibri" w:hAnsi="Calibri" w:cs="Calibri"/>
        </w:rPr>
        <w:t xml:space="preserve">Alternative Waste Treatment </w:t>
      </w:r>
      <w:r w:rsidR="00F02F41" w:rsidRPr="00F02F41">
        <w:rPr>
          <w:rFonts w:ascii="Calibri" w:hAnsi="Calibri" w:cs="Calibri"/>
        </w:rPr>
        <w:t>method.</w:t>
      </w:r>
    </w:p>
    <w:p w14:paraId="7C6E3FAF" w14:textId="7EF30B88" w:rsidR="00347847" w:rsidRPr="006B411D" w:rsidRDefault="00E775B0" w:rsidP="289336C6">
      <w:pPr>
        <w:pStyle w:val="Heading2"/>
        <w:spacing w:after="240"/>
        <w:rPr>
          <w:rFonts w:eastAsia="Cambria"/>
          <w:sz w:val="24"/>
          <w:szCs w:val="24"/>
        </w:rPr>
      </w:pPr>
      <w:r w:rsidRPr="1D5721B6">
        <w:rPr>
          <w:sz w:val="24"/>
          <w:szCs w:val="24"/>
        </w:rPr>
        <w:t>Q</w:t>
      </w:r>
      <w:r w:rsidR="79AE0E65" w:rsidRPr="1D5721B6">
        <w:rPr>
          <w:sz w:val="24"/>
          <w:szCs w:val="24"/>
        </w:rPr>
        <w:t>6</w:t>
      </w:r>
      <w:r w:rsidRPr="15109875">
        <w:rPr>
          <w:sz w:val="24"/>
          <w:szCs w:val="24"/>
        </w:rPr>
        <w:t>:</w:t>
      </w:r>
      <w:r w:rsidR="3128F400" w:rsidRPr="15109875">
        <w:rPr>
          <w:sz w:val="24"/>
          <w:szCs w:val="24"/>
        </w:rPr>
        <w:t xml:space="preserve"> Regarding the NSW mandate for MSW FOGO, the start date is 2030. Can you confirm whether project applications submitted now would be approved? And if a project is approved, would ACCUs be awarded for 7 years or only between 2026 and 2030?</w:t>
      </w:r>
    </w:p>
    <w:p w14:paraId="36674500" w14:textId="6F24EF66" w:rsidR="007F5E43" w:rsidRDefault="58D6FC07" w:rsidP="007F5E43">
      <w:pPr>
        <w:rPr>
          <w:rFonts w:ascii="Calibri" w:hAnsi="Calibri" w:cs="Calibri"/>
          <w:color w:val="000000"/>
        </w:rPr>
      </w:pPr>
      <w:r w:rsidRPr="3E4F213B">
        <w:rPr>
          <w:rFonts w:ascii="Calibri" w:hAnsi="Calibri" w:cs="Calibri"/>
        </w:rPr>
        <w:t xml:space="preserve">The </w:t>
      </w:r>
      <w:r w:rsidRPr="3E4F213B">
        <w:rPr>
          <w:rFonts w:ascii="Calibri" w:hAnsi="Calibri" w:cs="Calibri"/>
          <w:i/>
          <w:iCs/>
        </w:rPr>
        <w:t xml:space="preserve">Protection of the Environment Legislation Amendment (FOGO Recycling) Act 2025 </w:t>
      </w:r>
      <w:r w:rsidRPr="3E4F213B">
        <w:rPr>
          <w:rFonts w:ascii="Calibri" w:hAnsi="Calibri" w:cs="Calibri"/>
        </w:rPr>
        <w:t>requires all local councils to offer food organics and garden organics (FOGO) collection to households by 1 July 2030. Businesses such as supermarkets, cafes, and hospitals must start implementing FOGO from July 2026, with increasing obligations through to 2030 to significantly reduce landfill waste by separating food and garden scraps.</w:t>
      </w:r>
    </w:p>
    <w:p w14:paraId="651B6DD6" w14:textId="30391DCC" w:rsidR="002A1ED9" w:rsidRDefault="001962FB">
      <w:pPr>
        <w:rPr>
          <w:rFonts w:ascii="Calibri" w:hAnsi="Calibri" w:cs="Calibri"/>
        </w:rPr>
      </w:pPr>
      <w:r>
        <w:rPr>
          <w:rFonts w:ascii="Calibri" w:hAnsi="Calibri" w:cs="Calibri"/>
        </w:rPr>
        <w:t xml:space="preserve">The regulatory additional requirement under ACCU Scheme must be </w:t>
      </w:r>
      <w:r w:rsidR="006914B6">
        <w:rPr>
          <w:rFonts w:ascii="Calibri" w:hAnsi="Calibri" w:cs="Calibri"/>
        </w:rPr>
        <w:t xml:space="preserve">demonstrated </w:t>
      </w:r>
      <w:r>
        <w:rPr>
          <w:rFonts w:ascii="Calibri" w:hAnsi="Calibri" w:cs="Calibri"/>
        </w:rPr>
        <w:t xml:space="preserve">at registration. </w:t>
      </w:r>
      <w:r w:rsidR="00CB55DE">
        <w:rPr>
          <w:rFonts w:ascii="Calibri" w:hAnsi="Calibri" w:cs="Calibri"/>
        </w:rPr>
        <w:t xml:space="preserve">As </w:t>
      </w:r>
      <w:r w:rsidR="002007E9">
        <w:rPr>
          <w:rFonts w:ascii="Calibri" w:hAnsi="Calibri" w:cs="Calibri"/>
        </w:rPr>
        <w:t xml:space="preserve">the management of FOGO by local councils is not required until 2030, </w:t>
      </w:r>
      <w:r w:rsidR="000E5577">
        <w:rPr>
          <w:rFonts w:ascii="Calibri" w:hAnsi="Calibri" w:cs="Calibri"/>
        </w:rPr>
        <w:t xml:space="preserve">projects </w:t>
      </w:r>
      <w:r w:rsidR="00836B5F">
        <w:rPr>
          <w:rFonts w:ascii="Calibri" w:hAnsi="Calibri" w:cs="Calibri"/>
        </w:rPr>
        <w:t xml:space="preserve">implementing </w:t>
      </w:r>
      <w:r w:rsidR="00732A1A">
        <w:rPr>
          <w:rFonts w:ascii="Calibri" w:hAnsi="Calibri" w:cs="Calibri"/>
        </w:rPr>
        <w:t xml:space="preserve">these activities </w:t>
      </w:r>
      <w:r w:rsidR="004E4BB8">
        <w:rPr>
          <w:rFonts w:ascii="Calibri" w:hAnsi="Calibri" w:cs="Calibri"/>
        </w:rPr>
        <w:t xml:space="preserve">in advance of </w:t>
      </w:r>
      <w:r w:rsidR="007C4131">
        <w:rPr>
          <w:rFonts w:ascii="Calibri" w:hAnsi="Calibri" w:cs="Calibri"/>
        </w:rPr>
        <w:t>legislative requirements</w:t>
      </w:r>
      <w:r w:rsidR="00A46600">
        <w:rPr>
          <w:rFonts w:ascii="Calibri" w:hAnsi="Calibri" w:cs="Calibri"/>
        </w:rPr>
        <w:t xml:space="preserve"> under the </w:t>
      </w:r>
      <w:r w:rsidR="00A46600" w:rsidRPr="3E4F213B">
        <w:rPr>
          <w:rFonts w:ascii="Calibri" w:hAnsi="Calibri" w:cs="Calibri"/>
          <w:i/>
          <w:iCs/>
        </w:rPr>
        <w:t xml:space="preserve">Protection of the Environment Legislation Amendment (FOGO </w:t>
      </w:r>
      <w:r w:rsidR="00A46600" w:rsidRPr="3E4F213B">
        <w:rPr>
          <w:rFonts w:ascii="Calibri" w:hAnsi="Calibri" w:cs="Calibri"/>
          <w:i/>
          <w:iCs/>
        </w:rPr>
        <w:lastRenderedPageBreak/>
        <w:t xml:space="preserve">Recycling) Act 2025 </w:t>
      </w:r>
      <w:r w:rsidR="000528BB">
        <w:rPr>
          <w:rFonts w:ascii="Calibri" w:hAnsi="Calibri" w:cs="Calibri"/>
        </w:rPr>
        <w:t xml:space="preserve">can </w:t>
      </w:r>
      <w:r w:rsidR="00836B5F">
        <w:rPr>
          <w:rFonts w:ascii="Calibri" w:hAnsi="Calibri" w:cs="Calibri"/>
        </w:rPr>
        <w:t xml:space="preserve">be eligible </w:t>
      </w:r>
      <w:r w:rsidR="002715C9">
        <w:rPr>
          <w:rFonts w:ascii="Calibri" w:hAnsi="Calibri" w:cs="Calibri"/>
        </w:rPr>
        <w:t xml:space="preserve">for </w:t>
      </w:r>
      <w:r w:rsidR="007C4131">
        <w:rPr>
          <w:rFonts w:ascii="Calibri" w:hAnsi="Calibri" w:cs="Calibri"/>
        </w:rPr>
        <w:t xml:space="preserve">registration. </w:t>
      </w:r>
      <w:r w:rsidR="00A46600">
        <w:rPr>
          <w:rFonts w:ascii="Calibri" w:hAnsi="Calibri" w:cs="Calibri"/>
        </w:rPr>
        <w:t xml:space="preserve">Following registration, these </w:t>
      </w:r>
      <w:r w:rsidR="007C4131">
        <w:rPr>
          <w:rFonts w:ascii="Calibri" w:hAnsi="Calibri" w:cs="Calibri"/>
        </w:rPr>
        <w:t xml:space="preserve">projects will be eligible for </w:t>
      </w:r>
      <w:r w:rsidR="00CF3BAB">
        <w:rPr>
          <w:rFonts w:ascii="Calibri" w:hAnsi="Calibri" w:cs="Calibri"/>
        </w:rPr>
        <w:t xml:space="preserve">ACCUs </w:t>
      </w:r>
      <w:r w:rsidR="005C0CA7">
        <w:rPr>
          <w:rFonts w:ascii="Calibri" w:hAnsi="Calibri" w:cs="Calibri"/>
        </w:rPr>
        <w:t>for the entire crediting period.</w:t>
      </w:r>
    </w:p>
    <w:p w14:paraId="079EE770" w14:textId="48B222CD" w:rsidR="00BD1016" w:rsidRPr="00B828A0" w:rsidRDefault="00E775B0" w:rsidP="289336C6">
      <w:pPr>
        <w:pStyle w:val="Heading2"/>
        <w:spacing w:after="240"/>
        <w:rPr>
          <w:sz w:val="24"/>
          <w:szCs w:val="24"/>
        </w:rPr>
      </w:pPr>
      <w:r w:rsidRPr="7662AD34">
        <w:rPr>
          <w:sz w:val="24"/>
          <w:szCs w:val="24"/>
        </w:rPr>
        <w:t>Q</w:t>
      </w:r>
      <w:r w:rsidR="21985FDA" w:rsidRPr="7662AD34">
        <w:rPr>
          <w:sz w:val="24"/>
          <w:szCs w:val="24"/>
        </w:rPr>
        <w:t>7</w:t>
      </w:r>
      <w:r w:rsidRPr="62360FBF">
        <w:rPr>
          <w:sz w:val="24"/>
          <w:szCs w:val="24"/>
        </w:rPr>
        <w:t>:</w:t>
      </w:r>
      <w:r w:rsidR="767E0A4E" w:rsidRPr="62360FBF">
        <w:rPr>
          <w:sz w:val="24"/>
          <w:szCs w:val="24"/>
        </w:rPr>
        <w:t xml:space="preserve"> The level of detail required for emissions calculations is far greater for method 2. Method 1 seems to be limited to the tonnes of waste sent to facility and waste rejected.</w:t>
      </w:r>
    </w:p>
    <w:p w14:paraId="5393E617" w14:textId="77777777" w:rsidR="004B2DCF" w:rsidRDefault="2BDE65D3" w:rsidP="004B2DCF">
      <w:pPr>
        <w:spacing w:line="259" w:lineRule="auto"/>
      </w:pPr>
      <w:r>
        <w:t>S</w:t>
      </w:r>
      <w:r w:rsidR="64C17655">
        <w:t xml:space="preserve">ub-methods </w:t>
      </w:r>
      <w:r>
        <w:t xml:space="preserve">in the method </w:t>
      </w:r>
      <w:r w:rsidR="64C17655">
        <w:t xml:space="preserve">refer to the </w:t>
      </w:r>
      <w:r>
        <w:t>calculation of the q</w:t>
      </w:r>
      <w:r w:rsidR="64C17655">
        <w:t>uantity of a waste mix type of eligible material. There are three sub-methods</w:t>
      </w:r>
      <w:r w:rsidR="004B2DCF">
        <w:t xml:space="preserve">. </w:t>
      </w:r>
    </w:p>
    <w:p w14:paraId="54238BAB" w14:textId="644D0793" w:rsidR="15109875" w:rsidRPr="006B411D" w:rsidRDefault="6F97B50F" w:rsidP="004B2DCF">
      <w:pPr>
        <w:spacing w:line="259" w:lineRule="auto"/>
      </w:pPr>
      <w:r>
        <w:t>Sub-method 1 is restricted to charity diversion activities only</w:t>
      </w:r>
      <w:r w:rsidR="641B80CB">
        <w:t xml:space="preserve">, with </w:t>
      </w:r>
      <w:r w:rsidR="7437B4CD">
        <w:t xml:space="preserve">food </w:t>
      </w:r>
      <w:r w:rsidR="641B80CB">
        <w:t xml:space="preserve">being </w:t>
      </w:r>
      <w:r w:rsidR="7437B4CD">
        <w:t xml:space="preserve">the only waste type and no </w:t>
      </w:r>
      <w:r w:rsidR="3F2C0C04">
        <w:t>treatment facility.</w:t>
      </w:r>
      <w:r w:rsidR="641B80CB">
        <w:t xml:space="preserve"> As such, method calculations are relatively simple.</w:t>
      </w:r>
    </w:p>
    <w:p w14:paraId="6ED7E9C3" w14:textId="6234D90E" w:rsidR="0013040F" w:rsidRPr="006B411D" w:rsidRDefault="114F104F" w:rsidP="00FF7502">
      <w:r>
        <w:t>Sub-method 2 applies to new waste diversion activities or expansion waste diversion activities,</w:t>
      </w:r>
      <w:r w:rsidR="743AB142">
        <w:t xml:space="preserve"> and </w:t>
      </w:r>
      <w:r>
        <w:t xml:space="preserve">allows processing of </w:t>
      </w:r>
      <w:r w:rsidR="6169504C">
        <w:t xml:space="preserve">multiple waste types, and at </w:t>
      </w:r>
      <w:r>
        <w:t>multiple facilities</w:t>
      </w:r>
      <w:r w:rsidR="5E6070F0">
        <w:t>.</w:t>
      </w:r>
      <w:r>
        <w:t xml:space="preserve"> </w:t>
      </w:r>
      <w:r w:rsidR="6169504C">
        <w:t xml:space="preserve">This is particularly relevant for </w:t>
      </w:r>
      <w:r w:rsidR="3E331FCB">
        <w:t xml:space="preserve">proponents </w:t>
      </w:r>
      <w:r>
        <w:t>implement</w:t>
      </w:r>
      <w:r w:rsidR="3E331FCB">
        <w:t>ing waste diversion activit</w:t>
      </w:r>
      <w:r w:rsidR="166C115A">
        <w:t>ies</w:t>
      </w:r>
      <w:r w:rsidR="3E331FCB">
        <w:t xml:space="preserve"> </w:t>
      </w:r>
      <w:r>
        <w:t xml:space="preserve">over a large </w:t>
      </w:r>
      <w:r w:rsidR="0055156D">
        <w:t>area and</w:t>
      </w:r>
      <w:r w:rsidR="3E331FCB">
        <w:t xml:space="preserve"> seeks </w:t>
      </w:r>
      <w:r>
        <w:t xml:space="preserve">to process waste at </w:t>
      </w:r>
      <w:r w:rsidR="3E331FCB">
        <w:t xml:space="preserve">the </w:t>
      </w:r>
      <w:r>
        <w:t xml:space="preserve">facility closest to the point of separation. </w:t>
      </w:r>
      <w:r w:rsidR="5672CFA4" w:rsidRPr="006B411D">
        <w:rPr>
          <w:rFonts w:ascii="Calibri" w:hAnsi="Calibri" w:cs="Calibri"/>
        </w:rPr>
        <w:t>Project involving multiple types of waste mixes within the eligible organic material must perform</w:t>
      </w:r>
      <w:r w:rsidR="34269E5D" w:rsidRPr="006B411D">
        <w:rPr>
          <w:rFonts w:ascii="Calibri" w:hAnsi="Calibri" w:cs="Calibri"/>
        </w:rPr>
        <w:t xml:space="preserve"> calculations</w:t>
      </w:r>
      <w:r w:rsidR="5672CFA4" w:rsidRPr="006B411D">
        <w:rPr>
          <w:rFonts w:ascii="Calibri" w:hAnsi="Calibri" w:cs="Calibri"/>
        </w:rPr>
        <w:t xml:space="preserve"> separately for each type of waste mix. </w:t>
      </w:r>
      <w:r w:rsidR="33168595" w:rsidRPr="006B411D">
        <w:rPr>
          <w:rFonts w:ascii="Calibri" w:hAnsi="Calibri" w:cs="Calibri"/>
        </w:rPr>
        <w:t xml:space="preserve">Additionally, </w:t>
      </w:r>
      <w:r w:rsidR="3CECBD06" w:rsidRPr="006B411D">
        <w:rPr>
          <w:rFonts w:ascii="Calibri" w:hAnsi="Calibri" w:cs="Calibri"/>
        </w:rPr>
        <w:t>w</w:t>
      </w:r>
      <w:r w:rsidR="3CECBD06">
        <w:t xml:space="preserve">here more than one facility is used to process waste, </w:t>
      </w:r>
      <w:r>
        <w:t>calculation</w:t>
      </w:r>
      <w:r w:rsidR="33168595">
        <w:t>s</w:t>
      </w:r>
      <w:r>
        <w:t xml:space="preserve"> must also be repeated for each facility</w:t>
      </w:r>
      <w:r w:rsidR="3D1A0877">
        <w:t>.</w:t>
      </w:r>
    </w:p>
    <w:p w14:paraId="1A9AD540" w14:textId="149F1F0E" w:rsidR="00F23993" w:rsidRDefault="00E775B0" w:rsidP="289336C6">
      <w:pPr>
        <w:pStyle w:val="Heading3"/>
        <w:spacing w:after="240"/>
        <w:rPr>
          <w:sz w:val="24"/>
          <w:szCs w:val="24"/>
        </w:rPr>
      </w:pPr>
      <w:r w:rsidRPr="289336C6">
        <w:rPr>
          <w:sz w:val="24"/>
          <w:szCs w:val="24"/>
        </w:rPr>
        <w:t>Q</w:t>
      </w:r>
      <w:r w:rsidR="38FF88E2" w:rsidRPr="289336C6">
        <w:rPr>
          <w:sz w:val="24"/>
          <w:szCs w:val="24"/>
        </w:rPr>
        <w:t>8</w:t>
      </w:r>
      <w:r w:rsidRPr="62360FBF">
        <w:rPr>
          <w:sz w:val="24"/>
          <w:szCs w:val="24"/>
        </w:rPr>
        <w:t>:</w:t>
      </w:r>
      <w:r w:rsidR="75B9F988" w:rsidRPr="62360FBF">
        <w:rPr>
          <w:sz w:val="24"/>
          <w:szCs w:val="24"/>
        </w:rPr>
        <w:t xml:space="preserve"> When calculating abatement, if the project activity does not fall into one of the specific activities outlined in the method, can you use the NGER default waste mix types, or would you almost certainly have to do a waste audit?</w:t>
      </w:r>
    </w:p>
    <w:p w14:paraId="3EB2AD3B" w14:textId="270A0671" w:rsidR="00F23993" w:rsidRDefault="004271E5" w:rsidP="00F23993">
      <w:r>
        <w:t>Section 13</w:t>
      </w:r>
      <w:r w:rsidR="005E662A">
        <w:t xml:space="preserve"> </w:t>
      </w:r>
      <w:r>
        <w:t xml:space="preserve">sets out </w:t>
      </w:r>
      <w:r w:rsidR="0086341B">
        <w:t xml:space="preserve">specific types </w:t>
      </w:r>
      <w:r>
        <w:t>of waste diversion activities</w:t>
      </w:r>
      <w:r w:rsidR="0086341B">
        <w:t xml:space="preserve"> that are expected to be the </w:t>
      </w:r>
      <w:r>
        <w:t xml:space="preserve">most </w:t>
      </w:r>
      <w:r w:rsidR="0086341B">
        <w:t xml:space="preserve">frequently </w:t>
      </w:r>
      <w:r>
        <w:t xml:space="preserve">implemented under the </w:t>
      </w:r>
      <w:r w:rsidR="0086341B">
        <w:t>method</w:t>
      </w:r>
      <w:r>
        <w:t>. The</w:t>
      </w:r>
      <w:r w:rsidR="000267CC">
        <w:t>se</w:t>
      </w:r>
      <w:r>
        <w:t xml:space="preserve"> </w:t>
      </w:r>
      <w:r w:rsidR="000267CC">
        <w:t xml:space="preserve">include </w:t>
      </w:r>
      <w:r>
        <w:t>commercial food waste,</w:t>
      </w:r>
      <w:r w:rsidDel="000267CC">
        <w:t xml:space="preserve"> </w:t>
      </w:r>
      <w:r>
        <w:t>municipal food waste,</w:t>
      </w:r>
      <w:r w:rsidDel="000267CC">
        <w:t xml:space="preserve"> </w:t>
      </w:r>
      <w:r>
        <w:t>municipal garden and park waste</w:t>
      </w:r>
      <w:r w:rsidR="00A74160">
        <w:t>,</w:t>
      </w:r>
      <w:r>
        <w:t xml:space="preserve"> and</w:t>
      </w:r>
      <w:r w:rsidDel="00A74160">
        <w:t xml:space="preserve"> </w:t>
      </w:r>
      <w:r>
        <w:t>municipal food and garden and park waste activit</w:t>
      </w:r>
      <w:r w:rsidR="00346EC0">
        <w:t>ies</w:t>
      </w:r>
      <w:r>
        <w:t xml:space="preserve">. Definitions for </w:t>
      </w:r>
      <w:r w:rsidR="00346EC0">
        <w:t xml:space="preserve">each type </w:t>
      </w:r>
      <w:r>
        <w:t>of source separation activit</w:t>
      </w:r>
      <w:r w:rsidR="00346EC0">
        <w:t>y</w:t>
      </w:r>
      <w:r>
        <w:t xml:space="preserve"> are provided in subsections 13(2) to 13(5). These common activities are identified </w:t>
      </w:r>
      <w:r w:rsidR="00B31A1F">
        <w:t xml:space="preserve">to </w:t>
      </w:r>
      <w:r>
        <w:t>provid</w:t>
      </w:r>
      <w:r w:rsidR="00B31A1F">
        <w:t>e</w:t>
      </w:r>
      <w:r>
        <w:t xml:space="preserve"> default waste composition values, set out in section 33.</w:t>
      </w:r>
    </w:p>
    <w:p w14:paraId="75FE20E3" w14:textId="23F4F5E4" w:rsidR="00BD1016" w:rsidRPr="006B411D" w:rsidRDefault="00340670" w:rsidP="15109875">
      <w:pPr>
        <w:pStyle w:val="Heading2"/>
        <w:rPr>
          <w:rFonts w:eastAsia="Cambria"/>
          <w:b w:val="0"/>
          <w:bCs w:val="0"/>
        </w:rPr>
      </w:pPr>
      <w:r w:rsidRPr="006B411D">
        <w:rPr>
          <w:rFonts w:asciiTheme="minorHAnsi" w:eastAsia="Cambria" w:hAnsiTheme="minorHAnsi"/>
          <w:b w:val="0"/>
          <w:bCs w:val="0"/>
          <w:sz w:val="22"/>
          <w:szCs w:val="22"/>
        </w:rPr>
        <w:t xml:space="preserve">If a source separation activity </w:t>
      </w:r>
      <w:r w:rsidR="00B31A1F" w:rsidRPr="00BE093B">
        <w:rPr>
          <w:rFonts w:asciiTheme="minorHAnsi" w:eastAsia="Cambria" w:hAnsiTheme="minorHAnsi"/>
          <w:b w:val="0"/>
          <w:bCs w:val="0"/>
          <w:sz w:val="22"/>
          <w:szCs w:val="22"/>
        </w:rPr>
        <w:t xml:space="preserve">does not fall within these </w:t>
      </w:r>
      <w:r w:rsidRPr="006B411D">
        <w:rPr>
          <w:rFonts w:asciiTheme="minorHAnsi" w:eastAsia="Cambria" w:hAnsiTheme="minorHAnsi"/>
          <w:b w:val="0"/>
          <w:bCs w:val="0"/>
          <w:sz w:val="22"/>
          <w:szCs w:val="22"/>
        </w:rPr>
        <w:t xml:space="preserve">common </w:t>
      </w:r>
      <w:r w:rsidR="00B31A1F" w:rsidRPr="00BE093B">
        <w:rPr>
          <w:rFonts w:asciiTheme="minorHAnsi" w:eastAsia="Cambria" w:hAnsiTheme="minorHAnsi"/>
          <w:b w:val="0"/>
          <w:bCs w:val="0"/>
          <w:sz w:val="22"/>
          <w:szCs w:val="22"/>
        </w:rPr>
        <w:t>categories</w:t>
      </w:r>
      <w:r w:rsidRPr="006B411D">
        <w:rPr>
          <w:rFonts w:asciiTheme="minorHAnsi" w:eastAsia="Cambria" w:hAnsiTheme="minorHAnsi"/>
          <w:b w:val="0"/>
          <w:bCs w:val="0"/>
          <w:sz w:val="22"/>
          <w:szCs w:val="22"/>
        </w:rPr>
        <w:t xml:space="preserve">, and is not a charity diversion activity, then a waste audit </w:t>
      </w:r>
      <w:r w:rsidR="00B31A1F" w:rsidRPr="00BE093B">
        <w:rPr>
          <w:rFonts w:asciiTheme="minorHAnsi" w:eastAsia="Cambria" w:hAnsiTheme="minorHAnsi"/>
          <w:b w:val="0"/>
          <w:bCs w:val="0"/>
          <w:sz w:val="22"/>
          <w:szCs w:val="22"/>
        </w:rPr>
        <w:t xml:space="preserve">under </w:t>
      </w:r>
      <w:r w:rsidRPr="006B411D">
        <w:rPr>
          <w:rFonts w:asciiTheme="minorHAnsi" w:eastAsia="Cambria" w:hAnsiTheme="minorHAnsi"/>
          <w:b w:val="0"/>
          <w:bCs w:val="0"/>
          <w:sz w:val="22"/>
          <w:szCs w:val="22"/>
        </w:rPr>
        <w:t xml:space="preserve">section 61 must be undertaken to determine waste composition. For example, if the activity involves the diversion of an eligible waste mix type other than food or garden and park from landfill </w:t>
      </w:r>
      <w:r w:rsidR="00F66784" w:rsidRPr="00BE093B">
        <w:rPr>
          <w:rFonts w:asciiTheme="minorHAnsi" w:eastAsia="Cambria" w:hAnsiTheme="minorHAnsi"/>
          <w:b w:val="0"/>
          <w:bCs w:val="0"/>
          <w:sz w:val="22"/>
          <w:szCs w:val="22"/>
        </w:rPr>
        <w:t xml:space="preserve">– such as </w:t>
      </w:r>
      <w:r w:rsidRPr="006B411D">
        <w:rPr>
          <w:rFonts w:asciiTheme="minorHAnsi" w:eastAsia="Cambria" w:hAnsiTheme="minorHAnsi"/>
          <w:b w:val="0"/>
          <w:bCs w:val="0"/>
          <w:sz w:val="22"/>
          <w:szCs w:val="22"/>
        </w:rPr>
        <w:t xml:space="preserve">textiles, wood and wood waste, sludge, nappies, rubber </w:t>
      </w:r>
      <w:r w:rsidR="00F66784" w:rsidRPr="00BE093B">
        <w:rPr>
          <w:rFonts w:asciiTheme="minorHAnsi" w:eastAsia="Cambria" w:hAnsiTheme="minorHAnsi"/>
          <w:b w:val="0"/>
          <w:bCs w:val="0"/>
          <w:sz w:val="22"/>
          <w:szCs w:val="22"/>
        </w:rPr>
        <w:t xml:space="preserve">or </w:t>
      </w:r>
      <w:r w:rsidRPr="006B411D">
        <w:rPr>
          <w:rFonts w:asciiTheme="minorHAnsi" w:eastAsia="Cambria" w:hAnsiTheme="minorHAnsi"/>
          <w:b w:val="0"/>
          <w:bCs w:val="0"/>
          <w:sz w:val="22"/>
          <w:szCs w:val="22"/>
        </w:rPr>
        <w:t>leather</w:t>
      </w:r>
      <w:r w:rsidR="00F66784" w:rsidRPr="00BE093B">
        <w:rPr>
          <w:rFonts w:asciiTheme="minorHAnsi" w:eastAsia="Cambria" w:hAnsiTheme="minorHAnsi"/>
          <w:b w:val="0"/>
          <w:bCs w:val="0"/>
          <w:sz w:val="22"/>
          <w:szCs w:val="22"/>
        </w:rPr>
        <w:t xml:space="preserve"> –</w:t>
      </w:r>
      <w:r w:rsidRPr="006B411D">
        <w:rPr>
          <w:rFonts w:asciiTheme="minorHAnsi" w:eastAsia="Cambria" w:hAnsiTheme="minorHAnsi"/>
          <w:b w:val="0"/>
          <w:bCs w:val="0"/>
          <w:sz w:val="22"/>
          <w:szCs w:val="22"/>
        </w:rPr>
        <w:t xml:space="preserve"> a waste audit </w:t>
      </w:r>
      <w:r w:rsidR="00F66784" w:rsidRPr="00BE093B">
        <w:rPr>
          <w:rFonts w:asciiTheme="minorHAnsi" w:eastAsia="Cambria" w:hAnsiTheme="minorHAnsi"/>
          <w:b w:val="0"/>
          <w:bCs w:val="0"/>
          <w:sz w:val="22"/>
          <w:szCs w:val="22"/>
        </w:rPr>
        <w:t xml:space="preserve">is required </w:t>
      </w:r>
      <w:r w:rsidRPr="006B411D">
        <w:rPr>
          <w:rFonts w:asciiTheme="minorHAnsi" w:eastAsia="Cambria" w:hAnsiTheme="minorHAnsi"/>
          <w:b w:val="0"/>
          <w:bCs w:val="0"/>
          <w:sz w:val="22"/>
          <w:szCs w:val="22"/>
        </w:rPr>
        <w:t>to determine waste composition.</w:t>
      </w:r>
    </w:p>
    <w:sectPr w:rsidR="00BD1016" w:rsidRPr="006B411D" w:rsidSect="00E349EF">
      <w:headerReference w:type="default" r:id="rId13"/>
      <w:footerReference w:type="default" r:id="rId14"/>
      <w:headerReference w:type="first" r:id="rId15"/>
      <w:footerReference w:type="first" r:id="rId16"/>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65C7" w14:textId="77777777" w:rsidR="00053A8F" w:rsidRDefault="00053A8F" w:rsidP="00176C28">
      <w:r>
        <w:separator/>
      </w:r>
    </w:p>
    <w:p w14:paraId="0AB672CA" w14:textId="77777777" w:rsidR="00053A8F" w:rsidRDefault="00053A8F"/>
  </w:endnote>
  <w:endnote w:type="continuationSeparator" w:id="0">
    <w:p w14:paraId="05A150FA" w14:textId="77777777" w:rsidR="00053A8F" w:rsidRDefault="00053A8F" w:rsidP="00176C28">
      <w:r>
        <w:continuationSeparator/>
      </w:r>
    </w:p>
    <w:p w14:paraId="18AC27DE" w14:textId="77777777" w:rsidR="00053A8F" w:rsidRDefault="00053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5098C52A" w14:paraId="7529725E" w14:textId="77777777" w:rsidTr="5098C52A">
      <w:trPr>
        <w:trHeight w:val="300"/>
      </w:trPr>
      <w:tc>
        <w:tcPr>
          <w:tcW w:w="3245" w:type="dxa"/>
        </w:tcPr>
        <w:p w14:paraId="2B80F026" w14:textId="00423E39" w:rsidR="5098C52A" w:rsidRDefault="5098C52A" w:rsidP="5098C52A">
          <w:pPr>
            <w:pStyle w:val="Header"/>
            <w:ind w:left="-115"/>
          </w:pPr>
        </w:p>
      </w:tc>
      <w:tc>
        <w:tcPr>
          <w:tcW w:w="3245" w:type="dxa"/>
        </w:tcPr>
        <w:p w14:paraId="42BF0620" w14:textId="2BFA7D40" w:rsidR="5098C52A" w:rsidRDefault="5098C52A" w:rsidP="3BA9CFBE">
          <w:pPr>
            <w:pStyle w:val="Header"/>
            <w:spacing w:line="259" w:lineRule="auto"/>
            <w:jc w:val="center"/>
            <w:rPr>
              <w:b/>
              <w:color w:val="FF0000"/>
              <w:sz w:val="28"/>
              <w:szCs w:val="28"/>
            </w:rPr>
          </w:pPr>
        </w:p>
      </w:tc>
      <w:tc>
        <w:tcPr>
          <w:tcW w:w="3245" w:type="dxa"/>
        </w:tcPr>
        <w:p w14:paraId="5D53A768" w14:textId="3FEEE850" w:rsidR="5098C52A" w:rsidRDefault="5098C52A" w:rsidP="5098C52A">
          <w:pPr>
            <w:pStyle w:val="Header"/>
            <w:ind w:right="-115"/>
            <w:jc w:val="right"/>
          </w:pPr>
        </w:p>
      </w:tc>
    </w:tr>
  </w:tbl>
  <w:p w14:paraId="6A261110" w14:textId="09A23B7D" w:rsidR="00F76419" w:rsidRDefault="00F76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5098C52A" w14:paraId="1C494514" w14:textId="77777777" w:rsidTr="5098C52A">
      <w:trPr>
        <w:trHeight w:val="300"/>
      </w:trPr>
      <w:tc>
        <w:tcPr>
          <w:tcW w:w="3245" w:type="dxa"/>
        </w:tcPr>
        <w:p w14:paraId="6ED4D72F" w14:textId="3417848D" w:rsidR="5098C52A" w:rsidRDefault="5098C52A" w:rsidP="5098C52A">
          <w:pPr>
            <w:pStyle w:val="Header"/>
            <w:ind w:left="-115"/>
          </w:pPr>
        </w:p>
      </w:tc>
      <w:tc>
        <w:tcPr>
          <w:tcW w:w="3245" w:type="dxa"/>
        </w:tcPr>
        <w:p w14:paraId="29991B37" w14:textId="0E03612D" w:rsidR="5098C52A" w:rsidRDefault="5098C52A" w:rsidP="00CE04A3">
          <w:pPr>
            <w:pStyle w:val="Header"/>
            <w:spacing w:line="259" w:lineRule="auto"/>
            <w:jc w:val="center"/>
          </w:pPr>
        </w:p>
      </w:tc>
      <w:tc>
        <w:tcPr>
          <w:tcW w:w="3245" w:type="dxa"/>
        </w:tcPr>
        <w:p w14:paraId="3226CAAB" w14:textId="44C20B69" w:rsidR="5098C52A" w:rsidRDefault="5098C52A" w:rsidP="5098C52A">
          <w:pPr>
            <w:pStyle w:val="Header"/>
            <w:ind w:right="-115"/>
            <w:jc w:val="right"/>
          </w:pPr>
        </w:p>
      </w:tc>
    </w:tr>
  </w:tbl>
  <w:p w14:paraId="6677F1A5" w14:textId="73FF3FCB" w:rsidR="0065750A" w:rsidRDefault="00657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5CB90" w14:textId="77777777" w:rsidR="00053A8F" w:rsidRDefault="00053A8F" w:rsidP="00176C28">
      <w:r>
        <w:separator/>
      </w:r>
    </w:p>
    <w:p w14:paraId="441F2609" w14:textId="77777777" w:rsidR="00053A8F" w:rsidRDefault="00053A8F"/>
  </w:footnote>
  <w:footnote w:type="continuationSeparator" w:id="0">
    <w:p w14:paraId="5D9C7FE1" w14:textId="77777777" w:rsidR="00053A8F" w:rsidRDefault="00053A8F" w:rsidP="00176C28">
      <w:r>
        <w:continuationSeparator/>
      </w:r>
    </w:p>
    <w:p w14:paraId="57E2D23F" w14:textId="77777777" w:rsidR="00053A8F" w:rsidRDefault="00053A8F"/>
  </w:footnote>
  <w:footnote w:id="1">
    <w:p w14:paraId="4ED8C687" w14:textId="49373286" w:rsidR="006027C6" w:rsidRDefault="006027C6">
      <w:pPr>
        <w:pStyle w:val="FootnoteText"/>
      </w:pPr>
      <w:r>
        <w:rPr>
          <w:rStyle w:val="FootnoteReference"/>
        </w:rPr>
        <w:footnoteRef/>
      </w:r>
      <w:r>
        <w:t xml:space="preserve"> </w:t>
      </w:r>
      <w:r w:rsidRPr="006027C6">
        <w:t>https://www.youtube.com/watch?v=jQaHXAGL6VA</w:t>
      </w:r>
      <w:r>
        <w:t xml:space="preserve"> </w:t>
      </w:r>
    </w:p>
  </w:footnote>
  <w:footnote w:id="2">
    <w:p w14:paraId="460C269F" w14:textId="7E884C8E" w:rsidR="006027C6" w:rsidRDefault="006027C6">
      <w:pPr>
        <w:pStyle w:val="FootnoteText"/>
      </w:pPr>
      <w:r>
        <w:rPr>
          <w:rStyle w:val="FootnoteReference"/>
        </w:rPr>
        <w:footnoteRef/>
      </w:r>
      <w:r>
        <w:t xml:space="preserve"> </w:t>
      </w:r>
      <w:r w:rsidRPr="006027C6">
        <w:t>https://cer.gov.au/markets/reports-and-data/accu-project-and-contract-register</w:t>
      </w:r>
    </w:p>
  </w:footnote>
  <w:footnote w:id="3">
    <w:p w14:paraId="385464A2" w14:textId="043A8629" w:rsidR="006027C6" w:rsidRDefault="006027C6">
      <w:pPr>
        <w:pStyle w:val="FootnoteText"/>
      </w:pPr>
      <w:r>
        <w:rPr>
          <w:rStyle w:val="FootnoteReference"/>
        </w:rPr>
        <w:footnoteRef/>
      </w:r>
      <w:r>
        <w:t xml:space="preserve"> </w:t>
      </w:r>
      <w:r w:rsidRPr="006027C6">
        <w:t>https://www.dcceew.gov.au/climate-change/emissions-reduction/accu-scheme/methods/source-separated-organic-waste</w:t>
      </w:r>
    </w:p>
  </w:footnote>
  <w:footnote w:id="4">
    <w:p w14:paraId="3CB9C9A2" w14:textId="7DD4BBD8" w:rsidR="006027C6" w:rsidRDefault="006027C6">
      <w:pPr>
        <w:pStyle w:val="FootnoteText"/>
      </w:pPr>
      <w:r>
        <w:rPr>
          <w:rStyle w:val="FootnoteReference"/>
        </w:rPr>
        <w:footnoteRef/>
      </w:r>
      <w:r>
        <w:t xml:space="preserve"> </w:t>
      </w:r>
      <w:r w:rsidRPr="006027C6">
        <w:t>https://www.dcceew.gov.au/sites/default/files/documents/source-separated-organic-waste-method-2016-sunsetting-review-report-final-report.pdf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748F" w14:textId="77777777" w:rsidR="00CE04A3" w:rsidRDefault="00CE04A3" w:rsidP="00E349EF">
    <w:pPr>
      <w:pStyle w:val="LegislativesecrecyACT"/>
    </w:pPr>
  </w:p>
  <w:p w14:paraId="176D21C8"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268D5FE3" wp14:editId="18A4412A">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7A05" w14:textId="2498DBD8" w:rsidR="004F7216" w:rsidRDefault="004F7216" w:rsidP="004F7216">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7064967C" wp14:editId="5DEE1605">
          <wp:simplePos x="0" y="0"/>
          <wp:positionH relativeFrom="column">
            <wp:posOffset>3764280</wp:posOffset>
          </wp:positionH>
          <wp:positionV relativeFrom="paragraph">
            <wp:posOffset>430621</wp:posOffset>
          </wp:positionV>
          <wp:extent cx="2443363" cy="910680"/>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1A950283" w14:textId="77777777" w:rsidR="004F7216" w:rsidRPr="00BE0DA3" w:rsidRDefault="004F7216" w:rsidP="004F7216">
    <w:pPr>
      <w:pStyle w:val="LegislativesecrecyACT"/>
    </w:pPr>
  </w:p>
  <w:p w14:paraId="618E1642" w14:textId="77777777" w:rsidR="00CA2954" w:rsidRPr="004F7216" w:rsidRDefault="004F7216" w:rsidP="004F7216">
    <w:pPr>
      <w:pStyle w:val="Header"/>
      <w:spacing w:before="240"/>
    </w:pPr>
    <w:r>
      <w:rPr>
        <w:noProof/>
      </w:rPr>
      <w:drawing>
        <wp:inline distT="0" distB="0" distL="0" distR="0" wp14:anchorId="11CFAB24" wp14:editId="66E53814">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9E6E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24A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96DC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4A06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E8B4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9E80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247C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6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0E5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8E0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A00B21"/>
    <w:multiLevelType w:val="hybridMultilevel"/>
    <w:tmpl w:val="FFFFFFFF"/>
    <w:lvl w:ilvl="0" w:tplc="9F9EEEBC">
      <w:start w:val="1"/>
      <w:numFmt w:val="decimal"/>
      <w:lvlText w:val="%1."/>
      <w:lvlJc w:val="left"/>
      <w:pPr>
        <w:ind w:left="720" w:hanging="360"/>
      </w:pPr>
    </w:lvl>
    <w:lvl w:ilvl="1" w:tplc="2A06790C">
      <w:start w:val="1"/>
      <w:numFmt w:val="lowerLetter"/>
      <w:lvlText w:val="%2."/>
      <w:lvlJc w:val="left"/>
      <w:pPr>
        <w:ind w:left="1440" w:hanging="360"/>
      </w:pPr>
    </w:lvl>
    <w:lvl w:ilvl="2" w:tplc="48EC1D4A">
      <w:start w:val="1"/>
      <w:numFmt w:val="lowerRoman"/>
      <w:lvlText w:val="%3."/>
      <w:lvlJc w:val="right"/>
      <w:pPr>
        <w:ind w:left="2160" w:hanging="180"/>
      </w:pPr>
    </w:lvl>
    <w:lvl w:ilvl="3" w:tplc="169CC24C">
      <w:start w:val="1"/>
      <w:numFmt w:val="decimal"/>
      <w:lvlText w:val="%4."/>
      <w:lvlJc w:val="left"/>
      <w:pPr>
        <w:ind w:left="2880" w:hanging="360"/>
      </w:pPr>
    </w:lvl>
    <w:lvl w:ilvl="4" w:tplc="75F0105E">
      <w:start w:val="1"/>
      <w:numFmt w:val="lowerLetter"/>
      <w:lvlText w:val="%5."/>
      <w:lvlJc w:val="left"/>
      <w:pPr>
        <w:ind w:left="3600" w:hanging="360"/>
      </w:pPr>
    </w:lvl>
    <w:lvl w:ilvl="5" w:tplc="3684DF50">
      <w:start w:val="1"/>
      <w:numFmt w:val="lowerRoman"/>
      <w:lvlText w:val="%6."/>
      <w:lvlJc w:val="right"/>
      <w:pPr>
        <w:ind w:left="4320" w:hanging="180"/>
      </w:pPr>
    </w:lvl>
    <w:lvl w:ilvl="6" w:tplc="7D661B4E">
      <w:start w:val="1"/>
      <w:numFmt w:val="decimal"/>
      <w:lvlText w:val="%7."/>
      <w:lvlJc w:val="left"/>
      <w:pPr>
        <w:ind w:left="5040" w:hanging="360"/>
      </w:pPr>
    </w:lvl>
    <w:lvl w:ilvl="7" w:tplc="C5B0A612">
      <w:start w:val="1"/>
      <w:numFmt w:val="lowerLetter"/>
      <w:lvlText w:val="%8."/>
      <w:lvlJc w:val="left"/>
      <w:pPr>
        <w:ind w:left="5760" w:hanging="360"/>
      </w:pPr>
    </w:lvl>
    <w:lvl w:ilvl="8" w:tplc="74C641F8">
      <w:start w:val="1"/>
      <w:numFmt w:val="lowerRoman"/>
      <w:lvlText w:val="%9."/>
      <w:lvlJc w:val="right"/>
      <w:pPr>
        <w:ind w:left="6480" w:hanging="180"/>
      </w:pPr>
    </w:lvl>
  </w:abstractNum>
  <w:abstractNum w:abstractNumId="17"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22709E"/>
    <w:multiLevelType w:val="multilevel"/>
    <w:tmpl w:val="6F707C5C"/>
    <w:numStyleLink w:val="CERnumbers"/>
  </w:abstractNum>
  <w:abstractNum w:abstractNumId="19"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28260B"/>
    <w:multiLevelType w:val="hybridMultilevel"/>
    <w:tmpl w:val="468CF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6C6500"/>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1377DE"/>
    <w:multiLevelType w:val="multilevel"/>
    <w:tmpl w:val="6F707C5C"/>
    <w:styleLink w:val="CERnumbers"/>
    <w:lvl w:ilvl="0">
      <w:start w:val="1"/>
      <w:numFmt w:val="decimal"/>
      <w:lvlText w:val="%1."/>
      <w:lvlJc w:val="left"/>
      <w:pPr>
        <w:ind w:left="360" w:hanging="360"/>
      </w:pPr>
      <w:rPr>
        <w:rFonts w:asciiTheme="minorHAnsi" w:hAnsiTheme="minorHAnsi"/>
        <w:sz w:val="22"/>
      </w:rPr>
    </w:lvl>
    <w:lvl w:ilvl="1">
      <w:start w:val="1"/>
      <w:numFmt w:val="lowerLetter"/>
      <w:lvlText w:val="%2."/>
      <w:lvlJc w:val="left"/>
      <w:pPr>
        <w:ind w:left="1080" w:hanging="360"/>
      </w:pPr>
    </w:lvl>
    <w:lvl w:ilvl="2">
      <w:start w:val="1"/>
      <w:numFmt w:val="lowerRoman"/>
      <w:lvlText w:val="%3."/>
      <w:lvlJc w:val="right"/>
      <w:pPr>
        <w:ind w:left="1620" w:hanging="180"/>
      </w:pPr>
    </w:lvl>
    <w:lvl w:ilvl="3">
      <w:start w:val="1"/>
      <w:numFmt w:val="decimal"/>
      <w:lvlText w:val="%4."/>
      <w:lvlJc w:val="left"/>
      <w:pPr>
        <w:ind w:left="25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394C88"/>
    <w:multiLevelType w:val="hybridMultilevel"/>
    <w:tmpl w:val="CADCD8AC"/>
    <w:lvl w:ilvl="0" w:tplc="7DC8DB52">
      <w:start w:val="1"/>
      <w:numFmt w:val="decimal"/>
      <w:pStyle w:val="CERnumbering"/>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15:restartNumberingAfterBreak="0">
    <w:nsid w:val="5CFD18CA"/>
    <w:multiLevelType w:val="multilevel"/>
    <w:tmpl w:val="23D87580"/>
    <w:lvl w:ilvl="0">
      <w:start w:val="1"/>
      <w:numFmt w:val="decimal"/>
      <w:lvlText w:val="%1."/>
      <w:lvlJc w:val="left"/>
      <w:pPr>
        <w:ind w:left="360" w:hanging="360"/>
      </w:pPr>
      <w:rPr>
        <w:rFonts w:hint="default"/>
        <w:color w:val="000000" w:themeColor="text1"/>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D2C58"/>
    <w:multiLevelType w:val="multilevel"/>
    <w:tmpl w:val="C84A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0B16ED"/>
    <w:multiLevelType w:val="multilevel"/>
    <w:tmpl w:val="E3FCCC3A"/>
    <w:lvl w:ilvl="0">
      <w:start w:val="1"/>
      <w:numFmt w:val="decimal"/>
      <w:lvlText w:val="%1."/>
      <w:lvlJc w:val="left"/>
      <w:pPr>
        <w:ind w:left="360" w:hanging="360"/>
      </w:pPr>
      <w:rPr>
        <w:rFonts w:hint="default"/>
        <w:color w:val="000000" w:themeColor="text1"/>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A7F727"/>
    <w:multiLevelType w:val="hybridMultilevel"/>
    <w:tmpl w:val="E1B6B4CE"/>
    <w:lvl w:ilvl="0" w:tplc="D08C3D6C">
      <w:start w:val="1"/>
      <w:numFmt w:val="bullet"/>
      <w:lvlText w:val=""/>
      <w:lvlJc w:val="left"/>
      <w:pPr>
        <w:ind w:left="720" w:hanging="360"/>
      </w:pPr>
      <w:rPr>
        <w:rFonts w:ascii="Symbol" w:hAnsi="Symbol" w:hint="default"/>
      </w:rPr>
    </w:lvl>
    <w:lvl w:ilvl="1" w:tplc="B4CEEF26">
      <w:start w:val="1"/>
      <w:numFmt w:val="bullet"/>
      <w:lvlText w:val="o"/>
      <w:lvlJc w:val="left"/>
      <w:pPr>
        <w:ind w:left="1440" w:hanging="360"/>
      </w:pPr>
      <w:rPr>
        <w:rFonts w:ascii="Courier New" w:hAnsi="Courier New" w:hint="default"/>
      </w:rPr>
    </w:lvl>
    <w:lvl w:ilvl="2" w:tplc="4CDE4A16">
      <w:start w:val="1"/>
      <w:numFmt w:val="bullet"/>
      <w:lvlText w:val=""/>
      <w:lvlJc w:val="left"/>
      <w:pPr>
        <w:ind w:left="2160" w:hanging="360"/>
      </w:pPr>
      <w:rPr>
        <w:rFonts w:ascii="Wingdings" w:hAnsi="Wingdings" w:hint="default"/>
      </w:rPr>
    </w:lvl>
    <w:lvl w:ilvl="3" w:tplc="BF36011C">
      <w:start w:val="1"/>
      <w:numFmt w:val="bullet"/>
      <w:lvlText w:val=""/>
      <w:lvlJc w:val="left"/>
      <w:pPr>
        <w:ind w:left="2880" w:hanging="360"/>
      </w:pPr>
      <w:rPr>
        <w:rFonts w:ascii="Symbol" w:hAnsi="Symbol" w:hint="default"/>
      </w:rPr>
    </w:lvl>
    <w:lvl w:ilvl="4" w:tplc="D0783DE8">
      <w:start w:val="1"/>
      <w:numFmt w:val="bullet"/>
      <w:lvlText w:val="o"/>
      <w:lvlJc w:val="left"/>
      <w:pPr>
        <w:ind w:left="3600" w:hanging="360"/>
      </w:pPr>
      <w:rPr>
        <w:rFonts w:ascii="Courier New" w:hAnsi="Courier New" w:hint="default"/>
      </w:rPr>
    </w:lvl>
    <w:lvl w:ilvl="5" w:tplc="6400DED4">
      <w:start w:val="1"/>
      <w:numFmt w:val="bullet"/>
      <w:lvlText w:val=""/>
      <w:lvlJc w:val="left"/>
      <w:pPr>
        <w:ind w:left="4320" w:hanging="360"/>
      </w:pPr>
      <w:rPr>
        <w:rFonts w:ascii="Wingdings" w:hAnsi="Wingdings" w:hint="default"/>
      </w:rPr>
    </w:lvl>
    <w:lvl w:ilvl="6" w:tplc="EDCC351C">
      <w:start w:val="1"/>
      <w:numFmt w:val="bullet"/>
      <w:lvlText w:val=""/>
      <w:lvlJc w:val="left"/>
      <w:pPr>
        <w:ind w:left="5040" w:hanging="360"/>
      </w:pPr>
      <w:rPr>
        <w:rFonts w:ascii="Symbol" w:hAnsi="Symbol" w:hint="default"/>
      </w:rPr>
    </w:lvl>
    <w:lvl w:ilvl="7" w:tplc="E9142454">
      <w:start w:val="1"/>
      <w:numFmt w:val="bullet"/>
      <w:lvlText w:val="o"/>
      <w:lvlJc w:val="left"/>
      <w:pPr>
        <w:ind w:left="5760" w:hanging="360"/>
      </w:pPr>
      <w:rPr>
        <w:rFonts w:ascii="Courier New" w:hAnsi="Courier New" w:hint="default"/>
      </w:rPr>
    </w:lvl>
    <w:lvl w:ilvl="8" w:tplc="069E1BE2">
      <w:start w:val="1"/>
      <w:numFmt w:val="bullet"/>
      <w:lvlText w:val=""/>
      <w:lvlJc w:val="left"/>
      <w:pPr>
        <w:ind w:left="6480" w:hanging="360"/>
      </w:pPr>
      <w:rPr>
        <w:rFonts w:ascii="Wingdings" w:hAnsi="Wingdings" w:hint="default"/>
      </w:rPr>
    </w:lvl>
  </w:abstractNum>
  <w:abstractNum w:abstractNumId="38"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CA0C05"/>
    <w:multiLevelType w:val="hybridMultilevel"/>
    <w:tmpl w:val="2D00E526"/>
    <w:lvl w:ilvl="0" w:tplc="DD4EB696">
      <w:start w:val="5"/>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357DDD"/>
    <w:multiLevelType w:val="hybridMultilevel"/>
    <w:tmpl w:val="98CC4752"/>
    <w:lvl w:ilvl="0" w:tplc="42D2FAEA">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DB23C0"/>
    <w:multiLevelType w:val="multilevel"/>
    <w:tmpl w:val="BB008B06"/>
    <w:name w:val="CERBullets22"/>
    <w:lvl w:ilvl="0">
      <w:start w:val="1"/>
      <w:numFmt w:val="bullet"/>
      <w:pStyle w:val="CERbullets"/>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Arial" w:hAnsi="Arial" w:hint="default"/>
        <w:color w:val="000000" w:themeColor="text1"/>
      </w:rPr>
    </w:lvl>
    <w:lvl w:ilvl="2">
      <w:start w:val="1"/>
      <w:numFmt w:val="bullet"/>
      <w:lvlText w:val="›"/>
      <w:lvlJc w:val="left"/>
      <w:pPr>
        <w:ind w:left="1080" w:hanging="360"/>
      </w:pPr>
      <w:rPr>
        <w:rFonts w:ascii="Arial" w:hAnsi="Arial"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6973282">
    <w:abstractNumId w:val="37"/>
  </w:num>
  <w:num w:numId="2" w16cid:durableId="1204320939">
    <w:abstractNumId w:val="16"/>
  </w:num>
  <w:num w:numId="3" w16cid:durableId="210191070">
    <w:abstractNumId w:val="29"/>
  </w:num>
  <w:num w:numId="4" w16cid:durableId="1638801278">
    <w:abstractNumId w:val="20"/>
  </w:num>
  <w:num w:numId="5" w16cid:durableId="393939760">
    <w:abstractNumId w:val="21"/>
  </w:num>
  <w:num w:numId="6" w16cid:durableId="852034124">
    <w:abstractNumId w:val="13"/>
  </w:num>
  <w:num w:numId="7" w16cid:durableId="1160539443">
    <w:abstractNumId w:val="14"/>
  </w:num>
  <w:num w:numId="8" w16cid:durableId="1488739851">
    <w:abstractNumId w:val="25"/>
  </w:num>
  <w:num w:numId="9" w16cid:durableId="387729045">
    <w:abstractNumId w:val="32"/>
  </w:num>
  <w:num w:numId="10" w16cid:durableId="1844127547">
    <w:abstractNumId w:val="14"/>
  </w:num>
  <w:num w:numId="11" w16cid:durableId="1082139959">
    <w:abstractNumId w:val="9"/>
  </w:num>
  <w:num w:numId="12" w16cid:durableId="1778331650">
    <w:abstractNumId w:val="7"/>
  </w:num>
  <w:num w:numId="13" w16cid:durableId="600449851">
    <w:abstractNumId w:val="6"/>
  </w:num>
  <w:num w:numId="14" w16cid:durableId="846553106">
    <w:abstractNumId w:val="5"/>
  </w:num>
  <w:num w:numId="15" w16cid:durableId="812060459">
    <w:abstractNumId w:val="4"/>
  </w:num>
  <w:num w:numId="16" w16cid:durableId="195239821">
    <w:abstractNumId w:val="8"/>
  </w:num>
  <w:num w:numId="17" w16cid:durableId="2010523012">
    <w:abstractNumId w:val="3"/>
  </w:num>
  <w:num w:numId="18" w16cid:durableId="295333019">
    <w:abstractNumId w:val="2"/>
  </w:num>
  <w:num w:numId="19" w16cid:durableId="1044670271">
    <w:abstractNumId w:val="1"/>
  </w:num>
  <w:num w:numId="20" w16cid:durableId="203254393">
    <w:abstractNumId w:val="0"/>
  </w:num>
  <w:num w:numId="21" w16cid:durableId="53163435">
    <w:abstractNumId w:val="12"/>
  </w:num>
  <w:num w:numId="22" w16cid:durableId="298612392">
    <w:abstractNumId w:val="17"/>
  </w:num>
  <w:num w:numId="23" w16cid:durableId="1675917371">
    <w:abstractNumId w:val="41"/>
  </w:num>
  <w:num w:numId="24" w16cid:durableId="852645753">
    <w:abstractNumId w:val="10"/>
  </w:num>
  <w:num w:numId="25" w16cid:durableId="1863739292">
    <w:abstractNumId w:val="42"/>
  </w:num>
  <w:num w:numId="26" w16cid:durableId="1580749964">
    <w:abstractNumId w:val="26"/>
  </w:num>
  <w:num w:numId="27" w16cid:durableId="115300431">
    <w:abstractNumId w:val="22"/>
  </w:num>
  <w:num w:numId="28" w16cid:durableId="1340961750">
    <w:abstractNumId w:val="19"/>
  </w:num>
  <w:num w:numId="29" w16cid:durableId="325208850">
    <w:abstractNumId w:val="38"/>
  </w:num>
  <w:num w:numId="30" w16cid:durableId="560092222">
    <w:abstractNumId w:val="31"/>
  </w:num>
  <w:num w:numId="31" w16cid:durableId="574365336">
    <w:abstractNumId w:val="27"/>
  </w:num>
  <w:num w:numId="32" w16cid:durableId="182137276">
    <w:abstractNumId w:val="33"/>
  </w:num>
  <w:num w:numId="33" w16cid:durableId="1420717816">
    <w:abstractNumId w:val="36"/>
  </w:num>
  <w:num w:numId="34" w16cid:durableId="1406226421">
    <w:abstractNumId w:val="11"/>
  </w:num>
  <w:num w:numId="35" w16cid:durableId="2031449341">
    <w:abstractNumId w:val="34"/>
  </w:num>
  <w:num w:numId="36" w16cid:durableId="2027249142">
    <w:abstractNumId w:val="23"/>
  </w:num>
  <w:num w:numId="37" w16cid:durableId="1009676494">
    <w:abstractNumId w:val="18"/>
  </w:num>
  <w:num w:numId="38" w16cid:durableId="1117799101">
    <w:abstractNumId w:val="28"/>
  </w:num>
  <w:num w:numId="39" w16cid:durableId="1143079900">
    <w:abstractNumId w:val="30"/>
  </w:num>
  <w:num w:numId="40" w16cid:durableId="952638680">
    <w:abstractNumId w:val="24"/>
  </w:num>
  <w:num w:numId="41" w16cid:durableId="128522100">
    <w:abstractNumId w:val="15"/>
  </w:num>
  <w:num w:numId="42" w16cid:durableId="7080688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6892553">
    <w:abstractNumId w:val="35"/>
  </w:num>
  <w:num w:numId="44" w16cid:durableId="619073511">
    <w:abstractNumId w:val="40"/>
  </w:num>
  <w:num w:numId="45" w16cid:durableId="89948288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B0"/>
    <w:rsid w:val="00000AF7"/>
    <w:rsid w:val="000010AC"/>
    <w:rsid w:val="00004E57"/>
    <w:rsid w:val="00010282"/>
    <w:rsid w:val="00010E7C"/>
    <w:rsid w:val="000113E4"/>
    <w:rsid w:val="00014BFF"/>
    <w:rsid w:val="0001505E"/>
    <w:rsid w:val="00015384"/>
    <w:rsid w:val="000170CD"/>
    <w:rsid w:val="000172D7"/>
    <w:rsid w:val="00023E7D"/>
    <w:rsid w:val="0002468B"/>
    <w:rsid w:val="000267CC"/>
    <w:rsid w:val="00027106"/>
    <w:rsid w:val="00031090"/>
    <w:rsid w:val="00032A9B"/>
    <w:rsid w:val="00035321"/>
    <w:rsid w:val="0003582F"/>
    <w:rsid w:val="00035AFD"/>
    <w:rsid w:val="000378B6"/>
    <w:rsid w:val="00037E96"/>
    <w:rsid w:val="000411E8"/>
    <w:rsid w:val="00041D19"/>
    <w:rsid w:val="000435AB"/>
    <w:rsid w:val="000442F7"/>
    <w:rsid w:val="00044854"/>
    <w:rsid w:val="00045BA2"/>
    <w:rsid w:val="00046034"/>
    <w:rsid w:val="00046629"/>
    <w:rsid w:val="00050199"/>
    <w:rsid w:val="00051CBB"/>
    <w:rsid w:val="000528BB"/>
    <w:rsid w:val="00053A8F"/>
    <w:rsid w:val="00056FF0"/>
    <w:rsid w:val="00061E1F"/>
    <w:rsid w:val="00065546"/>
    <w:rsid w:val="000678AA"/>
    <w:rsid w:val="00067B60"/>
    <w:rsid w:val="000707F3"/>
    <w:rsid w:val="00072504"/>
    <w:rsid w:val="00081011"/>
    <w:rsid w:val="00081DD1"/>
    <w:rsid w:val="00082DA3"/>
    <w:rsid w:val="00083FFC"/>
    <w:rsid w:val="00084E12"/>
    <w:rsid w:val="000873E6"/>
    <w:rsid w:val="00087D3B"/>
    <w:rsid w:val="000906DE"/>
    <w:rsid w:val="000908EA"/>
    <w:rsid w:val="00096878"/>
    <w:rsid w:val="000A0655"/>
    <w:rsid w:val="000A0DD5"/>
    <w:rsid w:val="000A163F"/>
    <w:rsid w:val="000A2A07"/>
    <w:rsid w:val="000A3810"/>
    <w:rsid w:val="000A523A"/>
    <w:rsid w:val="000A7B0F"/>
    <w:rsid w:val="000B0C83"/>
    <w:rsid w:val="000B2225"/>
    <w:rsid w:val="000B4D2A"/>
    <w:rsid w:val="000B4FA0"/>
    <w:rsid w:val="000C6758"/>
    <w:rsid w:val="000C6DAC"/>
    <w:rsid w:val="000C7DB2"/>
    <w:rsid w:val="000D5392"/>
    <w:rsid w:val="000D5400"/>
    <w:rsid w:val="000D5E98"/>
    <w:rsid w:val="000D5E9C"/>
    <w:rsid w:val="000D7F00"/>
    <w:rsid w:val="000E31A8"/>
    <w:rsid w:val="000E3903"/>
    <w:rsid w:val="000E4B1B"/>
    <w:rsid w:val="000E5577"/>
    <w:rsid w:val="000E5647"/>
    <w:rsid w:val="000E584E"/>
    <w:rsid w:val="000E5A13"/>
    <w:rsid w:val="000E648F"/>
    <w:rsid w:val="000F162B"/>
    <w:rsid w:val="000F302F"/>
    <w:rsid w:val="000F5020"/>
    <w:rsid w:val="000F5B3E"/>
    <w:rsid w:val="000F6B44"/>
    <w:rsid w:val="000F6E95"/>
    <w:rsid w:val="00100142"/>
    <w:rsid w:val="0010186E"/>
    <w:rsid w:val="00106674"/>
    <w:rsid w:val="00106C19"/>
    <w:rsid w:val="00106F97"/>
    <w:rsid w:val="0010768D"/>
    <w:rsid w:val="00107BB7"/>
    <w:rsid w:val="00110747"/>
    <w:rsid w:val="00112E29"/>
    <w:rsid w:val="00113371"/>
    <w:rsid w:val="00116620"/>
    <w:rsid w:val="001170AC"/>
    <w:rsid w:val="001171DD"/>
    <w:rsid w:val="00117A25"/>
    <w:rsid w:val="00120D1F"/>
    <w:rsid w:val="001216DD"/>
    <w:rsid w:val="00121A2E"/>
    <w:rsid w:val="00123EA6"/>
    <w:rsid w:val="001250CE"/>
    <w:rsid w:val="00125361"/>
    <w:rsid w:val="00127631"/>
    <w:rsid w:val="001276AA"/>
    <w:rsid w:val="0013040F"/>
    <w:rsid w:val="00130BF5"/>
    <w:rsid w:val="00130E62"/>
    <w:rsid w:val="00131BC7"/>
    <w:rsid w:val="001336D2"/>
    <w:rsid w:val="001338C0"/>
    <w:rsid w:val="00134EF3"/>
    <w:rsid w:val="00136506"/>
    <w:rsid w:val="001377F4"/>
    <w:rsid w:val="00146FC8"/>
    <w:rsid w:val="001477E7"/>
    <w:rsid w:val="00150B56"/>
    <w:rsid w:val="001512C0"/>
    <w:rsid w:val="0015263A"/>
    <w:rsid w:val="0015594C"/>
    <w:rsid w:val="00157175"/>
    <w:rsid w:val="0015749D"/>
    <w:rsid w:val="00160CC5"/>
    <w:rsid w:val="00161564"/>
    <w:rsid w:val="00162572"/>
    <w:rsid w:val="00164809"/>
    <w:rsid w:val="001651F7"/>
    <w:rsid w:val="00165EB6"/>
    <w:rsid w:val="00167774"/>
    <w:rsid w:val="00170388"/>
    <w:rsid w:val="00172F37"/>
    <w:rsid w:val="00176871"/>
    <w:rsid w:val="00176C28"/>
    <w:rsid w:val="00177DF9"/>
    <w:rsid w:val="00180535"/>
    <w:rsid w:val="00180C58"/>
    <w:rsid w:val="001813DE"/>
    <w:rsid w:val="00181A7B"/>
    <w:rsid w:val="00182017"/>
    <w:rsid w:val="00182D8F"/>
    <w:rsid w:val="00184602"/>
    <w:rsid w:val="0019054F"/>
    <w:rsid w:val="00193573"/>
    <w:rsid w:val="00193891"/>
    <w:rsid w:val="00193A6C"/>
    <w:rsid w:val="0019624B"/>
    <w:rsid w:val="001962FB"/>
    <w:rsid w:val="00197F43"/>
    <w:rsid w:val="001A2137"/>
    <w:rsid w:val="001A5BAC"/>
    <w:rsid w:val="001A5BB9"/>
    <w:rsid w:val="001A72A0"/>
    <w:rsid w:val="001A7335"/>
    <w:rsid w:val="001A7DDC"/>
    <w:rsid w:val="001B66AA"/>
    <w:rsid w:val="001B6F99"/>
    <w:rsid w:val="001C191F"/>
    <w:rsid w:val="001C4521"/>
    <w:rsid w:val="001C5083"/>
    <w:rsid w:val="001D199E"/>
    <w:rsid w:val="001D2DB3"/>
    <w:rsid w:val="001D5E01"/>
    <w:rsid w:val="001D7450"/>
    <w:rsid w:val="001E0F6C"/>
    <w:rsid w:val="001E2968"/>
    <w:rsid w:val="001E4F5E"/>
    <w:rsid w:val="001E7078"/>
    <w:rsid w:val="001F0A76"/>
    <w:rsid w:val="001F144A"/>
    <w:rsid w:val="001F2C74"/>
    <w:rsid w:val="001F3FB7"/>
    <w:rsid w:val="001F5670"/>
    <w:rsid w:val="002007E9"/>
    <w:rsid w:val="002014E2"/>
    <w:rsid w:val="00203185"/>
    <w:rsid w:val="00203258"/>
    <w:rsid w:val="002041CD"/>
    <w:rsid w:val="00205A38"/>
    <w:rsid w:val="00210C79"/>
    <w:rsid w:val="002118E5"/>
    <w:rsid w:val="00212A97"/>
    <w:rsid w:val="00214862"/>
    <w:rsid w:val="00215943"/>
    <w:rsid w:val="00216E5D"/>
    <w:rsid w:val="002175C1"/>
    <w:rsid w:val="0021782A"/>
    <w:rsid w:val="00221CAE"/>
    <w:rsid w:val="002230C2"/>
    <w:rsid w:val="00223676"/>
    <w:rsid w:val="00223D91"/>
    <w:rsid w:val="002255E8"/>
    <w:rsid w:val="0022678E"/>
    <w:rsid w:val="00227A7C"/>
    <w:rsid w:val="00235B98"/>
    <w:rsid w:val="002376BE"/>
    <w:rsid w:val="002403A9"/>
    <w:rsid w:val="0024118D"/>
    <w:rsid w:val="002413CE"/>
    <w:rsid w:val="00241619"/>
    <w:rsid w:val="00242295"/>
    <w:rsid w:val="00245EA1"/>
    <w:rsid w:val="002476E1"/>
    <w:rsid w:val="00250FA8"/>
    <w:rsid w:val="00251BD8"/>
    <w:rsid w:val="00251C43"/>
    <w:rsid w:val="002537CF"/>
    <w:rsid w:val="00253FFC"/>
    <w:rsid w:val="002575EE"/>
    <w:rsid w:val="0026001F"/>
    <w:rsid w:val="002606F9"/>
    <w:rsid w:val="00260C38"/>
    <w:rsid w:val="002613A9"/>
    <w:rsid w:val="002613B7"/>
    <w:rsid w:val="002622E9"/>
    <w:rsid w:val="0026552B"/>
    <w:rsid w:val="002673FE"/>
    <w:rsid w:val="0026749D"/>
    <w:rsid w:val="0027156E"/>
    <w:rsid w:val="002715C9"/>
    <w:rsid w:val="002717DD"/>
    <w:rsid w:val="00274DA8"/>
    <w:rsid w:val="00275D62"/>
    <w:rsid w:val="00276413"/>
    <w:rsid w:val="002804B1"/>
    <w:rsid w:val="00283EEB"/>
    <w:rsid w:val="002845BD"/>
    <w:rsid w:val="002859AE"/>
    <w:rsid w:val="002901EE"/>
    <w:rsid w:val="002902A6"/>
    <w:rsid w:val="00290E3D"/>
    <w:rsid w:val="0029262D"/>
    <w:rsid w:val="00293089"/>
    <w:rsid w:val="00293455"/>
    <w:rsid w:val="002936EE"/>
    <w:rsid w:val="0029475F"/>
    <w:rsid w:val="002A1ED9"/>
    <w:rsid w:val="002A5A7C"/>
    <w:rsid w:val="002A6EAB"/>
    <w:rsid w:val="002A7EA6"/>
    <w:rsid w:val="002B22EB"/>
    <w:rsid w:val="002B5D50"/>
    <w:rsid w:val="002B5F8E"/>
    <w:rsid w:val="002C088D"/>
    <w:rsid w:val="002C11CF"/>
    <w:rsid w:val="002C1769"/>
    <w:rsid w:val="002C22B2"/>
    <w:rsid w:val="002C258E"/>
    <w:rsid w:val="002C3285"/>
    <w:rsid w:val="002C427B"/>
    <w:rsid w:val="002C5A4D"/>
    <w:rsid w:val="002C5D6E"/>
    <w:rsid w:val="002C702A"/>
    <w:rsid w:val="002D09DE"/>
    <w:rsid w:val="002D18F3"/>
    <w:rsid w:val="002D1EB1"/>
    <w:rsid w:val="002D2DFD"/>
    <w:rsid w:val="002D30B2"/>
    <w:rsid w:val="002D7AE4"/>
    <w:rsid w:val="002D7E8C"/>
    <w:rsid w:val="002E170D"/>
    <w:rsid w:val="002E212E"/>
    <w:rsid w:val="002E401A"/>
    <w:rsid w:val="002E49EA"/>
    <w:rsid w:val="002E6FC5"/>
    <w:rsid w:val="002F0F68"/>
    <w:rsid w:val="002F1986"/>
    <w:rsid w:val="002F29BE"/>
    <w:rsid w:val="002F3583"/>
    <w:rsid w:val="002F4630"/>
    <w:rsid w:val="00300940"/>
    <w:rsid w:val="00303251"/>
    <w:rsid w:val="00307660"/>
    <w:rsid w:val="00312261"/>
    <w:rsid w:val="00314767"/>
    <w:rsid w:val="00315663"/>
    <w:rsid w:val="00315A40"/>
    <w:rsid w:val="00316D6A"/>
    <w:rsid w:val="003175FC"/>
    <w:rsid w:val="00317B01"/>
    <w:rsid w:val="00321479"/>
    <w:rsid w:val="00322236"/>
    <w:rsid w:val="0032360D"/>
    <w:rsid w:val="003270FD"/>
    <w:rsid w:val="003276C2"/>
    <w:rsid w:val="003312D2"/>
    <w:rsid w:val="0033341F"/>
    <w:rsid w:val="00334504"/>
    <w:rsid w:val="00337CCB"/>
    <w:rsid w:val="00340670"/>
    <w:rsid w:val="00340CDA"/>
    <w:rsid w:val="00342AC2"/>
    <w:rsid w:val="00342E73"/>
    <w:rsid w:val="003456B2"/>
    <w:rsid w:val="00346AFE"/>
    <w:rsid w:val="00346D11"/>
    <w:rsid w:val="00346EC0"/>
    <w:rsid w:val="00347847"/>
    <w:rsid w:val="00347D71"/>
    <w:rsid w:val="00352F30"/>
    <w:rsid w:val="0035366D"/>
    <w:rsid w:val="00353D79"/>
    <w:rsid w:val="003541C9"/>
    <w:rsid w:val="00354B0E"/>
    <w:rsid w:val="003559EA"/>
    <w:rsid w:val="00363887"/>
    <w:rsid w:val="00363D07"/>
    <w:rsid w:val="00364C60"/>
    <w:rsid w:val="00365CD3"/>
    <w:rsid w:val="0036693C"/>
    <w:rsid w:val="003701F0"/>
    <w:rsid w:val="0037022C"/>
    <w:rsid w:val="00370CE8"/>
    <w:rsid w:val="00371059"/>
    <w:rsid w:val="003729C0"/>
    <w:rsid w:val="00372ED0"/>
    <w:rsid w:val="0038225F"/>
    <w:rsid w:val="0039167C"/>
    <w:rsid w:val="0039309F"/>
    <w:rsid w:val="003933BC"/>
    <w:rsid w:val="003953A2"/>
    <w:rsid w:val="00397219"/>
    <w:rsid w:val="0039722C"/>
    <w:rsid w:val="003A07FE"/>
    <w:rsid w:val="003A0D22"/>
    <w:rsid w:val="003A0E35"/>
    <w:rsid w:val="003A2F27"/>
    <w:rsid w:val="003A39BB"/>
    <w:rsid w:val="003A3A07"/>
    <w:rsid w:val="003A5739"/>
    <w:rsid w:val="003A7075"/>
    <w:rsid w:val="003A760B"/>
    <w:rsid w:val="003B2D22"/>
    <w:rsid w:val="003B396A"/>
    <w:rsid w:val="003B6417"/>
    <w:rsid w:val="003B7804"/>
    <w:rsid w:val="003C0F98"/>
    <w:rsid w:val="003C145E"/>
    <w:rsid w:val="003C34AD"/>
    <w:rsid w:val="003C411E"/>
    <w:rsid w:val="003C6D93"/>
    <w:rsid w:val="003D0B35"/>
    <w:rsid w:val="003D1871"/>
    <w:rsid w:val="003D2F6F"/>
    <w:rsid w:val="003D5337"/>
    <w:rsid w:val="003D614E"/>
    <w:rsid w:val="003D65CE"/>
    <w:rsid w:val="003E194D"/>
    <w:rsid w:val="003E1DDC"/>
    <w:rsid w:val="003E38C6"/>
    <w:rsid w:val="003E395A"/>
    <w:rsid w:val="003F06F1"/>
    <w:rsid w:val="003F0FB0"/>
    <w:rsid w:val="003F2E3A"/>
    <w:rsid w:val="003F79BE"/>
    <w:rsid w:val="00400BA0"/>
    <w:rsid w:val="00400D4D"/>
    <w:rsid w:val="00407A97"/>
    <w:rsid w:val="00414C79"/>
    <w:rsid w:val="00415704"/>
    <w:rsid w:val="00416465"/>
    <w:rsid w:val="00420326"/>
    <w:rsid w:val="00420BF6"/>
    <w:rsid w:val="0042164C"/>
    <w:rsid w:val="00421F96"/>
    <w:rsid w:val="0042278B"/>
    <w:rsid w:val="00422967"/>
    <w:rsid w:val="0042296A"/>
    <w:rsid w:val="00424CC6"/>
    <w:rsid w:val="00426275"/>
    <w:rsid w:val="004271E5"/>
    <w:rsid w:val="00430F12"/>
    <w:rsid w:val="00432D06"/>
    <w:rsid w:val="0043333A"/>
    <w:rsid w:val="00434453"/>
    <w:rsid w:val="0043626C"/>
    <w:rsid w:val="00442255"/>
    <w:rsid w:val="00442436"/>
    <w:rsid w:val="0044360A"/>
    <w:rsid w:val="004458B4"/>
    <w:rsid w:val="00447BFA"/>
    <w:rsid w:val="00447C6C"/>
    <w:rsid w:val="0045084C"/>
    <w:rsid w:val="004508FE"/>
    <w:rsid w:val="0045344E"/>
    <w:rsid w:val="00454666"/>
    <w:rsid w:val="00455455"/>
    <w:rsid w:val="004559DF"/>
    <w:rsid w:val="004559EF"/>
    <w:rsid w:val="004569A6"/>
    <w:rsid w:val="00456C6E"/>
    <w:rsid w:val="004577CA"/>
    <w:rsid w:val="00460003"/>
    <w:rsid w:val="004606AA"/>
    <w:rsid w:val="0046091B"/>
    <w:rsid w:val="00461297"/>
    <w:rsid w:val="00462F90"/>
    <w:rsid w:val="00465287"/>
    <w:rsid w:val="00465D04"/>
    <w:rsid w:val="0047115E"/>
    <w:rsid w:val="00471682"/>
    <w:rsid w:val="00473048"/>
    <w:rsid w:val="00480154"/>
    <w:rsid w:val="004818BA"/>
    <w:rsid w:val="00481C85"/>
    <w:rsid w:val="004822E1"/>
    <w:rsid w:val="0048264B"/>
    <w:rsid w:val="004826AB"/>
    <w:rsid w:val="0048478D"/>
    <w:rsid w:val="00484939"/>
    <w:rsid w:val="004865FE"/>
    <w:rsid w:val="00490E1C"/>
    <w:rsid w:val="00492047"/>
    <w:rsid w:val="00492C5C"/>
    <w:rsid w:val="00494490"/>
    <w:rsid w:val="00494F07"/>
    <w:rsid w:val="004A2F4B"/>
    <w:rsid w:val="004A4C08"/>
    <w:rsid w:val="004A5170"/>
    <w:rsid w:val="004A581F"/>
    <w:rsid w:val="004A5F95"/>
    <w:rsid w:val="004A7397"/>
    <w:rsid w:val="004A7BF6"/>
    <w:rsid w:val="004B1E23"/>
    <w:rsid w:val="004B256C"/>
    <w:rsid w:val="004B29AF"/>
    <w:rsid w:val="004B2DCF"/>
    <w:rsid w:val="004B2ED7"/>
    <w:rsid w:val="004B6AF5"/>
    <w:rsid w:val="004B6BE0"/>
    <w:rsid w:val="004C3AF8"/>
    <w:rsid w:val="004C5218"/>
    <w:rsid w:val="004C6DF4"/>
    <w:rsid w:val="004D0162"/>
    <w:rsid w:val="004D08BC"/>
    <w:rsid w:val="004D3DBD"/>
    <w:rsid w:val="004D3F8B"/>
    <w:rsid w:val="004D59A0"/>
    <w:rsid w:val="004D6FCD"/>
    <w:rsid w:val="004D70CF"/>
    <w:rsid w:val="004D770B"/>
    <w:rsid w:val="004E0BF2"/>
    <w:rsid w:val="004E13B2"/>
    <w:rsid w:val="004E29DC"/>
    <w:rsid w:val="004E2CD4"/>
    <w:rsid w:val="004E4BB8"/>
    <w:rsid w:val="004E70B1"/>
    <w:rsid w:val="004E7CB8"/>
    <w:rsid w:val="004F3ABA"/>
    <w:rsid w:val="004F6402"/>
    <w:rsid w:val="004F6E9C"/>
    <w:rsid w:val="004F7141"/>
    <w:rsid w:val="004F7216"/>
    <w:rsid w:val="00501B3D"/>
    <w:rsid w:val="005036A0"/>
    <w:rsid w:val="00505EF5"/>
    <w:rsid w:val="005069DD"/>
    <w:rsid w:val="00507ED1"/>
    <w:rsid w:val="00511729"/>
    <w:rsid w:val="00512924"/>
    <w:rsid w:val="00512B7B"/>
    <w:rsid w:val="00515D41"/>
    <w:rsid w:val="00516089"/>
    <w:rsid w:val="00517032"/>
    <w:rsid w:val="00521016"/>
    <w:rsid w:val="005221A4"/>
    <w:rsid w:val="00522FDE"/>
    <w:rsid w:val="005230BD"/>
    <w:rsid w:val="00524327"/>
    <w:rsid w:val="0052457E"/>
    <w:rsid w:val="0052709E"/>
    <w:rsid w:val="00531F3B"/>
    <w:rsid w:val="0053354C"/>
    <w:rsid w:val="0054199F"/>
    <w:rsid w:val="005430A4"/>
    <w:rsid w:val="005459E1"/>
    <w:rsid w:val="0054719B"/>
    <w:rsid w:val="00547B48"/>
    <w:rsid w:val="00547F55"/>
    <w:rsid w:val="0055032D"/>
    <w:rsid w:val="0055156D"/>
    <w:rsid w:val="005539AD"/>
    <w:rsid w:val="0055646B"/>
    <w:rsid w:val="005564F3"/>
    <w:rsid w:val="00556BA4"/>
    <w:rsid w:val="005639F3"/>
    <w:rsid w:val="00564516"/>
    <w:rsid w:val="00571B3C"/>
    <w:rsid w:val="00572646"/>
    <w:rsid w:val="005728EB"/>
    <w:rsid w:val="00573550"/>
    <w:rsid w:val="00574D57"/>
    <w:rsid w:val="00577C8E"/>
    <w:rsid w:val="00581FC5"/>
    <w:rsid w:val="0058221B"/>
    <w:rsid w:val="00585673"/>
    <w:rsid w:val="00585756"/>
    <w:rsid w:val="00585D42"/>
    <w:rsid w:val="005869D8"/>
    <w:rsid w:val="00591CFE"/>
    <w:rsid w:val="00591F72"/>
    <w:rsid w:val="00593169"/>
    <w:rsid w:val="005943E4"/>
    <w:rsid w:val="005972B9"/>
    <w:rsid w:val="005A266D"/>
    <w:rsid w:val="005A2CB3"/>
    <w:rsid w:val="005A47B4"/>
    <w:rsid w:val="005A580D"/>
    <w:rsid w:val="005A6E63"/>
    <w:rsid w:val="005B0157"/>
    <w:rsid w:val="005B01AC"/>
    <w:rsid w:val="005B0407"/>
    <w:rsid w:val="005B0833"/>
    <w:rsid w:val="005B6F9E"/>
    <w:rsid w:val="005C02FF"/>
    <w:rsid w:val="005C0A94"/>
    <w:rsid w:val="005C0CA7"/>
    <w:rsid w:val="005C299F"/>
    <w:rsid w:val="005C2D64"/>
    <w:rsid w:val="005C5C7C"/>
    <w:rsid w:val="005D019C"/>
    <w:rsid w:val="005D01D1"/>
    <w:rsid w:val="005D0EDD"/>
    <w:rsid w:val="005D22C8"/>
    <w:rsid w:val="005D23BF"/>
    <w:rsid w:val="005D332C"/>
    <w:rsid w:val="005D3535"/>
    <w:rsid w:val="005D3B9C"/>
    <w:rsid w:val="005D4C6B"/>
    <w:rsid w:val="005D4D95"/>
    <w:rsid w:val="005D61FA"/>
    <w:rsid w:val="005D6404"/>
    <w:rsid w:val="005D7D06"/>
    <w:rsid w:val="005E0225"/>
    <w:rsid w:val="005E26B4"/>
    <w:rsid w:val="005E662A"/>
    <w:rsid w:val="005F1385"/>
    <w:rsid w:val="005F1574"/>
    <w:rsid w:val="005F1900"/>
    <w:rsid w:val="005F1E37"/>
    <w:rsid w:val="005F44A6"/>
    <w:rsid w:val="005F4BE4"/>
    <w:rsid w:val="005F67D4"/>
    <w:rsid w:val="00600DEA"/>
    <w:rsid w:val="00601117"/>
    <w:rsid w:val="006027C6"/>
    <w:rsid w:val="00602E93"/>
    <w:rsid w:val="00604AB5"/>
    <w:rsid w:val="00606B8B"/>
    <w:rsid w:val="0061010A"/>
    <w:rsid w:val="00610B0A"/>
    <w:rsid w:val="00617586"/>
    <w:rsid w:val="00620027"/>
    <w:rsid w:val="006201B7"/>
    <w:rsid w:val="0062080A"/>
    <w:rsid w:val="00622DA5"/>
    <w:rsid w:val="006234B9"/>
    <w:rsid w:val="006256FD"/>
    <w:rsid w:val="00627145"/>
    <w:rsid w:val="00632E89"/>
    <w:rsid w:val="006336B6"/>
    <w:rsid w:val="00634E76"/>
    <w:rsid w:val="006423DF"/>
    <w:rsid w:val="00642F5F"/>
    <w:rsid w:val="00645045"/>
    <w:rsid w:val="00646B22"/>
    <w:rsid w:val="0065043F"/>
    <w:rsid w:val="00650F77"/>
    <w:rsid w:val="00650FA5"/>
    <w:rsid w:val="006530B0"/>
    <w:rsid w:val="0065384C"/>
    <w:rsid w:val="00654242"/>
    <w:rsid w:val="0065750A"/>
    <w:rsid w:val="00662712"/>
    <w:rsid w:val="00662969"/>
    <w:rsid w:val="00662ED8"/>
    <w:rsid w:val="00664A78"/>
    <w:rsid w:val="00670884"/>
    <w:rsid w:val="0067171B"/>
    <w:rsid w:val="00674932"/>
    <w:rsid w:val="00680B5A"/>
    <w:rsid w:val="0068247A"/>
    <w:rsid w:val="00685563"/>
    <w:rsid w:val="00687814"/>
    <w:rsid w:val="00690F87"/>
    <w:rsid w:val="006914B6"/>
    <w:rsid w:val="00695A75"/>
    <w:rsid w:val="00695C23"/>
    <w:rsid w:val="00697F3E"/>
    <w:rsid w:val="006A1906"/>
    <w:rsid w:val="006A2B62"/>
    <w:rsid w:val="006A37D7"/>
    <w:rsid w:val="006A430A"/>
    <w:rsid w:val="006A6559"/>
    <w:rsid w:val="006A6BDC"/>
    <w:rsid w:val="006A7A4E"/>
    <w:rsid w:val="006B0936"/>
    <w:rsid w:val="006B25A4"/>
    <w:rsid w:val="006B2B8D"/>
    <w:rsid w:val="006B411D"/>
    <w:rsid w:val="006B4475"/>
    <w:rsid w:val="006B7D21"/>
    <w:rsid w:val="006B7DF4"/>
    <w:rsid w:val="006C0685"/>
    <w:rsid w:val="006C121A"/>
    <w:rsid w:val="006C4F59"/>
    <w:rsid w:val="006C58B9"/>
    <w:rsid w:val="006C6D0F"/>
    <w:rsid w:val="006C7F52"/>
    <w:rsid w:val="006D085F"/>
    <w:rsid w:val="006D13D1"/>
    <w:rsid w:val="006D492C"/>
    <w:rsid w:val="006E20EA"/>
    <w:rsid w:val="006E3CA9"/>
    <w:rsid w:val="006E69AA"/>
    <w:rsid w:val="006E70C3"/>
    <w:rsid w:val="006F0B25"/>
    <w:rsid w:val="006F298A"/>
    <w:rsid w:val="006F3B97"/>
    <w:rsid w:val="006F3F40"/>
    <w:rsid w:val="006F7A38"/>
    <w:rsid w:val="00700398"/>
    <w:rsid w:val="007015D0"/>
    <w:rsid w:val="00701CEC"/>
    <w:rsid w:val="0070405D"/>
    <w:rsid w:val="00711D95"/>
    <w:rsid w:val="00717D80"/>
    <w:rsid w:val="0072377B"/>
    <w:rsid w:val="00724B10"/>
    <w:rsid w:val="007270A5"/>
    <w:rsid w:val="00727968"/>
    <w:rsid w:val="007303C7"/>
    <w:rsid w:val="00730E03"/>
    <w:rsid w:val="007314DA"/>
    <w:rsid w:val="00731F69"/>
    <w:rsid w:val="00732A1A"/>
    <w:rsid w:val="00733708"/>
    <w:rsid w:val="00733C45"/>
    <w:rsid w:val="00734666"/>
    <w:rsid w:val="00734793"/>
    <w:rsid w:val="00741EBB"/>
    <w:rsid w:val="00742DAA"/>
    <w:rsid w:val="00743CED"/>
    <w:rsid w:val="00744289"/>
    <w:rsid w:val="00747A20"/>
    <w:rsid w:val="00752998"/>
    <w:rsid w:val="007531A3"/>
    <w:rsid w:val="00753689"/>
    <w:rsid w:val="00753D9A"/>
    <w:rsid w:val="0075435D"/>
    <w:rsid w:val="0075450A"/>
    <w:rsid w:val="007555D3"/>
    <w:rsid w:val="00756EAF"/>
    <w:rsid w:val="00757BC6"/>
    <w:rsid w:val="00760E09"/>
    <w:rsid w:val="0076397A"/>
    <w:rsid w:val="00764F96"/>
    <w:rsid w:val="00765981"/>
    <w:rsid w:val="007671CB"/>
    <w:rsid w:val="007677B3"/>
    <w:rsid w:val="00767FAB"/>
    <w:rsid w:val="007701E4"/>
    <w:rsid w:val="0077122D"/>
    <w:rsid w:val="00773D75"/>
    <w:rsid w:val="00776643"/>
    <w:rsid w:val="0077729A"/>
    <w:rsid w:val="007773D1"/>
    <w:rsid w:val="00780E1F"/>
    <w:rsid w:val="007813EC"/>
    <w:rsid w:val="00781886"/>
    <w:rsid w:val="00786D24"/>
    <w:rsid w:val="00790539"/>
    <w:rsid w:val="00790E79"/>
    <w:rsid w:val="0079244B"/>
    <w:rsid w:val="00794828"/>
    <w:rsid w:val="00794E5F"/>
    <w:rsid w:val="00794FCD"/>
    <w:rsid w:val="007956A0"/>
    <w:rsid w:val="007974B1"/>
    <w:rsid w:val="00797BA7"/>
    <w:rsid w:val="007A019A"/>
    <w:rsid w:val="007A2133"/>
    <w:rsid w:val="007A2811"/>
    <w:rsid w:val="007A2E0C"/>
    <w:rsid w:val="007A3DA6"/>
    <w:rsid w:val="007A47C2"/>
    <w:rsid w:val="007A5CF8"/>
    <w:rsid w:val="007A603E"/>
    <w:rsid w:val="007B03F6"/>
    <w:rsid w:val="007B17A9"/>
    <w:rsid w:val="007B2652"/>
    <w:rsid w:val="007B316C"/>
    <w:rsid w:val="007B31E7"/>
    <w:rsid w:val="007B492E"/>
    <w:rsid w:val="007B52B1"/>
    <w:rsid w:val="007B60DD"/>
    <w:rsid w:val="007B6AC1"/>
    <w:rsid w:val="007B6CEF"/>
    <w:rsid w:val="007B6EED"/>
    <w:rsid w:val="007C28AB"/>
    <w:rsid w:val="007C310C"/>
    <w:rsid w:val="007C3A9A"/>
    <w:rsid w:val="007C4131"/>
    <w:rsid w:val="007C5714"/>
    <w:rsid w:val="007C7046"/>
    <w:rsid w:val="007D40F4"/>
    <w:rsid w:val="007D7195"/>
    <w:rsid w:val="007E1D79"/>
    <w:rsid w:val="007E22EF"/>
    <w:rsid w:val="007E2F0D"/>
    <w:rsid w:val="007E3A88"/>
    <w:rsid w:val="007E5FEC"/>
    <w:rsid w:val="007F3928"/>
    <w:rsid w:val="007F4D17"/>
    <w:rsid w:val="007F50FB"/>
    <w:rsid w:val="007F5E43"/>
    <w:rsid w:val="007F7686"/>
    <w:rsid w:val="00801EDE"/>
    <w:rsid w:val="008035BF"/>
    <w:rsid w:val="00803ECC"/>
    <w:rsid w:val="00805480"/>
    <w:rsid w:val="00805956"/>
    <w:rsid w:val="00807A6E"/>
    <w:rsid w:val="00812258"/>
    <w:rsid w:val="008142B6"/>
    <w:rsid w:val="00814BFA"/>
    <w:rsid w:val="00815A64"/>
    <w:rsid w:val="00816D8B"/>
    <w:rsid w:val="008173D2"/>
    <w:rsid w:val="00817934"/>
    <w:rsid w:val="00817C24"/>
    <w:rsid w:val="00823B80"/>
    <w:rsid w:val="00824D5F"/>
    <w:rsid w:val="00824DDB"/>
    <w:rsid w:val="008261FC"/>
    <w:rsid w:val="00826A84"/>
    <w:rsid w:val="00827279"/>
    <w:rsid w:val="00827ACA"/>
    <w:rsid w:val="00831545"/>
    <w:rsid w:val="00831AB6"/>
    <w:rsid w:val="00832030"/>
    <w:rsid w:val="008352D1"/>
    <w:rsid w:val="00835F34"/>
    <w:rsid w:val="00836802"/>
    <w:rsid w:val="00836B5F"/>
    <w:rsid w:val="00837882"/>
    <w:rsid w:val="00843D3D"/>
    <w:rsid w:val="00843E93"/>
    <w:rsid w:val="008444A8"/>
    <w:rsid w:val="00846E94"/>
    <w:rsid w:val="008470A3"/>
    <w:rsid w:val="0085242C"/>
    <w:rsid w:val="00854E87"/>
    <w:rsid w:val="00855919"/>
    <w:rsid w:val="00857778"/>
    <w:rsid w:val="00857BC5"/>
    <w:rsid w:val="00860FEF"/>
    <w:rsid w:val="00861D89"/>
    <w:rsid w:val="0086341B"/>
    <w:rsid w:val="00864791"/>
    <w:rsid w:val="00865B8C"/>
    <w:rsid w:val="00867016"/>
    <w:rsid w:val="008701EA"/>
    <w:rsid w:val="00871F9D"/>
    <w:rsid w:val="00873E4A"/>
    <w:rsid w:val="008753F4"/>
    <w:rsid w:val="0087599B"/>
    <w:rsid w:val="00880F14"/>
    <w:rsid w:val="008817E2"/>
    <w:rsid w:val="00882473"/>
    <w:rsid w:val="00882AC8"/>
    <w:rsid w:val="00883052"/>
    <w:rsid w:val="00883BCE"/>
    <w:rsid w:val="00885AB6"/>
    <w:rsid w:val="00885F6F"/>
    <w:rsid w:val="00890472"/>
    <w:rsid w:val="00892C67"/>
    <w:rsid w:val="008930C6"/>
    <w:rsid w:val="008933A1"/>
    <w:rsid w:val="008A19CB"/>
    <w:rsid w:val="008A1C8A"/>
    <w:rsid w:val="008A2BBF"/>
    <w:rsid w:val="008A4F2A"/>
    <w:rsid w:val="008A5023"/>
    <w:rsid w:val="008A7A66"/>
    <w:rsid w:val="008B0D79"/>
    <w:rsid w:val="008B2B98"/>
    <w:rsid w:val="008B434A"/>
    <w:rsid w:val="008B5A94"/>
    <w:rsid w:val="008C118B"/>
    <w:rsid w:val="008C31BD"/>
    <w:rsid w:val="008C3488"/>
    <w:rsid w:val="008C381B"/>
    <w:rsid w:val="008C4AA3"/>
    <w:rsid w:val="008C60C7"/>
    <w:rsid w:val="008C63A1"/>
    <w:rsid w:val="008D036F"/>
    <w:rsid w:val="008D06DD"/>
    <w:rsid w:val="008D0F5C"/>
    <w:rsid w:val="008D0FEB"/>
    <w:rsid w:val="008D3BBF"/>
    <w:rsid w:val="008D43A0"/>
    <w:rsid w:val="008D442D"/>
    <w:rsid w:val="008D538C"/>
    <w:rsid w:val="008D657D"/>
    <w:rsid w:val="008E143A"/>
    <w:rsid w:val="008E15DF"/>
    <w:rsid w:val="008E2C21"/>
    <w:rsid w:val="008E6CE0"/>
    <w:rsid w:val="008E7849"/>
    <w:rsid w:val="008F2807"/>
    <w:rsid w:val="008F548E"/>
    <w:rsid w:val="008F5CF4"/>
    <w:rsid w:val="008F645B"/>
    <w:rsid w:val="008F6BA7"/>
    <w:rsid w:val="009011FD"/>
    <w:rsid w:val="00901211"/>
    <w:rsid w:val="00903745"/>
    <w:rsid w:val="0090389C"/>
    <w:rsid w:val="0090605B"/>
    <w:rsid w:val="00906DED"/>
    <w:rsid w:val="00910030"/>
    <w:rsid w:val="00911486"/>
    <w:rsid w:val="00913629"/>
    <w:rsid w:val="00913A28"/>
    <w:rsid w:val="009162FF"/>
    <w:rsid w:val="0092085C"/>
    <w:rsid w:val="0092185B"/>
    <w:rsid w:val="00921ECB"/>
    <w:rsid w:val="0092568B"/>
    <w:rsid w:val="00930D2E"/>
    <w:rsid w:val="00930D7B"/>
    <w:rsid w:val="0093226C"/>
    <w:rsid w:val="009328C1"/>
    <w:rsid w:val="00934222"/>
    <w:rsid w:val="00935B29"/>
    <w:rsid w:val="00936748"/>
    <w:rsid w:val="009374E6"/>
    <w:rsid w:val="00937944"/>
    <w:rsid w:val="009407A2"/>
    <w:rsid w:val="00940CC9"/>
    <w:rsid w:val="009431A4"/>
    <w:rsid w:val="009442EC"/>
    <w:rsid w:val="00945DB3"/>
    <w:rsid w:val="00945E10"/>
    <w:rsid w:val="00946934"/>
    <w:rsid w:val="0095163F"/>
    <w:rsid w:val="00951F73"/>
    <w:rsid w:val="00952CC8"/>
    <w:rsid w:val="009537BD"/>
    <w:rsid w:val="00954687"/>
    <w:rsid w:val="00954943"/>
    <w:rsid w:val="0095582E"/>
    <w:rsid w:val="00956A54"/>
    <w:rsid w:val="009611BB"/>
    <w:rsid w:val="009633A0"/>
    <w:rsid w:val="009633DE"/>
    <w:rsid w:val="00965EFD"/>
    <w:rsid w:val="0096652F"/>
    <w:rsid w:val="00966FB4"/>
    <w:rsid w:val="00970B0C"/>
    <w:rsid w:val="0097174C"/>
    <w:rsid w:val="00975746"/>
    <w:rsid w:val="009757EB"/>
    <w:rsid w:val="00977234"/>
    <w:rsid w:val="009773FB"/>
    <w:rsid w:val="009801E4"/>
    <w:rsid w:val="009802BA"/>
    <w:rsid w:val="009826A7"/>
    <w:rsid w:val="00984189"/>
    <w:rsid w:val="00990C52"/>
    <w:rsid w:val="009917F2"/>
    <w:rsid w:val="00993AF5"/>
    <w:rsid w:val="00994CC2"/>
    <w:rsid w:val="00997463"/>
    <w:rsid w:val="009A12D6"/>
    <w:rsid w:val="009A2199"/>
    <w:rsid w:val="009A2E7F"/>
    <w:rsid w:val="009A4115"/>
    <w:rsid w:val="009A7DEB"/>
    <w:rsid w:val="009B0E9C"/>
    <w:rsid w:val="009B2B63"/>
    <w:rsid w:val="009B412A"/>
    <w:rsid w:val="009B4130"/>
    <w:rsid w:val="009B66CE"/>
    <w:rsid w:val="009B6A77"/>
    <w:rsid w:val="009C094A"/>
    <w:rsid w:val="009C30B4"/>
    <w:rsid w:val="009C6F30"/>
    <w:rsid w:val="009D01EB"/>
    <w:rsid w:val="009D4D75"/>
    <w:rsid w:val="009D6665"/>
    <w:rsid w:val="009E065F"/>
    <w:rsid w:val="009E1FA5"/>
    <w:rsid w:val="009E572B"/>
    <w:rsid w:val="009E597C"/>
    <w:rsid w:val="009E6826"/>
    <w:rsid w:val="009F14B8"/>
    <w:rsid w:val="009F1968"/>
    <w:rsid w:val="009F2269"/>
    <w:rsid w:val="009F290E"/>
    <w:rsid w:val="009F4AB1"/>
    <w:rsid w:val="009F4B46"/>
    <w:rsid w:val="009F4E31"/>
    <w:rsid w:val="00A002E1"/>
    <w:rsid w:val="00A005ED"/>
    <w:rsid w:val="00A01658"/>
    <w:rsid w:val="00A0442A"/>
    <w:rsid w:val="00A05DD7"/>
    <w:rsid w:val="00A06107"/>
    <w:rsid w:val="00A10787"/>
    <w:rsid w:val="00A114F2"/>
    <w:rsid w:val="00A14441"/>
    <w:rsid w:val="00A162EA"/>
    <w:rsid w:val="00A21767"/>
    <w:rsid w:val="00A23C1D"/>
    <w:rsid w:val="00A25157"/>
    <w:rsid w:val="00A25A37"/>
    <w:rsid w:val="00A25A52"/>
    <w:rsid w:val="00A27AF5"/>
    <w:rsid w:val="00A27D1C"/>
    <w:rsid w:val="00A3074B"/>
    <w:rsid w:val="00A30A12"/>
    <w:rsid w:val="00A30FEB"/>
    <w:rsid w:val="00A31ED3"/>
    <w:rsid w:val="00A33163"/>
    <w:rsid w:val="00A36E3B"/>
    <w:rsid w:val="00A37090"/>
    <w:rsid w:val="00A37E8E"/>
    <w:rsid w:val="00A4187C"/>
    <w:rsid w:val="00A41A11"/>
    <w:rsid w:val="00A4414E"/>
    <w:rsid w:val="00A44C0C"/>
    <w:rsid w:val="00A44C97"/>
    <w:rsid w:val="00A454CA"/>
    <w:rsid w:val="00A46600"/>
    <w:rsid w:val="00A4689B"/>
    <w:rsid w:val="00A50020"/>
    <w:rsid w:val="00A50A9D"/>
    <w:rsid w:val="00A64DD0"/>
    <w:rsid w:val="00A654E5"/>
    <w:rsid w:val="00A70423"/>
    <w:rsid w:val="00A74160"/>
    <w:rsid w:val="00A828B3"/>
    <w:rsid w:val="00A83F58"/>
    <w:rsid w:val="00A848E1"/>
    <w:rsid w:val="00A87903"/>
    <w:rsid w:val="00A932D0"/>
    <w:rsid w:val="00A94EEE"/>
    <w:rsid w:val="00A95CE6"/>
    <w:rsid w:val="00AA0148"/>
    <w:rsid w:val="00AA0BA1"/>
    <w:rsid w:val="00AA140F"/>
    <w:rsid w:val="00AA17F9"/>
    <w:rsid w:val="00AA273F"/>
    <w:rsid w:val="00AA2792"/>
    <w:rsid w:val="00AA574B"/>
    <w:rsid w:val="00AA664A"/>
    <w:rsid w:val="00AA705A"/>
    <w:rsid w:val="00AB04A4"/>
    <w:rsid w:val="00AB13F9"/>
    <w:rsid w:val="00AB1D66"/>
    <w:rsid w:val="00AB3702"/>
    <w:rsid w:val="00AB449F"/>
    <w:rsid w:val="00AB569E"/>
    <w:rsid w:val="00AC2D6C"/>
    <w:rsid w:val="00AC7AFD"/>
    <w:rsid w:val="00AC7FB5"/>
    <w:rsid w:val="00AD1541"/>
    <w:rsid w:val="00AD3999"/>
    <w:rsid w:val="00AD649E"/>
    <w:rsid w:val="00AD7080"/>
    <w:rsid w:val="00AE0F4D"/>
    <w:rsid w:val="00AE4763"/>
    <w:rsid w:val="00AE4C45"/>
    <w:rsid w:val="00AE6AC1"/>
    <w:rsid w:val="00AE739F"/>
    <w:rsid w:val="00AF225B"/>
    <w:rsid w:val="00AF487D"/>
    <w:rsid w:val="00AF4F68"/>
    <w:rsid w:val="00AF5F77"/>
    <w:rsid w:val="00AF6362"/>
    <w:rsid w:val="00AF7D0B"/>
    <w:rsid w:val="00B02552"/>
    <w:rsid w:val="00B04442"/>
    <w:rsid w:val="00B108A7"/>
    <w:rsid w:val="00B11017"/>
    <w:rsid w:val="00B11700"/>
    <w:rsid w:val="00B11AD8"/>
    <w:rsid w:val="00B12FBE"/>
    <w:rsid w:val="00B13633"/>
    <w:rsid w:val="00B158F0"/>
    <w:rsid w:val="00B16C9D"/>
    <w:rsid w:val="00B16D30"/>
    <w:rsid w:val="00B20691"/>
    <w:rsid w:val="00B211C6"/>
    <w:rsid w:val="00B220EB"/>
    <w:rsid w:val="00B246AC"/>
    <w:rsid w:val="00B25ED7"/>
    <w:rsid w:val="00B31A1F"/>
    <w:rsid w:val="00B33BB1"/>
    <w:rsid w:val="00B34886"/>
    <w:rsid w:val="00B362BA"/>
    <w:rsid w:val="00B3692A"/>
    <w:rsid w:val="00B37030"/>
    <w:rsid w:val="00B40044"/>
    <w:rsid w:val="00B4052B"/>
    <w:rsid w:val="00B41EEE"/>
    <w:rsid w:val="00B42777"/>
    <w:rsid w:val="00B44479"/>
    <w:rsid w:val="00B466B8"/>
    <w:rsid w:val="00B531D4"/>
    <w:rsid w:val="00B53526"/>
    <w:rsid w:val="00B55604"/>
    <w:rsid w:val="00B61E4F"/>
    <w:rsid w:val="00B61FC6"/>
    <w:rsid w:val="00B62DD2"/>
    <w:rsid w:val="00B63E48"/>
    <w:rsid w:val="00B640E8"/>
    <w:rsid w:val="00B64986"/>
    <w:rsid w:val="00B66C63"/>
    <w:rsid w:val="00B6701A"/>
    <w:rsid w:val="00B70AC5"/>
    <w:rsid w:val="00B71F07"/>
    <w:rsid w:val="00B77DA8"/>
    <w:rsid w:val="00B828A0"/>
    <w:rsid w:val="00B8315F"/>
    <w:rsid w:val="00B832A4"/>
    <w:rsid w:val="00B85D7E"/>
    <w:rsid w:val="00B86A49"/>
    <w:rsid w:val="00B877CA"/>
    <w:rsid w:val="00B9173C"/>
    <w:rsid w:val="00B95167"/>
    <w:rsid w:val="00B97397"/>
    <w:rsid w:val="00B97652"/>
    <w:rsid w:val="00BA3D6B"/>
    <w:rsid w:val="00BA6C6D"/>
    <w:rsid w:val="00BA7336"/>
    <w:rsid w:val="00BB18FD"/>
    <w:rsid w:val="00BB3813"/>
    <w:rsid w:val="00BB5021"/>
    <w:rsid w:val="00BB667E"/>
    <w:rsid w:val="00BB66C3"/>
    <w:rsid w:val="00BC0FF3"/>
    <w:rsid w:val="00BC129D"/>
    <w:rsid w:val="00BD1016"/>
    <w:rsid w:val="00BD19D1"/>
    <w:rsid w:val="00BD2E2F"/>
    <w:rsid w:val="00BD4549"/>
    <w:rsid w:val="00BD538B"/>
    <w:rsid w:val="00BD5ED5"/>
    <w:rsid w:val="00BE0380"/>
    <w:rsid w:val="00BE093B"/>
    <w:rsid w:val="00BE4AE4"/>
    <w:rsid w:val="00BE6D01"/>
    <w:rsid w:val="00BE7B45"/>
    <w:rsid w:val="00BF2E8C"/>
    <w:rsid w:val="00BF44B1"/>
    <w:rsid w:val="00BF56E0"/>
    <w:rsid w:val="00BF586E"/>
    <w:rsid w:val="00BF6637"/>
    <w:rsid w:val="00C015DB"/>
    <w:rsid w:val="00C033D8"/>
    <w:rsid w:val="00C067A3"/>
    <w:rsid w:val="00C06FDE"/>
    <w:rsid w:val="00C0720B"/>
    <w:rsid w:val="00C07FB8"/>
    <w:rsid w:val="00C07FE1"/>
    <w:rsid w:val="00C102B3"/>
    <w:rsid w:val="00C1273E"/>
    <w:rsid w:val="00C1344B"/>
    <w:rsid w:val="00C13466"/>
    <w:rsid w:val="00C13A44"/>
    <w:rsid w:val="00C14E93"/>
    <w:rsid w:val="00C16004"/>
    <w:rsid w:val="00C169A7"/>
    <w:rsid w:val="00C17151"/>
    <w:rsid w:val="00C17461"/>
    <w:rsid w:val="00C179B8"/>
    <w:rsid w:val="00C23CA9"/>
    <w:rsid w:val="00C25DD5"/>
    <w:rsid w:val="00C27341"/>
    <w:rsid w:val="00C30B20"/>
    <w:rsid w:val="00C3122E"/>
    <w:rsid w:val="00C33420"/>
    <w:rsid w:val="00C34D94"/>
    <w:rsid w:val="00C371E3"/>
    <w:rsid w:val="00C37517"/>
    <w:rsid w:val="00C40CF0"/>
    <w:rsid w:val="00C41917"/>
    <w:rsid w:val="00C43DD0"/>
    <w:rsid w:val="00C461CE"/>
    <w:rsid w:val="00C47134"/>
    <w:rsid w:val="00C47609"/>
    <w:rsid w:val="00C5018F"/>
    <w:rsid w:val="00C502BA"/>
    <w:rsid w:val="00C51601"/>
    <w:rsid w:val="00C53509"/>
    <w:rsid w:val="00C535E7"/>
    <w:rsid w:val="00C55AE5"/>
    <w:rsid w:val="00C590E6"/>
    <w:rsid w:val="00C64390"/>
    <w:rsid w:val="00C64E58"/>
    <w:rsid w:val="00C716D6"/>
    <w:rsid w:val="00C71822"/>
    <w:rsid w:val="00C72F9F"/>
    <w:rsid w:val="00C73199"/>
    <w:rsid w:val="00C735C4"/>
    <w:rsid w:val="00C75B06"/>
    <w:rsid w:val="00C76B12"/>
    <w:rsid w:val="00C81F19"/>
    <w:rsid w:val="00C829CA"/>
    <w:rsid w:val="00C8362D"/>
    <w:rsid w:val="00C84831"/>
    <w:rsid w:val="00C85CAA"/>
    <w:rsid w:val="00C86B48"/>
    <w:rsid w:val="00C86ED5"/>
    <w:rsid w:val="00C86F56"/>
    <w:rsid w:val="00C90F6F"/>
    <w:rsid w:val="00C91302"/>
    <w:rsid w:val="00C93B77"/>
    <w:rsid w:val="00C953A6"/>
    <w:rsid w:val="00C95C80"/>
    <w:rsid w:val="00C96551"/>
    <w:rsid w:val="00C968F0"/>
    <w:rsid w:val="00C97137"/>
    <w:rsid w:val="00CA2954"/>
    <w:rsid w:val="00CA324E"/>
    <w:rsid w:val="00CA33C8"/>
    <w:rsid w:val="00CA3DBC"/>
    <w:rsid w:val="00CA63D2"/>
    <w:rsid w:val="00CA6D18"/>
    <w:rsid w:val="00CB07E5"/>
    <w:rsid w:val="00CB22EB"/>
    <w:rsid w:val="00CB24F5"/>
    <w:rsid w:val="00CB2696"/>
    <w:rsid w:val="00CB3617"/>
    <w:rsid w:val="00CB39CC"/>
    <w:rsid w:val="00CB3B1A"/>
    <w:rsid w:val="00CB55DE"/>
    <w:rsid w:val="00CB5B82"/>
    <w:rsid w:val="00CB5DBB"/>
    <w:rsid w:val="00CB61D6"/>
    <w:rsid w:val="00CB649D"/>
    <w:rsid w:val="00CB6DB0"/>
    <w:rsid w:val="00CB7ED6"/>
    <w:rsid w:val="00CC18B3"/>
    <w:rsid w:val="00CD4C27"/>
    <w:rsid w:val="00CD5564"/>
    <w:rsid w:val="00CD617C"/>
    <w:rsid w:val="00CD6855"/>
    <w:rsid w:val="00CD698D"/>
    <w:rsid w:val="00CD7C36"/>
    <w:rsid w:val="00CE04A3"/>
    <w:rsid w:val="00CE0904"/>
    <w:rsid w:val="00CE0E27"/>
    <w:rsid w:val="00CE22F2"/>
    <w:rsid w:val="00CE3E30"/>
    <w:rsid w:val="00CE6CC8"/>
    <w:rsid w:val="00CE7696"/>
    <w:rsid w:val="00CF18F4"/>
    <w:rsid w:val="00CF3BAB"/>
    <w:rsid w:val="00CF4038"/>
    <w:rsid w:val="00CF4B4C"/>
    <w:rsid w:val="00CF7B59"/>
    <w:rsid w:val="00CF7D6F"/>
    <w:rsid w:val="00D000E2"/>
    <w:rsid w:val="00D00AA9"/>
    <w:rsid w:val="00D010A5"/>
    <w:rsid w:val="00D0148E"/>
    <w:rsid w:val="00D05BF4"/>
    <w:rsid w:val="00D06E49"/>
    <w:rsid w:val="00D07937"/>
    <w:rsid w:val="00D102D0"/>
    <w:rsid w:val="00D13B1A"/>
    <w:rsid w:val="00D158E2"/>
    <w:rsid w:val="00D203D1"/>
    <w:rsid w:val="00D20C19"/>
    <w:rsid w:val="00D21D41"/>
    <w:rsid w:val="00D2252E"/>
    <w:rsid w:val="00D22FFE"/>
    <w:rsid w:val="00D25DE9"/>
    <w:rsid w:val="00D26400"/>
    <w:rsid w:val="00D3047F"/>
    <w:rsid w:val="00D31D0D"/>
    <w:rsid w:val="00D32AEC"/>
    <w:rsid w:val="00D33045"/>
    <w:rsid w:val="00D330CD"/>
    <w:rsid w:val="00D36A36"/>
    <w:rsid w:val="00D36ED1"/>
    <w:rsid w:val="00D3750A"/>
    <w:rsid w:val="00D425C1"/>
    <w:rsid w:val="00D43549"/>
    <w:rsid w:val="00D435BB"/>
    <w:rsid w:val="00D44585"/>
    <w:rsid w:val="00D44CED"/>
    <w:rsid w:val="00D45E6C"/>
    <w:rsid w:val="00D5019C"/>
    <w:rsid w:val="00D50F81"/>
    <w:rsid w:val="00D5130D"/>
    <w:rsid w:val="00D55496"/>
    <w:rsid w:val="00D5743D"/>
    <w:rsid w:val="00D624B4"/>
    <w:rsid w:val="00D637F3"/>
    <w:rsid w:val="00D67846"/>
    <w:rsid w:val="00D7056C"/>
    <w:rsid w:val="00D7071A"/>
    <w:rsid w:val="00D722FC"/>
    <w:rsid w:val="00D75422"/>
    <w:rsid w:val="00D76A3F"/>
    <w:rsid w:val="00D81782"/>
    <w:rsid w:val="00D83C62"/>
    <w:rsid w:val="00D85D82"/>
    <w:rsid w:val="00D85EB3"/>
    <w:rsid w:val="00D8601F"/>
    <w:rsid w:val="00D869F9"/>
    <w:rsid w:val="00D86C02"/>
    <w:rsid w:val="00D9176B"/>
    <w:rsid w:val="00D91C72"/>
    <w:rsid w:val="00D94129"/>
    <w:rsid w:val="00D94542"/>
    <w:rsid w:val="00D9587A"/>
    <w:rsid w:val="00DA0C42"/>
    <w:rsid w:val="00DA1B01"/>
    <w:rsid w:val="00DA212D"/>
    <w:rsid w:val="00DB0B90"/>
    <w:rsid w:val="00DB16FB"/>
    <w:rsid w:val="00DB7407"/>
    <w:rsid w:val="00DC209B"/>
    <w:rsid w:val="00DC3A30"/>
    <w:rsid w:val="00DC5671"/>
    <w:rsid w:val="00DC6B6A"/>
    <w:rsid w:val="00DD03D0"/>
    <w:rsid w:val="00DD0478"/>
    <w:rsid w:val="00DD14A1"/>
    <w:rsid w:val="00DD3841"/>
    <w:rsid w:val="00DD425C"/>
    <w:rsid w:val="00DD4ACC"/>
    <w:rsid w:val="00DD54AF"/>
    <w:rsid w:val="00DD61F7"/>
    <w:rsid w:val="00DD6255"/>
    <w:rsid w:val="00DE142B"/>
    <w:rsid w:val="00DE2070"/>
    <w:rsid w:val="00DE39D4"/>
    <w:rsid w:val="00DE71B3"/>
    <w:rsid w:val="00DF0F4C"/>
    <w:rsid w:val="00DF27BE"/>
    <w:rsid w:val="00DF41F9"/>
    <w:rsid w:val="00DF4814"/>
    <w:rsid w:val="00DF4CD8"/>
    <w:rsid w:val="00DF4EE6"/>
    <w:rsid w:val="00E00317"/>
    <w:rsid w:val="00E00B10"/>
    <w:rsid w:val="00E00C89"/>
    <w:rsid w:val="00E0190B"/>
    <w:rsid w:val="00E05525"/>
    <w:rsid w:val="00E06645"/>
    <w:rsid w:val="00E1009F"/>
    <w:rsid w:val="00E117FC"/>
    <w:rsid w:val="00E120C0"/>
    <w:rsid w:val="00E12286"/>
    <w:rsid w:val="00E16323"/>
    <w:rsid w:val="00E17A35"/>
    <w:rsid w:val="00E227E8"/>
    <w:rsid w:val="00E25A92"/>
    <w:rsid w:val="00E34065"/>
    <w:rsid w:val="00E349EF"/>
    <w:rsid w:val="00E350FF"/>
    <w:rsid w:val="00E36550"/>
    <w:rsid w:val="00E40421"/>
    <w:rsid w:val="00E41A65"/>
    <w:rsid w:val="00E43805"/>
    <w:rsid w:val="00E458AD"/>
    <w:rsid w:val="00E45A72"/>
    <w:rsid w:val="00E46254"/>
    <w:rsid w:val="00E46B67"/>
    <w:rsid w:val="00E503A7"/>
    <w:rsid w:val="00E53100"/>
    <w:rsid w:val="00E54CD4"/>
    <w:rsid w:val="00E569C9"/>
    <w:rsid w:val="00E56D8C"/>
    <w:rsid w:val="00E60889"/>
    <w:rsid w:val="00E6226E"/>
    <w:rsid w:val="00E62D87"/>
    <w:rsid w:val="00E63A0B"/>
    <w:rsid w:val="00E64A12"/>
    <w:rsid w:val="00E64BCF"/>
    <w:rsid w:val="00E67EE0"/>
    <w:rsid w:val="00E70740"/>
    <w:rsid w:val="00E71BAE"/>
    <w:rsid w:val="00E723F6"/>
    <w:rsid w:val="00E758C2"/>
    <w:rsid w:val="00E760BC"/>
    <w:rsid w:val="00E770EC"/>
    <w:rsid w:val="00E775B0"/>
    <w:rsid w:val="00E7775C"/>
    <w:rsid w:val="00E8208B"/>
    <w:rsid w:val="00E82AE8"/>
    <w:rsid w:val="00E85BF6"/>
    <w:rsid w:val="00E870D0"/>
    <w:rsid w:val="00E92345"/>
    <w:rsid w:val="00E92409"/>
    <w:rsid w:val="00E936AF"/>
    <w:rsid w:val="00E94FFF"/>
    <w:rsid w:val="00E956A9"/>
    <w:rsid w:val="00E95C8C"/>
    <w:rsid w:val="00E96239"/>
    <w:rsid w:val="00EA5099"/>
    <w:rsid w:val="00EA5F52"/>
    <w:rsid w:val="00EA679D"/>
    <w:rsid w:val="00EA768F"/>
    <w:rsid w:val="00EA7A28"/>
    <w:rsid w:val="00EB1534"/>
    <w:rsid w:val="00EB3AA3"/>
    <w:rsid w:val="00EB4310"/>
    <w:rsid w:val="00EB4B32"/>
    <w:rsid w:val="00EB73C5"/>
    <w:rsid w:val="00EB7CE9"/>
    <w:rsid w:val="00EB7F5F"/>
    <w:rsid w:val="00EC0480"/>
    <w:rsid w:val="00EC0507"/>
    <w:rsid w:val="00EC25B0"/>
    <w:rsid w:val="00EC5338"/>
    <w:rsid w:val="00ED0A4F"/>
    <w:rsid w:val="00ED2EE8"/>
    <w:rsid w:val="00ED3B4A"/>
    <w:rsid w:val="00ED5701"/>
    <w:rsid w:val="00ED680A"/>
    <w:rsid w:val="00EE0FC1"/>
    <w:rsid w:val="00EE2EFF"/>
    <w:rsid w:val="00EF0077"/>
    <w:rsid w:val="00EF4942"/>
    <w:rsid w:val="00EF79B6"/>
    <w:rsid w:val="00F01172"/>
    <w:rsid w:val="00F02F41"/>
    <w:rsid w:val="00F03EF4"/>
    <w:rsid w:val="00F1084B"/>
    <w:rsid w:val="00F1095C"/>
    <w:rsid w:val="00F10F22"/>
    <w:rsid w:val="00F14EC2"/>
    <w:rsid w:val="00F16AC9"/>
    <w:rsid w:val="00F16CD6"/>
    <w:rsid w:val="00F17466"/>
    <w:rsid w:val="00F17804"/>
    <w:rsid w:val="00F200FD"/>
    <w:rsid w:val="00F21F3F"/>
    <w:rsid w:val="00F220E4"/>
    <w:rsid w:val="00F23993"/>
    <w:rsid w:val="00F24903"/>
    <w:rsid w:val="00F260B4"/>
    <w:rsid w:val="00F26182"/>
    <w:rsid w:val="00F2767A"/>
    <w:rsid w:val="00F27F0D"/>
    <w:rsid w:val="00F301F9"/>
    <w:rsid w:val="00F32378"/>
    <w:rsid w:val="00F32404"/>
    <w:rsid w:val="00F32F55"/>
    <w:rsid w:val="00F34CEA"/>
    <w:rsid w:val="00F3500C"/>
    <w:rsid w:val="00F3522B"/>
    <w:rsid w:val="00F357DF"/>
    <w:rsid w:val="00F35E07"/>
    <w:rsid w:val="00F36187"/>
    <w:rsid w:val="00F41688"/>
    <w:rsid w:val="00F4301D"/>
    <w:rsid w:val="00F4344E"/>
    <w:rsid w:val="00F44EBD"/>
    <w:rsid w:val="00F465B3"/>
    <w:rsid w:val="00F46729"/>
    <w:rsid w:val="00F509F7"/>
    <w:rsid w:val="00F516A8"/>
    <w:rsid w:val="00F51F99"/>
    <w:rsid w:val="00F525C5"/>
    <w:rsid w:val="00F52648"/>
    <w:rsid w:val="00F527B7"/>
    <w:rsid w:val="00F53017"/>
    <w:rsid w:val="00F54374"/>
    <w:rsid w:val="00F55750"/>
    <w:rsid w:val="00F55B63"/>
    <w:rsid w:val="00F56CE0"/>
    <w:rsid w:val="00F612BB"/>
    <w:rsid w:val="00F6438E"/>
    <w:rsid w:val="00F65FC9"/>
    <w:rsid w:val="00F66098"/>
    <w:rsid w:val="00F66784"/>
    <w:rsid w:val="00F67F4E"/>
    <w:rsid w:val="00F70B17"/>
    <w:rsid w:val="00F71D97"/>
    <w:rsid w:val="00F734E9"/>
    <w:rsid w:val="00F73539"/>
    <w:rsid w:val="00F754A6"/>
    <w:rsid w:val="00F756FA"/>
    <w:rsid w:val="00F76419"/>
    <w:rsid w:val="00F8070C"/>
    <w:rsid w:val="00F831A1"/>
    <w:rsid w:val="00F83A14"/>
    <w:rsid w:val="00F876BF"/>
    <w:rsid w:val="00F9149B"/>
    <w:rsid w:val="00F94571"/>
    <w:rsid w:val="00FA0AF5"/>
    <w:rsid w:val="00FA3074"/>
    <w:rsid w:val="00FA3955"/>
    <w:rsid w:val="00FA68AB"/>
    <w:rsid w:val="00FA7635"/>
    <w:rsid w:val="00FB26CE"/>
    <w:rsid w:val="00FB41A2"/>
    <w:rsid w:val="00FB5F26"/>
    <w:rsid w:val="00FC0CE2"/>
    <w:rsid w:val="00FC20CB"/>
    <w:rsid w:val="00FC2155"/>
    <w:rsid w:val="00FC3490"/>
    <w:rsid w:val="00FC3CD6"/>
    <w:rsid w:val="00FC4FC8"/>
    <w:rsid w:val="00FC5CAA"/>
    <w:rsid w:val="00FD0275"/>
    <w:rsid w:val="00FD2635"/>
    <w:rsid w:val="00FD2930"/>
    <w:rsid w:val="00FD2BAD"/>
    <w:rsid w:val="00FD636C"/>
    <w:rsid w:val="00FE07BB"/>
    <w:rsid w:val="00FE08CE"/>
    <w:rsid w:val="00FE0A32"/>
    <w:rsid w:val="00FE11C4"/>
    <w:rsid w:val="00FE2ADD"/>
    <w:rsid w:val="00FE2F68"/>
    <w:rsid w:val="00FE37FC"/>
    <w:rsid w:val="00FE3E1C"/>
    <w:rsid w:val="00FE4D84"/>
    <w:rsid w:val="00FE6D97"/>
    <w:rsid w:val="00FF2043"/>
    <w:rsid w:val="00FF2AAB"/>
    <w:rsid w:val="00FF4E1D"/>
    <w:rsid w:val="00FF5DF1"/>
    <w:rsid w:val="00FF7502"/>
    <w:rsid w:val="0106D628"/>
    <w:rsid w:val="01155804"/>
    <w:rsid w:val="01F30930"/>
    <w:rsid w:val="021EA368"/>
    <w:rsid w:val="023DED1D"/>
    <w:rsid w:val="028E4A87"/>
    <w:rsid w:val="02C6A3AD"/>
    <w:rsid w:val="02E8F949"/>
    <w:rsid w:val="03991023"/>
    <w:rsid w:val="046D3E28"/>
    <w:rsid w:val="04CE1631"/>
    <w:rsid w:val="04CF0C23"/>
    <w:rsid w:val="04EE3270"/>
    <w:rsid w:val="050DB4F5"/>
    <w:rsid w:val="05E423E5"/>
    <w:rsid w:val="06508F72"/>
    <w:rsid w:val="067FBEA3"/>
    <w:rsid w:val="068CE80F"/>
    <w:rsid w:val="0731855A"/>
    <w:rsid w:val="0737C816"/>
    <w:rsid w:val="0738ABF5"/>
    <w:rsid w:val="07A1C6CE"/>
    <w:rsid w:val="07B27F11"/>
    <w:rsid w:val="07E02384"/>
    <w:rsid w:val="08056A83"/>
    <w:rsid w:val="0806C0DC"/>
    <w:rsid w:val="082CD5B6"/>
    <w:rsid w:val="0855E702"/>
    <w:rsid w:val="086125D5"/>
    <w:rsid w:val="0882F21A"/>
    <w:rsid w:val="08B9B49F"/>
    <w:rsid w:val="08E6339A"/>
    <w:rsid w:val="08E696A5"/>
    <w:rsid w:val="08FC88F9"/>
    <w:rsid w:val="09382D2C"/>
    <w:rsid w:val="096684DB"/>
    <w:rsid w:val="09BE55FD"/>
    <w:rsid w:val="09C8B678"/>
    <w:rsid w:val="0A3B7075"/>
    <w:rsid w:val="0A47A058"/>
    <w:rsid w:val="0A5D8A9C"/>
    <w:rsid w:val="0A8D7596"/>
    <w:rsid w:val="0B599776"/>
    <w:rsid w:val="0BE54BB2"/>
    <w:rsid w:val="0C1B9EBF"/>
    <w:rsid w:val="0C29D6C4"/>
    <w:rsid w:val="0C42B154"/>
    <w:rsid w:val="0C819E9B"/>
    <w:rsid w:val="0CB44749"/>
    <w:rsid w:val="0CD99B3C"/>
    <w:rsid w:val="0D23052B"/>
    <w:rsid w:val="0D27120C"/>
    <w:rsid w:val="0D392EA3"/>
    <w:rsid w:val="0D537581"/>
    <w:rsid w:val="0D8855E3"/>
    <w:rsid w:val="0E0FCEB0"/>
    <w:rsid w:val="0E47D483"/>
    <w:rsid w:val="0E6534BF"/>
    <w:rsid w:val="0E8863A5"/>
    <w:rsid w:val="0E9407F3"/>
    <w:rsid w:val="0ED66EA6"/>
    <w:rsid w:val="0F264DB4"/>
    <w:rsid w:val="0FA6F290"/>
    <w:rsid w:val="0FD948B3"/>
    <w:rsid w:val="10332907"/>
    <w:rsid w:val="10487049"/>
    <w:rsid w:val="10559A03"/>
    <w:rsid w:val="105BB555"/>
    <w:rsid w:val="1136CB2A"/>
    <w:rsid w:val="1141092A"/>
    <w:rsid w:val="114F104F"/>
    <w:rsid w:val="115C347E"/>
    <w:rsid w:val="115D1D1B"/>
    <w:rsid w:val="116214CE"/>
    <w:rsid w:val="116A2737"/>
    <w:rsid w:val="11707819"/>
    <w:rsid w:val="11D261A9"/>
    <w:rsid w:val="11F04933"/>
    <w:rsid w:val="11F0F972"/>
    <w:rsid w:val="1207A506"/>
    <w:rsid w:val="12442377"/>
    <w:rsid w:val="1260F40F"/>
    <w:rsid w:val="130E65C7"/>
    <w:rsid w:val="13165F7A"/>
    <w:rsid w:val="132AD57F"/>
    <w:rsid w:val="133D8EE6"/>
    <w:rsid w:val="13671A64"/>
    <w:rsid w:val="1484C4C3"/>
    <w:rsid w:val="14C04844"/>
    <w:rsid w:val="15109875"/>
    <w:rsid w:val="1512E77D"/>
    <w:rsid w:val="15318724"/>
    <w:rsid w:val="15C3BFA7"/>
    <w:rsid w:val="166C115A"/>
    <w:rsid w:val="166FF8EA"/>
    <w:rsid w:val="16A30DB4"/>
    <w:rsid w:val="171E06A0"/>
    <w:rsid w:val="1722E720"/>
    <w:rsid w:val="17391019"/>
    <w:rsid w:val="17778CFE"/>
    <w:rsid w:val="17ACB6B1"/>
    <w:rsid w:val="17BB9C93"/>
    <w:rsid w:val="181B9E3C"/>
    <w:rsid w:val="18693A6C"/>
    <w:rsid w:val="186C86AD"/>
    <w:rsid w:val="1874AB73"/>
    <w:rsid w:val="187C7B3B"/>
    <w:rsid w:val="1883811D"/>
    <w:rsid w:val="18918665"/>
    <w:rsid w:val="192613E1"/>
    <w:rsid w:val="1934396B"/>
    <w:rsid w:val="193F696D"/>
    <w:rsid w:val="1997E9A5"/>
    <w:rsid w:val="19BC8411"/>
    <w:rsid w:val="19C7CEB6"/>
    <w:rsid w:val="19E56E9B"/>
    <w:rsid w:val="19EC39A8"/>
    <w:rsid w:val="1A43C6F9"/>
    <w:rsid w:val="1A823B5D"/>
    <w:rsid w:val="1ACCEC97"/>
    <w:rsid w:val="1AE2FA58"/>
    <w:rsid w:val="1B39AC65"/>
    <w:rsid w:val="1BAADB7F"/>
    <w:rsid w:val="1BC159A4"/>
    <w:rsid w:val="1C158EBE"/>
    <w:rsid w:val="1C2D0A8F"/>
    <w:rsid w:val="1C6AE6D5"/>
    <w:rsid w:val="1CCE7CB9"/>
    <w:rsid w:val="1D341297"/>
    <w:rsid w:val="1D5721B6"/>
    <w:rsid w:val="1D6576AF"/>
    <w:rsid w:val="1DFF5FC8"/>
    <w:rsid w:val="1E22AD46"/>
    <w:rsid w:val="1E23A3F5"/>
    <w:rsid w:val="1E31B3D1"/>
    <w:rsid w:val="1E45B1A0"/>
    <w:rsid w:val="1E544588"/>
    <w:rsid w:val="1E6B8C04"/>
    <w:rsid w:val="1EB161FC"/>
    <w:rsid w:val="1EF7DA7F"/>
    <w:rsid w:val="1F365CDA"/>
    <w:rsid w:val="1F665AF5"/>
    <w:rsid w:val="1FBDA94C"/>
    <w:rsid w:val="202B8D2B"/>
    <w:rsid w:val="20417865"/>
    <w:rsid w:val="204956B0"/>
    <w:rsid w:val="20558C01"/>
    <w:rsid w:val="2099075A"/>
    <w:rsid w:val="20AFDA99"/>
    <w:rsid w:val="20D07CFF"/>
    <w:rsid w:val="20F69FA6"/>
    <w:rsid w:val="21581996"/>
    <w:rsid w:val="21985FDA"/>
    <w:rsid w:val="21A672AC"/>
    <w:rsid w:val="22540BB1"/>
    <w:rsid w:val="227BB741"/>
    <w:rsid w:val="22862523"/>
    <w:rsid w:val="22A41194"/>
    <w:rsid w:val="22C18022"/>
    <w:rsid w:val="232111FC"/>
    <w:rsid w:val="232743DE"/>
    <w:rsid w:val="2367960B"/>
    <w:rsid w:val="23B6F712"/>
    <w:rsid w:val="23C9A2DE"/>
    <w:rsid w:val="24386D0D"/>
    <w:rsid w:val="244F8E0C"/>
    <w:rsid w:val="24CC5752"/>
    <w:rsid w:val="24F2C0E4"/>
    <w:rsid w:val="25B65647"/>
    <w:rsid w:val="25E92EF0"/>
    <w:rsid w:val="260D262D"/>
    <w:rsid w:val="260E4602"/>
    <w:rsid w:val="26CBDD4C"/>
    <w:rsid w:val="2729AB28"/>
    <w:rsid w:val="272EB1FC"/>
    <w:rsid w:val="275E127F"/>
    <w:rsid w:val="27A7AF92"/>
    <w:rsid w:val="27E92E2D"/>
    <w:rsid w:val="289336C6"/>
    <w:rsid w:val="28AF0258"/>
    <w:rsid w:val="28BFC4FD"/>
    <w:rsid w:val="29065D3B"/>
    <w:rsid w:val="290C0B0E"/>
    <w:rsid w:val="2916EC7D"/>
    <w:rsid w:val="294BA214"/>
    <w:rsid w:val="2A7264E3"/>
    <w:rsid w:val="2ABE9C1F"/>
    <w:rsid w:val="2BA621F9"/>
    <w:rsid w:val="2BDE65D3"/>
    <w:rsid w:val="2C128B15"/>
    <w:rsid w:val="2C548256"/>
    <w:rsid w:val="2C8F1C66"/>
    <w:rsid w:val="2CB96F1B"/>
    <w:rsid w:val="2CEFC65C"/>
    <w:rsid w:val="2D3C76BC"/>
    <w:rsid w:val="2D42CCFC"/>
    <w:rsid w:val="2D786958"/>
    <w:rsid w:val="2DCBAB3B"/>
    <w:rsid w:val="2DDAC0E7"/>
    <w:rsid w:val="2E512ADB"/>
    <w:rsid w:val="2F094C3B"/>
    <w:rsid w:val="2F7E07B4"/>
    <w:rsid w:val="2FA52427"/>
    <w:rsid w:val="2FB2BB5C"/>
    <w:rsid w:val="2FC57C43"/>
    <w:rsid w:val="2FCA671F"/>
    <w:rsid w:val="2FCB8CF8"/>
    <w:rsid w:val="2FE65DEE"/>
    <w:rsid w:val="30011DF3"/>
    <w:rsid w:val="305CBC05"/>
    <w:rsid w:val="307E78EC"/>
    <w:rsid w:val="30C28965"/>
    <w:rsid w:val="3128F400"/>
    <w:rsid w:val="31B1F5F2"/>
    <w:rsid w:val="3204BE17"/>
    <w:rsid w:val="320FD597"/>
    <w:rsid w:val="325B125C"/>
    <w:rsid w:val="326C3B6E"/>
    <w:rsid w:val="3286BE8B"/>
    <w:rsid w:val="328BAA44"/>
    <w:rsid w:val="32FEA533"/>
    <w:rsid w:val="330AEE48"/>
    <w:rsid w:val="33168595"/>
    <w:rsid w:val="335C5250"/>
    <w:rsid w:val="3393F057"/>
    <w:rsid w:val="33E8BBF6"/>
    <w:rsid w:val="3400C0E5"/>
    <w:rsid w:val="34269E5D"/>
    <w:rsid w:val="34CE6141"/>
    <w:rsid w:val="34EE4830"/>
    <w:rsid w:val="34FA27A6"/>
    <w:rsid w:val="35211DBF"/>
    <w:rsid w:val="3589B3DC"/>
    <w:rsid w:val="35E64617"/>
    <w:rsid w:val="35F8D331"/>
    <w:rsid w:val="36587F1C"/>
    <w:rsid w:val="36A19D65"/>
    <w:rsid w:val="36BFAA0D"/>
    <w:rsid w:val="36D732CE"/>
    <w:rsid w:val="36F71982"/>
    <w:rsid w:val="371A2E8A"/>
    <w:rsid w:val="37418E75"/>
    <w:rsid w:val="376E3225"/>
    <w:rsid w:val="378A98BF"/>
    <w:rsid w:val="378D55B4"/>
    <w:rsid w:val="37B8FD24"/>
    <w:rsid w:val="3820622A"/>
    <w:rsid w:val="3894C013"/>
    <w:rsid w:val="38B025EF"/>
    <w:rsid w:val="38E41160"/>
    <w:rsid w:val="38FF88E2"/>
    <w:rsid w:val="395594C0"/>
    <w:rsid w:val="395D68A1"/>
    <w:rsid w:val="39B5826D"/>
    <w:rsid w:val="3A3FCA9C"/>
    <w:rsid w:val="3A89823E"/>
    <w:rsid w:val="3B699776"/>
    <w:rsid w:val="3BA9CFBE"/>
    <w:rsid w:val="3BB50B46"/>
    <w:rsid w:val="3C720EB9"/>
    <w:rsid w:val="3C9FF8C3"/>
    <w:rsid w:val="3CE3FCD3"/>
    <w:rsid w:val="3CECBD06"/>
    <w:rsid w:val="3D1A0877"/>
    <w:rsid w:val="3D20E0E8"/>
    <w:rsid w:val="3D4C7EC0"/>
    <w:rsid w:val="3D551E62"/>
    <w:rsid w:val="3D6E92E0"/>
    <w:rsid w:val="3DB251A8"/>
    <w:rsid w:val="3DE66F97"/>
    <w:rsid w:val="3E331FCB"/>
    <w:rsid w:val="3E4F213B"/>
    <w:rsid w:val="3E79525A"/>
    <w:rsid w:val="3EC3BB39"/>
    <w:rsid w:val="3EEF1B84"/>
    <w:rsid w:val="3F2C0C04"/>
    <w:rsid w:val="3F563E34"/>
    <w:rsid w:val="3F6B7AC6"/>
    <w:rsid w:val="3F79CE59"/>
    <w:rsid w:val="3FBF797A"/>
    <w:rsid w:val="3FF76C74"/>
    <w:rsid w:val="4025335E"/>
    <w:rsid w:val="4063D84F"/>
    <w:rsid w:val="40893A18"/>
    <w:rsid w:val="408DB87C"/>
    <w:rsid w:val="40BE565A"/>
    <w:rsid w:val="4132922F"/>
    <w:rsid w:val="41A430B1"/>
    <w:rsid w:val="41AD01D2"/>
    <w:rsid w:val="41E969B4"/>
    <w:rsid w:val="420F310F"/>
    <w:rsid w:val="4264A036"/>
    <w:rsid w:val="42F8BC27"/>
    <w:rsid w:val="431A9BCF"/>
    <w:rsid w:val="433A23E0"/>
    <w:rsid w:val="43BBBCE5"/>
    <w:rsid w:val="43D8AE40"/>
    <w:rsid w:val="43E04719"/>
    <w:rsid w:val="43F721B8"/>
    <w:rsid w:val="44653981"/>
    <w:rsid w:val="4468E384"/>
    <w:rsid w:val="448BAAD3"/>
    <w:rsid w:val="44E7CCFF"/>
    <w:rsid w:val="45528A8E"/>
    <w:rsid w:val="45572F3A"/>
    <w:rsid w:val="45B0CE53"/>
    <w:rsid w:val="45DEEEB7"/>
    <w:rsid w:val="45F7B196"/>
    <w:rsid w:val="46087CF3"/>
    <w:rsid w:val="4626678A"/>
    <w:rsid w:val="463A5780"/>
    <w:rsid w:val="4660E370"/>
    <w:rsid w:val="467EE8F0"/>
    <w:rsid w:val="47233B07"/>
    <w:rsid w:val="4726E1C6"/>
    <w:rsid w:val="487A4E76"/>
    <w:rsid w:val="489D1803"/>
    <w:rsid w:val="48EDCD9B"/>
    <w:rsid w:val="4929B140"/>
    <w:rsid w:val="49644A97"/>
    <w:rsid w:val="49B072AC"/>
    <w:rsid w:val="49BC8FBA"/>
    <w:rsid w:val="49F41BB3"/>
    <w:rsid w:val="49FC7DB1"/>
    <w:rsid w:val="4B05DBF1"/>
    <w:rsid w:val="4B6730AE"/>
    <w:rsid w:val="4BC67B43"/>
    <w:rsid w:val="4BE551FC"/>
    <w:rsid w:val="4BF7E944"/>
    <w:rsid w:val="4C19F8F8"/>
    <w:rsid w:val="4C489CBC"/>
    <w:rsid w:val="4C5B07FB"/>
    <w:rsid w:val="4CC6C399"/>
    <w:rsid w:val="4CF06790"/>
    <w:rsid w:val="4D1E7564"/>
    <w:rsid w:val="4D956F45"/>
    <w:rsid w:val="4DA252C0"/>
    <w:rsid w:val="4DBBB5F5"/>
    <w:rsid w:val="4DCB923E"/>
    <w:rsid w:val="4E84CE5A"/>
    <w:rsid w:val="4F546421"/>
    <w:rsid w:val="4F7C467E"/>
    <w:rsid w:val="504E25DF"/>
    <w:rsid w:val="505045CE"/>
    <w:rsid w:val="508BA337"/>
    <w:rsid w:val="5098C52A"/>
    <w:rsid w:val="50B08510"/>
    <w:rsid w:val="50CC0770"/>
    <w:rsid w:val="512FB478"/>
    <w:rsid w:val="513ED419"/>
    <w:rsid w:val="51777512"/>
    <w:rsid w:val="519E7DAF"/>
    <w:rsid w:val="527F2798"/>
    <w:rsid w:val="52CBAAEC"/>
    <w:rsid w:val="530F6479"/>
    <w:rsid w:val="535D550D"/>
    <w:rsid w:val="54234039"/>
    <w:rsid w:val="543E2A6B"/>
    <w:rsid w:val="54400E3E"/>
    <w:rsid w:val="54975329"/>
    <w:rsid w:val="550BA8E6"/>
    <w:rsid w:val="5527570C"/>
    <w:rsid w:val="55AD17A4"/>
    <w:rsid w:val="5639C14A"/>
    <w:rsid w:val="5672CFA4"/>
    <w:rsid w:val="56E606B3"/>
    <w:rsid w:val="56EAE6C2"/>
    <w:rsid w:val="57285A0A"/>
    <w:rsid w:val="572D881F"/>
    <w:rsid w:val="575527F0"/>
    <w:rsid w:val="57AA532B"/>
    <w:rsid w:val="57C344E4"/>
    <w:rsid w:val="58C60006"/>
    <w:rsid w:val="58D6FC07"/>
    <w:rsid w:val="591E3D04"/>
    <w:rsid w:val="593F38B1"/>
    <w:rsid w:val="59B1307B"/>
    <w:rsid w:val="59BDA2AC"/>
    <w:rsid w:val="59CF48F1"/>
    <w:rsid w:val="59DAB69B"/>
    <w:rsid w:val="59EB21C6"/>
    <w:rsid w:val="59EB829E"/>
    <w:rsid w:val="5A03F39C"/>
    <w:rsid w:val="5A119DFC"/>
    <w:rsid w:val="5A2C606B"/>
    <w:rsid w:val="5A9E90FA"/>
    <w:rsid w:val="5B5E563D"/>
    <w:rsid w:val="5B6318C3"/>
    <w:rsid w:val="5B757488"/>
    <w:rsid w:val="5BD394E9"/>
    <w:rsid w:val="5BF05ED6"/>
    <w:rsid w:val="5C705A13"/>
    <w:rsid w:val="5CB96DE2"/>
    <w:rsid w:val="5CC1075A"/>
    <w:rsid w:val="5CE3E229"/>
    <w:rsid w:val="5D475100"/>
    <w:rsid w:val="5D73563D"/>
    <w:rsid w:val="5E315182"/>
    <w:rsid w:val="5E6070F0"/>
    <w:rsid w:val="5EBED74B"/>
    <w:rsid w:val="5EC5CB6A"/>
    <w:rsid w:val="5F33245B"/>
    <w:rsid w:val="5F3F4CA9"/>
    <w:rsid w:val="5F4574BE"/>
    <w:rsid w:val="5F5A5FDD"/>
    <w:rsid w:val="5FC8C019"/>
    <w:rsid w:val="5FF63B93"/>
    <w:rsid w:val="5FF9E5E8"/>
    <w:rsid w:val="6008FC16"/>
    <w:rsid w:val="60229163"/>
    <w:rsid w:val="6067B471"/>
    <w:rsid w:val="614CA304"/>
    <w:rsid w:val="6167CEC4"/>
    <w:rsid w:val="6169504C"/>
    <w:rsid w:val="619FFCBD"/>
    <w:rsid w:val="61C534D4"/>
    <w:rsid w:val="620530BD"/>
    <w:rsid w:val="62360FBF"/>
    <w:rsid w:val="624D360F"/>
    <w:rsid w:val="62F2DC9C"/>
    <w:rsid w:val="633A809F"/>
    <w:rsid w:val="636D3894"/>
    <w:rsid w:val="63B81DB3"/>
    <w:rsid w:val="63F5241A"/>
    <w:rsid w:val="64178F15"/>
    <w:rsid w:val="641B80CB"/>
    <w:rsid w:val="6454A612"/>
    <w:rsid w:val="64AB5914"/>
    <w:rsid w:val="64C17655"/>
    <w:rsid w:val="656205C4"/>
    <w:rsid w:val="6570CF8C"/>
    <w:rsid w:val="657D31B1"/>
    <w:rsid w:val="65848E6D"/>
    <w:rsid w:val="658D58A0"/>
    <w:rsid w:val="65C0390D"/>
    <w:rsid w:val="65F601FF"/>
    <w:rsid w:val="661B43D2"/>
    <w:rsid w:val="661FC56B"/>
    <w:rsid w:val="664A364E"/>
    <w:rsid w:val="668E13F6"/>
    <w:rsid w:val="66A00C6A"/>
    <w:rsid w:val="66F804BB"/>
    <w:rsid w:val="6707B6A7"/>
    <w:rsid w:val="67892A31"/>
    <w:rsid w:val="678F1903"/>
    <w:rsid w:val="68297AF4"/>
    <w:rsid w:val="68371999"/>
    <w:rsid w:val="684DAD8D"/>
    <w:rsid w:val="68A0A96F"/>
    <w:rsid w:val="68BDAEC4"/>
    <w:rsid w:val="698FBF07"/>
    <w:rsid w:val="6997AE3C"/>
    <w:rsid w:val="69A6F7AD"/>
    <w:rsid w:val="69E21A04"/>
    <w:rsid w:val="6A5571EE"/>
    <w:rsid w:val="6A618795"/>
    <w:rsid w:val="6A777B86"/>
    <w:rsid w:val="6A8797AF"/>
    <w:rsid w:val="6AA4F149"/>
    <w:rsid w:val="6B618A9B"/>
    <w:rsid w:val="6B72637A"/>
    <w:rsid w:val="6B7718D1"/>
    <w:rsid w:val="6B836A40"/>
    <w:rsid w:val="6B8B93F4"/>
    <w:rsid w:val="6C9C0ED8"/>
    <w:rsid w:val="6D5A2A0D"/>
    <w:rsid w:val="6DFA7549"/>
    <w:rsid w:val="6E12A776"/>
    <w:rsid w:val="6E2ABA0C"/>
    <w:rsid w:val="6E6A134E"/>
    <w:rsid w:val="6ED60CD7"/>
    <w:rsid w:val="6EE392CD"/>
    <w:rsid w:val="6EE5D957"/>
    <w:rsid w:val="6F97B50F"/>
    <w:rsid w:val="707547FB"/>
    <w:rsid w:val="71511274"/>
    <w:rsid w:val="71758D77"/>
    <w:rsid w:val="71D553CA"/>
    <w:rsid w:val="71F138DB"/>
    <w:rsid w:val="72187203"/>
    <w:rsid w:val="722D0DF4"/>
    <w:rsid w:val="723013C8"/>
    <w:rsid w:val="7256F87F"/>
    <w:rsid w:val="7288BB30"/>
    <w:rsid w:val="738199A7"/>
    <w:rsid w:val="7392B6A1"/>
    <w:rsid w:val="7437B4CD"/>
    <w:rsid w:val="7438171A"/>
    <w:rsid w:val="7438526E"/>
    <w:rsid w:val="743AB142"/>
    <w:rsid w:val="7451BA20"/>
    <w:rsid w:val="74A85F6B"/>
    <w:rsid w:val="74F451A7"/>
    <w:rsid w:val="751D0458"/>
    <w:rsid w:val="7571ADD3"/>
    <w:rsid w:val="757ECD4C"/>
    <w:rsid w:val="75977C05"/>
    <w:rsid w:val="7598D441"/>
    <w:rsid w:val="75B9F988"/>
    <w:rsid w:val="761CBC0F"/>
    <w:rsid w:val="7624F83E"/>
    <w:rsid w:val="7662AD34"/>
    <w:rsid w:val="767E0A4E"/>
    <w:rsid w:val="76CC4487"/>
    <w:rsid w:val="77113739"/>
    <w:rsid w:val="77648231"/>
    <w:rsid w:val="779B0DA7"/>
    <w:rsid w:val="7918FA97"/>
    <w:rsid w:val="793EB346"/>
    <w:rsid w:val="79AE0E65"/>
    <w:rsid w:val="79E17FA0"/>
    <w:rsid w:val="79E4DF26"/>
    <w:rsid w:val="7A88520E"/>
    <w:rsid w:val="7AB97935"/>
    <w:rsid w:val="7AD26A45"/>
    <w:rsid w:val="7AD86A96"/>
    <w:rsid w:val="7B1CD261"/>
    <w:rsid w:val="7B4D807F"/>
    <w:rsid w:val="7B660865"/>
    <w:rsid w:val="7B81317C"/>
    <w:rsid w:val="7B91B3C8"/>
    <w:rsid w:val="7BA828C0"/>
    <w:rsid w:val="7C133A2D"/>
    <w:rsid w:val="7C515B52"/>
    <w:rsid w:val="7C542B32"/>
    <w:rsid w:val="7C830D50"/>
    <w:rsid w:val="7C93E990"/>
    <w:rsid w:val="7D298456"/>
    <w:rsid w:val="7D58B760"/>
    <w:rsid w:val="7DAE5D7B"/>
    <w:rsid w:val="7E576BE3"/>
    <w:rsid w:val="7EAB6B48"/>
    <w:rsid w:val="7F144B40"/>
    <w:rsid w:val="7F21A5B0"/>
    <w:rsid w:val="7F63D96C"/>
    <w:rsid w:val="7F94A2F1"/>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23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E56D8C"/>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75450A"/>
    <w:rPr>
      <w:u w:val="single"/>
    </w:rPr>
  </w:style>
  <w:style w:type="paragraph" w:customStyle="1" w:styleId="CERbullets">
    <w:name w:val="CER bullets"/>
    <w:basedOn w:val="Normal"/>
    <w:link w:val="CERbulletsChar"/>
    <w:uiPriority w:val="7"/>
    <w:qFormat/>
    <w:rsid w:val="004458B4"/>
    <w:pPr>
      <w:numPr>
        <w:numId w:val="23"/>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75450A"/>
    <w:pPr>
      <w:spacing w:before="120"/>
    </w:pPr>
    <w:rPr>
      <w:rFonts w:ascii="Calibri" w:hAnsi="Calibri"/>
      <w:color w:val="000000" w:themeColor="text1"/>
      <w:kern w:val="2"/>
    </w:rPr>
    <w:tblPr>
      <w:tblStyleRowBandSize w:val="1"/>
      <w:tblBorders>
        <w:top w:val="single" w:sz="2" w:space="0" w:color="000000" w:themeColor="text1"/>
        <w:bottom w:val="single" w:sz="4" w:space="0" w:color="000000" w:themeColor="text1"/>
        <w:insideH w:val="single" w:sz="2" w:space="0" w:color="000000" w:themeColor="text1"/>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000000" w:themeColor="text1"/>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shd w:val="clear" w:color="auto" w:fill="auto"/>
      </w:tcPr>
    </w:tblStylePr>
    <w:tblStylePr w:type="band2Horz">
      <w:rPr>
        <w:rFonts w:asciiTheme="minorHAnsi" w:hAnsiTheme="minorHAnsi"/>
      </w:rPr>
      <w:tblPr/>
      <w:tcPr>
        <w:tcBorders>
          <w:bottom w:val="nil"/>
          <w:insideH w:val="nil"/>
        </w:tcBorders>
        <w:shd w:val="clear" w:color="auto" w:fill="auto"/>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75450A"/>
    <w:pPr>
      <w:spacing w:before="100" w:beforeAutospacing="1" w:after="240"/>
      <w:ind w:left="284" w:right="284"/>
    </w:pPr>
    <w:rPr>
      <w:rFonts w:asciiTheme="minorHAnsi" w:hAnsiTheme="minorHAnsi"/>
    </w:rPr>
    <w:tblPr>
      <w:tblBorders>
        <w:left w:val="single" w:sz="36" w:space="0" w:color="000000" w:themeColor="tex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cPr>
        <w:tcBorders>
          <w:top w:val="nil"/>
          <w:left w:val="single" w:sz="36" w:space="0" w:color="000000" w:themeColor="text1"/>
          <w:bottom w:val="nil"/>
          <w:right w:val="nil"/>
          <w:insideH w:val="nil"/>
          <w:insideV w:val="nil"/>
          <w:tl2br w:val="nil"/>
          <w:tr2bl w:val="nil"/>
        </w:tcBorders>
        <w:shd w:val="pct5" w:color="auto" w:fill="auto"/>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C169A7"/>
    <w:pPr>
      <w:numPr>
        <w:numId w:val="39"/>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5B0407"/>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E56D8C"/>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numbering" w:customStyle="1" w:styleId="CERnumbers">
    <w:name w:val="CER numbers"/>
    <w:uiPriority w:val="99"/>
    <w:rsid w:val="008C31BD"/>
    <w:pPr>
      <w:numPr>
        <w:numId w:val="38"/>
      </w:numPr>
    </w:pPr>
  </w:style>
  <w:style w:type="numbering" w:customStyle="1" w:styleId="CurrentList1">
    <w:name w:val="Current List1"/>
    <w:uiPriority w:val="99"/>
    <w:rsid w:val="00C169A7"/>
    <w:pPr>
      <w:numPr>
        <w:numId w:val="40"/>
      </w:numPr>
    </w:pPr>
  </w:style>
  <w:style w:type="paragraph" w:styleId="ListParagraph">
    <w:name w:val="List Paragraph"/>
    <w:basedOn w:val="Normal"/>
    <w:uiPriority w:val="34"/>
    <w:qFormat/>
    <w:rsid w:val="15109875"/>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hAnsiTheme="minorHAnsi" w:cstheme="minorHAnsi"/>
      <w:color w:val="000000" w:themeColor="text1"/>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semiHidden/>
    <w:rsid w:val="00C735C4"/>
    <w:rPr>
      <w:rFonts w:asciiTheme="minorHAnsi" w:hAnsiTheme="minorHAnsi" w:cstheme="minorHAnsi"/>
      <w:color w:val="000000" w:themeColor="text1"/>
      <w:sz w:val="22"/>
      <w:szCs w:val="24"/>
      <w:lang w:eastAsia="en-US"/>
    </w:rPr>
  </w:style>
  <w:style w:type="paragraph" w:styleId="CommentSubject">
    <w:name w:val="annotation subject"/>
    <w:basedOn w:val="CommentText"/>
    <w:next w:val="CommentText"/>
    <w:link w:val="CommentSubjectChar"/>
    <w:uiPriority w:val="99"/>
    <w:semiHidden/>
    <w:unhideWhenUsed/>
    <w:rsid w:val="00C735C4"/>
    <w:rPr>
      <w:b/>
      <w:bCs/>
    </w:rPr>
  </w:style>
  <w:style w:type="character" w:customStyle="1" w:styleId="CommentSubjectChar">
    <w:name w:val="Comment Subject Char"/>
    <w:basedOn w:val="CommentTextChar"/>
    <w:link w:val="CommentSubject"/>
    <w:uiPriority w:val="99"/>
    <w:semiHidden/>
    <w:rsid w:val="00C735C4"/>
    <w:rPr>
      <w:rFonts w:asciiTheme="minorHAnsi" w:hAnsiTheme="minorHAnsi" w:cstheme="minorHAnsi"/>
      <w:b/>
      <w:bCs/>
      <w:color w:val="000000" w:themeColor="text1"/>
      <w:lang w:eastAsia="en-US"/>
    </w:rPr>
  </w:style>
  <w:style w:type="character" w:styleId="UnresolvedMention">
    <w:name w:val="Unresolved Mention"/>
    <w:basedOn w:val="DefaultParagraphFont"/>
    <w:uiPriority w:val="99"/>
    <w:semiHidden/>
    <w:unhideWhenUsed/>
    <w:rsid w:val="000707F3"/>
    <w:rPr>
      <w:color w:val="605E5C"/>
      <w:shd w:val="clear" w:color="auto" w:fill="E1DFDD"/>
    </w:rPr>
  </w:style>
  <w:style w:type="paragraph" w:styleId="FootnoteText">
    <w:name w:val="footnote text"/>
    <w:basedOn w:val="Normal"/>
    <w:link w:val="FootnoteTextChar"/>
    <w:uiPriority w:val="99"/>
    <w:semiHidden/>
    <w:unhideWhenUsed/>
    <w:rsid w:val="006027C6"/>
    <w:pPr>
      <w:spacing w:after="0"/>
    </w:pPr>
    <w:rPr>
      <w:sz w:val="20"/>
      <w:szCs w:val="20"/>
    </w:rPr>
  </w:style>
  <w:style w:type="character" w:customStyle="1" w:styleId="FootnoteTextChar">
    <w:name w:val="Footnote Text Char"/>
    <w:basedOn w:val="DefaultParagraphFont"/>
    <w:link w:val="FootnoteText"/>
    <w:uiPriority w:val="99"/>
    <w:semiHidden/>
    <w:rsid w:val="006027C6"/>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6027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cceew.gov.au/sites/default/files/documents/source-separated-organic-waste-method-2016-sunsetting-review-report-final-repor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cceew.gov.au/climate-change/emissions-reduction/accu-scheme/methods/source-separated-organic-wast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er.gov.au/markets/reports-and-data/accu-project-and-contract-register" TargetMode="External"/><Relationship Id="rId4" Type="http://schemas.openxmlformats.org/officeDocument/2006/relationships/styles" Target="styles.xml"/><Relationship Id="rId9" Type="http://schemas.openxmlformats.org/officeDocument/2006/relationships/hyperlink" Target="https://www.youtube.com/watch?v=jQaHXAGL6V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FEDD56-B534-4E68-9DAC-E9041D81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6749</Characters>
  <Application>Microsoft Office Word</Application>
  <DocSecurity>0</DocSecurity>
  <Lines>95</Lines>
  <Paragraphs>43</Paragraphs>
  <ScaleCrop>false</ScaleCrop>
  <Company/>
  <LinksUpToDate>false</LinksUpToDate>
  <CharactersWithSpaces>7965</CharactersWithSpaces>
  <SharedDoc>false</SharedDoc>
  <HLinks>
    <vt:vector size="24" baseType="variant">
      <vt:variant>
        <vt:i4>65564</vt:i4>
      </vt:variant>
      <vt:variant>
        <vt:i4>9</vt:i4>
      </vt:variant>
      <vt:variant>
        <vt:i4>0</vt:i4>
      </vt:variant>
      <vt:variant>
        <vt:i4>5</vt:i4>
      </vt:variant>
      <vt:variant>
        <vt:lpwstr>https://www.dcceew.gov.au/sites/default/files/documents/source-separated-organic-waste-method-2016-sunsetting-review-report-final-report.pdf</vt:lpwstr>
      </vt:variant>
      <vt:variant>
        <vt:lpwstr/>
      </vt:variant>
      <vt:variant>
        <vt:i4>2228349</vt:i4>
      </vt:variant>
      <vt:variant>
        <vt:i4>6</vt:i4>
      </vt:variant>
      <vt:variant>
        <vt:i4>0</vt:i4>
      </vt:variant>
      <vt:variant>
        <vt:i4>5</vt:i4>
      </vt:variant>
      <vt:variant>
        <vt:lpwstr>https://www.dcceew.gov.au/climate-change/emissions-reduction/accu-scheme/methods/source-separated-organic-waste</vt:lpwstr>
      </vt:variant>
      <vt:variant>
        <vt:lpwstr/>
      </vt:variant>
      <vt:variant>
        <vt:i4>7864440</vt:i4>
      </vt:variant>
      <vt:variant>
        <vt:i4>3</vt:i4>
      </vt:variant>
      <vt:variant>
        <vt:i4>0</vt:i4>
      </vt:variant>
      <vt:variant>
        <vt:i4>5</vt:i4>
      </vt:variant>
      <vt:variant>
        <vt:lpwstr>https://cer.gov.au/markets/reports-and-data/accu-project-and-contract-register</vt:lpwstr>
      </vt:variant>
      <vt:variant>
        <vt:lpwstr/>
      </vt:variant>
      <vt:variant>
        <vt:i4>3997805</vt:i4>
      </vt:variant>
      <vt:variant>
        <vt:i4>0</vt:i4>
      </vt:variant>
      <vt:variant>
        <vt:i4>0</vt:i4>
      </vt:variant>
      <vt:variant>
        <vt:i4>5</vt:i4>
      </vt:variant>
      <vt:variant>
        <vt:lpwstr>https://www.youtube.com/watch?v=jQaHXAGL6VA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ACCUrate Source separated organic waste method webinar – questions and answers</dc:title>
  <dc:subject/>
  <dc:creator/>
  <cp:keywords/>
  <cp:lastModifiedBy/>
  <cp:revision>1</cp:revision>
  <dcterms:created xsi:type="dcterms:W3CDTF">2026-05-25T05:25:00Z</dcterms:created>
  <dcterms:modified xsi:type="dcterms:W3CDTF">2026-05-25T05:26:00Z</dcterms:modified>
</cp:coreProperties>
</file>