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886D6" w14:textId="0A7E9261" w:rsidR="00FE08CE" w:rsidRPr="00521016" w:rsidRDefault="003E41F8" w:rsidP="002D18F3">
      <w:pPr>
        <w:pStyle w:val="Heading1"/>
      </w:pPr>
      <w:r>
        <w:t>Alternative Assurance for low</w:t>
      </w:r>
      <w:r w:rsidR="5D2838E5">
        <w:t>-</w:t>
      </w:r>
      <w:r>
        <w:t>risk plantation forestry projects</w:t>
      </w:r>
    </w:p>
    <w:p w14:paraId="18396BF4" w14:textId="1A51734E" w:rsidR="007E1B39" w:rsidRPr="00521016" w:rsidRDefault="003E41F8" w:rsidP="007E1B39">
      <w:pPr>
        <w:pStyle w:val="Heading2"/>
      </w:pPr>
      <w:r>
        <w:t xml:space="preserve">Response to submissions </w:t>
      </w:r>
    </w:p>
    <w:p w14:paraId="41C13082" w14:textId="69E43FCA" w:rsidR="003E41F8" w:rsidRDefault="003E41F8" w:rsidP="003E41F8">
      <w:pPr>
        <w:pStyle w:val="CERbullets"/>
        <w:ind w:left="360" w:hanging="360"/>
        <w:rPr>
          <w:lang w:eastAsia="en-AU"/>
        </w:rPr>
      </w:pPr>
      <w:r>
        <w:t xml:space="preserve">The consultation period closed on </w:t>
      </w:r>
      <w:r w:rsidRPr="6AFCBDF6">
        <w:t>1</w:t>
      </w:r>
      <w:r>
        <w:t xml:space="preserve"> May 2024. Ten submissions were received</w:t>
      </w:r>
      <w:r>
        <w:rPr>
          <w:b/>
          <w:bCs/>
        </w:rPr>
        <w:t xml:space="preserve"> </w:t>
      </w:r>
      <w:r>
        <w:t>from</w:t>
      </w:r>
      <w:r>
        <w:rPr>
          <w:b/>
          <w:bCs/>
        </w:rPr>
        <w:t xml:space="preserve"> </w:t>
      </w:r>
      <w:r w:rsidRPr="000569B7">
        <w:t xml:space="preserve">a range of </w:t>
      </w:r>
      <w:r>
        <w:t>stakeholders</w:t>
      </w:r>
      <w:r w:rsidR="00EA4F0A">
        <w:t xml:space="preserve">. Submissions that were not marked confidential </w:t>
      </w:r>
      <w:r w:rsidR="6595B5AF">
        <w:t>are</w:t>
      </w:r>
      <w:r w:rsidR="00EA4F0A">
        <w:t xml:space="preserve"> published on the Clean Energy Regulator</w:t>
      </w:r>
      <w:r w:rsidR="501E49B8">
        <w:t xml:space="preserve"> </w:t>
      </w:r>
      <w:r w:rsidR="00EA4F0A">
        <w:t>website.</w:t>
      </w:r>
    </w:p>
    <w:p w14:paraId="15E0383B" w14:textId="26743A90" w:rsidR="006405BF" w:rsidRDefault="006405BF" w:rsidP="006405BF">
      <w:pPr>
        <w:pStyle w:val="CERbullets"/>
        <w:rPr>
          <w:lang w:eastAsia="en-AU"/>
        </w:rPr>
      </w:pPr>
      <w:r>
        <w:t xml:space="preserve">The submissions generally agreed that </w:t>
      </w:r>
      <w:r w:rsidRPr="62870059">
        <w:rPr>
          <w:lang w:eastAsia="en-AU"/>
        </w:rPr>
        <w:t xml:space="preserve">integrity of </w:t>
      </w:r>
      <w:r w:rsidR="4B5654B9" w:rsidRPr="2175F5CF">
        <w:rPr>
          <w:lang w:eastAsia="en-AU"/>
        </w:rPr>
        <w:t>l</w:t>
      </w:r>
      <w:r w:rsidR="67B9A3FF" w:rsidRPr="2175F5CF">
        <w:rPr>
          <w:lang w:eastAsia="en-AU"/>
        </w:rPr>
        <w:t>ow</w:t>
      </w:r>
      <w:r w:rsidR="04652E2B" w:rsidRPr="2175F5CF">
        <w:rPr>
          <w:lang w:eastAsia="en-AU"/>
        </w:rPr>
        <w:t>-</w:t>
      </w:r>
      <w:r w:rsidRPr="62870059">
        <w:rPr>
          <w:lang w:eastAsia="en-AU"/>
        </w:rPr>
        <w:t>risk plantation forestry projects could be adequately assured under the proposed audit regime, and most agreed that the reduced audit costs would be likely to increase participation.</w:t>
      </w:r>
    </w:p>
    <w:p w14:paraId="513229E0" w14:textId="17C1017E" w:rsidR="003E41F8" w:rsidRDefault="00934B2F" w:rsidP="003E41F8">
      <w:pPr>
        <w:pStyle w:val="CERbullets"/>
        <w:ind w:left="360" w:hanging="360"/>
        <w:rPr>
          <w:lang w:eastAsia="en-AU"/>
        </w:rPr>
      </w:pPr>
      <w:r>
        <w:t>Our</w:t>
      </w:r>
      <w:r w:rsidR="00F27EB2">
        <w:t xml:space="preserve"> </w:t>
      </w:r>
      <w:r w:rsidR="00CD66AF">
        <w:t>response to</w:t>
      </w:r>
      <w:r w:rsidR="007012E0">
        <w:t xml:space="preserve"> </w:t>
      </w:r>
      <w:r w:rsidR="00877AE2">
        <w:t xml:space="preserve">specific </w:t>
      </w:r>
      <w:r w:rsidR="00CD66AF">
        <w:t>feedback received in the submissions is summarised below</w:t>
      </w:r>
      <w:r w:rsidR="006405BF">
        <w:t>.</w:t>
      </w:r>
    </w:p>
    <w:tbl>
      <w:tblPr>
        <w:tblStyle w:val="CERTable"/>
        <w:tblW w:w="0" w:type="auto"/>
        <w:tblLook w:val="04A0" w:firstRow="1" w:lastRow="0" w:firstColumn="1" w:lastColumn="0" w:noHBand="0" w:noVBand="1"/>
      </w:tblPr>
      <w:tblGrid>
        <w:gridCol w:w="3895"/>
        <w:gridCol w:w="5845"/>
      </w:tblGrid>
      <w:tr w:rsidR="0022631A" w14:paraId="0FCABE9D" w14:textId="77777777" w:rsidTr="000E3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BF45DA" w14:textId="2B225A93" w:rsidR="0022631A" w:rsidRDefault="00D15001" w:rsidP="00EA4F0A">
            <w:pPr>
              <w:pStyle w:val="CERbullets"/>
              <w:numPr>
                <w:ilvl w:val="0"/>
                <w:numId w:val="0"/>
              </w:numPr>
            </w:pPr>
            <w:r>
              <w:t xml:space="preserve">Feedback </w:t>
            </w:r>
            <w:r w:rsidR="00C43FCC">
              <w:t>received</w:t>
            </w:r>
          </w:p>
        </w:tc>
        <w:tc>
          <w:tcPr>
            <w:tcW w:w="0" w:type="auto"/>
          </w:tcPr>
          <w:p w14:paraId="09E776F1" w14:textId="74B8AAB4" w:rsidR="0022631A" w:rsidRPr="00A41754" w:rsidRDefault="00934B2F" w:rsidP="006405BF">
            <w:pPr>
              <w:pStyle w:val="CERbullets"/>
              <w:numPr>
                <w:ilvl w:val="0"/>
                <w:numId w:val="0"/>
              </w:numPr>
              <w:ind w:left="357" w:hanging="357"/>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Our </w:t>
            </w:r>
            <w:r w:rsidR="00F27EB2">
              <w:rPr>
                <w:lang w:eastAsia="en-AU"/>
              </w:rPr>
              <w:t>response</w:t>
            </w:r>
          </w:p>
        </w:tc>
      </w:tr>
      <w:tr w:rsidR="00EA4F0A" w14:paraId="5A1906A4" w14:textId="77777777" w:rsidTr="000E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CBB720" w14:textId="592AA616" w:rsidR="00EA4F0A" w:rsidRDefault="00A41754" w:rsidP="00F27EB2">
            <w:pPr>
              <w:pStyle w:val="CERbullets"/>
              <w:numPr>
                <w:ilvl w:val="0"/>
                <w:numId w:val="0"/>
              </w:numPr>
              <w:rPr>
                <w:lang w:eastAsia="en-AU"/>
              </w:rPr>
            </w:pPr>
            <w:r>
              <w:t xml:space="preserve">Increase maximum size (up to 500 </w:t>
            </w:r>
            <w:r w:rsidR="00F05BF7">
              <w:t>hectare</w:t>
            </w:r>
            <w:r>
              <w:t xml:space="preserve"> was suggested), </w:t>
            </w:r>
            <w:r w:rsidR="4DDA78B8">
              <w:t>claiming</w:t>
            </w:r>
            <w:r>
              <w:t xml:space="preserve"> that this would not increase risk and would help further increase participation and viability of projects</w:t>
            </w:r>
          </w:p>
        </w:tc>
        <w:tc>
          <w:tcPr>
            <w:tcW w:w="0" w:type="auto"/>
          </w:tcPr>
          <w:p w14:paraId="68280297" w14:textId="16103BAD" w:rsidR="00EA4F0A" w:rsidRDefault="00934B2F" w:rsidP="00F27EB2">
            <w:pPr>
              <w:pStyle w:val="CERbullets"/>
              <w:numPr>
                <w:ilvl w:val="0"/>
                <w:numId w:val="0"/>
              </w:numPr>
              <w:ind w:left="357"/>
              <w:cnfStyle w:val="000000100000" w:firstRow="0" w:lastRow="0" w:firstColumn="0" w:lastColumn="0" w:oddVBand="0" w:evenVBand="0" w:oddHBand="1" w:evenHBand="0" w:firstRowFirstColumn="0" w:firstRowLastColumn="0" w:lastRowFirstColumn="0" w:lastRowLastColumn="0"/>
              <w:rPr>
                <w:lang w:eastAsia="en-AU"/>
              </w:rPr>
            </w:pPr>
            <w:r>
              <w:rPr>
                <w:lang w:eastAsia="en-AU"/>
              </w:rPr>
              <w:t>We</w:t>
            </w:r>
            <w:r w:rsidR="00F27EB2">
              <w:rPr>
                <w:lang w:eastAsia="en-AU"/>
              </w:rPr>
              <w:t xml:space="preserve"> </w:t>
            </w:r>
            <w:r w:rsidR="000A2FD7">
              <w:rPr>
                <w:lang w:eastAsia="en-AU"/>
              </w:rPr>
              <w:t xml:space="preserve">consider </w:t>
            </w:r>
            <w:r w:rsidR="005333F7">
              <w:rPr>
                <w:lang w:eastAsia="en-AU"/>
              </w:rPr>
              <w:t>th</w:t>
            </w:r>
            <w:r w:rsidR="000A2FD7">
              <w:rPr>
                <w:lang w:eastAsia="en-AU"/>
              </w:rPr>
              <w:t>e</w:t>
            </w:r>
            <w:r w:rsidR="00A41754" w:rsidRPr="00A41754">
              <w:rPr>
                <w:lang w:eastAsia="en-AU"/>
              </w:rPr>
              <w:t xml:space="preserve"> maximum total </w:t>
            </w:r>
            <w:r w:rsidR="0050290A">
              <w:rPr>
                <w:lang w:eastAsia="en-AU"/>
              </w:rPr>
              <w:t>carbon estimation area</w:t>
            </w:r>
            <w:r w:rsidR="00A41754" w:rsidRPr="00A41754">
              <w:rPr>
                <w:lang w:eastAsia="en-AU"/>
              </w:rPr>
              <w:t xml:space="preserve"> size of up to 200 </w:t>
            </w:r>
            <w:r w:rsidR="00D36334">
              <w:rPr>
                <w:lang w:eastAsia="en-AU"/>
              </w:rPr>
              <w:t>hectares (</w:t>
            </w:r>
            <w:r w:rsidR="00A41754" w:rsidRPr="00A41754">
              <w:rPr>
                <w:lang w:eastAsia="en-AU"/>
              </w:rPr>
              <w:t>ha</w:t>
            </w:r>
            <w:r w:rsidR="00D36334">
              <w:rPr>
                <w:lang w:eastAsia="en-AU"/>
              </w:rPr>
              <w:t>)</w:t>
            </w:r>
            <w:r w:rsidR="00A41754" w:rsidRPr="00A41754">
              <w:rPr>
                <w:lang w:eastAsia="en-AU"/>
              </w:rPr>
              <w:t xml:space="preserve"> is appropriate to keep the focus on smaller projects in the low-risk range. Almost 25</w:t>
            </w:r>
            <w:r>
              <w:rPr>
                <w:lang w:eastAsia="en-AU"/>
              </w:rPr>
              <w:t>%</w:t>
            </w:r>
            <w:r w:rsidR="00A41754" w:rsidRPr="00A41754">
              <w:rPr>
                <w:lang w:eastAsia="en-AU"/>
              </w:rPr>
              <w:t xml:space="preserve"> of all registered plantation forestry projects are less than 200 ha. Larger projects are considered to carry more risk since they deliver more A</w:t>
            </w:r>
            <w:r w:rsidR="00CC0424">
              <w:rPr>
                <w:lang w:eastAsia="en-AU"/>
              </w:rPr>
              <w:t>ustralian carbon credit units (A</w:t>
            </w:r>
            <w:r w:rsidR="00A41754" w:rsidRPr="00A41754">
              <w:rPr>
                <w:lang w:eastAsia="en-AU"/>
              </w:rPr>
              <w:t>CCUs</w:t>
            </w:r>
            <w:r w:rsidR="00CC0424">
              <w:rPr>
                <w:lang w:eastAsia="en-AU"/>
              </w:rPr>
              <w:t>)</w:t>
            </w:r>
            <w:r w:rsidR="00A41754" w:rsidRPr="00A41754">
              <w:rPr>
                <w:lang w:eastAsia="en-AU"/>
              </w:rPr>
              <w:t>. A smaller maximum project size and the required initial audit also helps minimise the risk of proponents dividing up larger projects to take advantage of the alternative assurance arrangements.</w:t>
            </w:r>
          </w:p>
          <w:p w14:paraId="0E3D209E" w14:textId="18B15EA6" w:rsidR="00600EFA" w:rsidRDefault="00492705" w:rsidP="00F27EB2">
            <w:pPr>
              <w:pStyle w:val="CERbullets"/>
              <w:numPr>
                <w:ilvl w:val="0"/>
                <w:numId w:val="0"/>
              </w:numPr>
              <w:ind w:left="357"/>
              <w:cnfStyle w:val="000000100000" w:firstRow="0" w:lastRow="0" w:firstColumn="0" w:lastColumn="0" w:oddVBand="0" w:evenVBand="0" w:oddHBand="1" w:evenHBand="0" w:firstRowFirstColumn="0" w:firstRowLastColumn="0" w:lastRowFirstColumn="0" w:lastRowLastColumn="0"/>
              <w:rPr>
                <w:lang w:eastAsia="en-AU"/>
              </w:rPr>
            </w:pPr>
            <w:r>
              <w:rPr>
                <w:rFonts w:eastAsia="Times New Roman"/>
                <w:lang w:eastAsia="en-AU"/>
              </w:rPr>
              <w:t xml:space="preserve">The use of </w:t>
            </w:r>
            <w:r w:rsidRPr="358A9CE6">
              <w:rPr>
                <w:rFonts w:ascii="Calibri" w:eastAsia="Times New Roman" w:hAnsi="Calibri" w:cs="Calibri"/>
                <w:lang w:eastAsia="en-AU"/>
              </w:rPr>
              <w:t>estimated annual abatement</w:t>
            </w:r>
            <w:r w:rsidR="00AA7256" w:rsidRPr="358A9CE6">
              <w:rPr>
                <w:rFonts w:ascii="Calibri" w:eastAsia="Times New Roman" w:hAnsi="Calibri" w:cs="Calibri"/>
                <w:lang w:eastAsia="en-AU"/>
              </w:rPr>
              <w:t xml:space="preserve"> was </w:t>
            </w:r>
            <w:r w:rsidR="453EAECB" w:rsidRPr="358A9CE6">
              <w:rPr>
                <w:rFonts w:ascii="Calibri" w:eastAsia="Times New Roman" w:hAnsi="Calibri" w:cs="Calibri"/>
                <w:lang w:eastAsia="en-AU"/>
              </w:rPr>
              <w:t xml:space="preserve">also </w:t>
            </w:r>
            <w:r w:rsidR="00AA7256" w:rsidRPr="358A9CE6">
              <w:rPr>
                <w:rFonts w:ascii="Calibri" w:eastAsia="Times New Roman" w:hAnsi="Calibri" w:cs="Calibri"/>
                <w:lang w:eastAsia="en-AU"/>
              </w:rPr>
              <w:t>suggested</w:t>
            </w:r>
            <w:r w:rsidR="0040630E" w:rsidRPr="358A9CE6">
              <w:rPr>
                <w:rFonts w:ascii="Calibri" w:eastAsia="Times New Roman" w:hAnsi="Calibri" w:cs="Calibri"/>
                <w:lang w:eastAsia="en-AU"/>
              </w:rPr>
              <w:t xml:space="preserve"> instead of a </w:t>
            </w:r>
            <w:r w:rsidR="2FBBBF80" w:rsidRPr="358A9CE6">
              <w:rPr>
                <w:rFonts w:ascii="Calibri" w:eastAsia="Times New Roman" w:hAnsi="Calibri" w:cs="Calibri"/>
                <w:lang w:eastAsia="en-AU"/>
              </w:rPr>
              <w:t xml:space="preserve">project </w:t>
            </w:r>
            <w:r w:rsidR="0040630E" w:rsidRPr="358A9CE6">
              <w:rPr>
                <w:rFonts w:ascii="Calibri" w:eastAsia="Times New Roman" w:hAnsi="Calibri" w:cs="Calibri"/>
                <w:lang w:eastAsia="en-AU"/>
              </w:rPr>
              <w:t>size limit,</w:t>
            </w:r>
            <w:r w:rsidR="00AA7256" w:rsidRPr="358A9CE6">
              <w:rPr>
                <w:rFonts w:ascii="Calibri" w:eastAsia="Times New Roman" w:hAnsi="Calibri" w:cs="Calibri"/>
                <w:lang w:eastAsia="en-AU"/>
              </w:rPr>
              <w:t xml:space="preserve"> </w:t>
            </w:r>
            <w:r w:rsidR="0040630E" w:rsidRPr="358A9CE6">
              <w:rPr>
                <w:rFonts w:ascii="Calibri" w:eastAsia="Times New Roman" w:hAnsi="Calibri" w:cs="Calibri"/>
                <w:lang w:eastAsia="en-AU"/>
              </w:rPr>
              <w:t>h</w:t>
            </w:r>
            <w:r w:rsidR="00AA7256" w:rsidRPr="358A9CE6">
              <w:rPr>
                <w:rFonts w:ascii="Calibri" w:eastAsia="Times New Roman" w:hAnsi="Calibri" w:cs="Calibri"/>
                <w:lang w:eastAsia="en-AU"/>
              </w:rPr>
              <w:t>owever, this</w:t>
            </w:r>
            <w:r w:rsidR="00600EFA" w:rsidRPr="358A9CE6">
              <w:rPr>
                <w:rFonts w:ascii="Calibri" w:eastAsia="Times New Roman" w:hAnsi="Calibri" w:cs="Calibri"/>
                <w:lang w:eastAsia="en-AU"/>
              </w:rPr>
              <w:t xml:space="preserve"> is difficult to estimate accurately and is therefore not considered a suitable way to limit project size.</w:t>
            </w:r>
          </w:p>
        </w:tc>
      </w:tr>
      <w:tr w:rsidR="00EA4F0A" w14:paraId="57ED5F96" w14:textId="77777777" w:rsidTr="000E3AEA">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tcPr>
          <w:p w14:paraId="0D20B918" w14:textId="459233F1" w:rsidR="00EA4F0A" w:rsidRDefault="005333F7" w:rsidP="00F27EB2">
            <w:pPr>
              <w:pStyle w:val="CERbullets"/>
              <w:numPr>
                <w:ilvl w:val="0"/>
                <w:numId w:val="0"/>
              </w:numPr>
              <w:rPr>
                <w:lang w:eastAsia="en-AU"/>
              </w:rPr>
            </w:pPr>
            <w:r>
              <w:t>R</w:t>
            </w:r>
            <w:r w:rsidR="00A41754">
              <w:t>emov</w:t>
            </w:r>
            <w:r>
              <w:t>e</w:t>
            </w:r>
            <w:r w:rsidR="00A41754">
              <w:t xml:space="preserve"> </w:t>
            </w:r>
            <w:r w:rsidR="00BB569F">
              <w:t xml:space="preserve">the </w:t>
            </w:r>
            <w:r w:rsidR="00A41754">
              <w:t xml:space="preserve">initial audit requirement, </w:t>
            </w:r>
            <w:r w:rsidR="00BB569F">
              <w:t>claimi</w:t>
            </w:r>
            <w:r w:rsidR="00BB569F" w:rsidRPr="00BB569F">
              <w:rPr>
                <w:bCs/>
              </w:rPr>
              <w:t>ng</w:t>
            </w:r>
            <w:r w:rsidR="00BB569F">
              <w:t xml:space="preserve"> </w:t>
            </w:r>
            <w:r w:rsidR="00A41754">
              <w:t>that the upfront cost might still deter participation, and that integrity can be assured without on-ground checks</w:t>
            </w:r>
            <w:r w:rsidR="007012E0">
              <w:t>.</w:t>
            </w:r>
          </w:p>
        </w:tc>
        <w:tc>
          <w:tcPr>
            <w:tcW w:w="0" w:type="auto"/>
          </w:tcPr>
          <w:p w14:paraId="3B697655" w14:textId="52FD3676" w:rsidR="00EA4F0A" w:rsidRDefault="00D61207" w:rsidP="002D4ACF">
            <w:pPr>
              <w:pStyle w:val="CERbullets"/>
              <w:numPr>
                <w:ilvl w:val="0"/>
                <w:numId w:val="0"/>
              </w:numPr>
              <w:ind w:left="357"/>
              <w:cnfStyle w:val="000000010000" w:firstRow="0" w:lastRow="0" w:firstColumn="0" w:lastColumn="0" w:oddVBand="0" w:evenVBand="0" w:oddHBand="0" w:evenHBand="1" w:firstRowFirstColumn="0" w:firstRowLastColumn="0" w:lastRowFirstColumn="0" w:lastRowLastColumn="0"/>
            </w:pPr>
            <w:r>
              <w:t>We</w:t>
            </w:r>
            <w:r w:rsidR="00C43FCC">
              <w:t xml:space="preserve"> </w:t>
            </w:r>
            <w:r w:rsidR="000A2FD7">
              <w:t>consider</w:t>
            </w:r>
            <w:r w:rsidR="00C43FCC">
              <w:t xml:space="preserve"> the </w:t>
            </w:r>
            <w:r w:rsidR="00A41754">
              <w:t xml:space="preserve">initial audit necessary to ensure integrity of </w:t>
            </w:r>
            <w:r w:rsidR="7909AF3B">
              <w:t>projects</w:t>
            </w:r>
            <w:r w:rsidR="00A41754">
              <w:t xml:space="preserve">. </w:t>
            </w:r>
            <w:r w:rsidR="00A41754" w:rsidRPr="0E9DFAC0">
              <w:t>One initial audit is considered appropriate for this class of projects to ensure that the project is being carried out in accordance with the method and to check that FullCAM is calibrated correctly.</w:t>
            </w:r>
            <w:r w:rsidR="00A41754">
              <w:t xml:space="preserve"> </w:t>
            </w:r>
          </w:p>
        </w:tc>
      </w:tr>
      <w:tr w:rsidR="00EA4F0A" w14:paraId="4297EA04" w14:textId="77777777" w:rsidTr="000E3AEA">
        <w:trPr>
          <w:cnfStyle w:val="000000100000" w:firstRow="0" w:lastRow="0" w:firstColumn="0" w:lastColumn="0" w:oddVBand="0" w:evenVBand="0" w:oddHBand="1" w:evenHBand="0" w:firstRowFirstColumn="0" w:firstRowLastColumn="0" w:lastRowFirstColumn="0" w:lastRowLastColumn="0"/>
          <w:trHeight w:val="3241"/>
        </w:trPr>
        <w:tc>
          <w:tcPr>
            <w:cnfStyle w:val="001000000000" w:firstRow="0" w:lastRow="0" w:firstColumn="1" w:lastColumn="0" w:oddVBand="0" w:evenVBand="0" w:oddHBand="0" w:evenHBand="0" w:firstRowFirstColumn="0" w:firstRowLastColumn="0" w:lastRowFirstColumn="0" w:lastRowLastColumn="0"/>
            <w:tcW w:w="0" w:type="auto"/>
          </w:tcPr>
          <w:p w14:paraId="0904DD99" w14:textId="20501F21" w:rsidR="00A41754" w:rsidRDefault="002D4ACF" w:rsidP="32544C3E">
            <w:pPr>
              <w:pStyle w:val="CERbullets"/>
              <w:numPr>
                <w:ilvl w:val="0"/>
                <w:numId w:val="0"/>
              </w:numPr>
              <w:rPr>
                <w:lang w:eastAsia="en-AU"/>
              </w:rPr>
            </w:pPr>
            <w:r>
              <w:lastRenderedPageBreak/>
              <w:t>E</w:t>
            </w:r>
            <w:r w:rsidR="00A41754">
              <w:t xml:space="preserve">xtend alternative assurance to (some or all) other </w:t>
            </w:r>
            <w:r w:rsidR="0028439A">
              <w:t>s</w:t>
            </w:r>
            <w:r w:rsidR="00A41754">
              <w:t xml:space="preserve">chedules in the 2022 plantation forestry method, </w:t>
            </w:r>
            <w:r w:rsidR="002D3CD1">
              <w:t>proposing</w:t>
            </w:r>
            <w:r w:rsidR="00A41754">
              <w:t xml:space="preserve"> that integrity o</w:t>
            </w:r>
            <w:r w:rsidR="00414493">
              <w:t>f projects under these</w:t>
            </w:r>
            <w:r w:rsidR="00A41754">
              <w:t xml:space="preserve"> </w:t>
            </w:r>
            <w:r w:rsidR="0028439A">
              <w:t>s</w:t>
            </w:r>
            <w:r w:rsidR="00A41754">
              <w:t>chedules could also be assured using the proposed audit regime.</w:t>
            </w:r>
          </w:p>
          <w:p w14:paraId="4878ECFC" w14:textId="77777777" w:rsidR="00EA4F0A" w:rsidRDefault="00EA4F0A" w:rsidP="00F27EB2">
            <w:pPr>
              <w:pStyle w:val="CERbullets"/>
              <w:numPr>
                <w:ilvl w:val="0"/>
                <w:numId w:val="0"/>
              </w:numPr>
              <w:rPr>
                <w:lang w:eastAsia="en-AU"/>
              </w:rPr>
            </w:pPr>
          </w:p>
        </w:tc>
        <w:tc>
          <w:tcPr>
            <w:tcW w:w="0" w:type="auto"/>
          </w:tcPr>
          <w:p w14:paraId="6228642C" w14:textId="7D5298F7" w:rsidR="00EA4F0A" w:rsidRDefault="00D61207" w:rsidP="00F0778B">
            <w:pPr>
              <w:pStyle w:val="CERbullets"/>
              <w:numPr>
                <w:ilvl w:val="0"/>
                <w:numId w:val="0"/>
              </w:numPr>
              <w:ind w:left="357"/>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lang w:eastAsia="en-AU"/>
              </w:rPr>
              <w:t>We</w:t>
            </w:r>
            <w:r w:rsidR="0083014D">
              <w:rPr>
                <w:rFonts w:ascii="Calibri" w:eastAsia="Times New Roman" w:hAnsi="Calibri" w:cs="Calibri"/>
                <w:lang w:eastAsia="en-AU"/>
              </w:rPr>
              <w:t xml:space="preserve"> agree with the suggestion that a</w:t>
            </w:r>
            <w:r w:rsidR="0083014D" w:rsidRPr="683FC072">
              <w:rPr>
                <w:rFonts w:ascii="Calibri" w:eastAsia="Times New Roman" w:hAnsi="Calibri" w:cs="Calibri"/>
                <w:lang w:eastAsia="en-AU"/>
              </w:rPr>
              <w:t>dding another schedule may help increase</w:t>
            </w:r>
            <w:r w:rsidR="00782775">
              <w:rPr>
                <w:rFonts w:ascii="Calibri" w:eastAsia="Times New Roman" w:hAnsi="Calibri" w:cs="Calibri"/>
                <w:lang w:eastAsia="en-AU"/>
              </w:rPr>
              <w:t xml:space="preserve"> </w:t>
            </w:r>
            <w:r w:rsidR="0083014D" w:rsidRPr="683FC072">
              <w:rPr>
                <w:rFonts w:ascii="Calibri" w:eastAsia="Times New Roman" w:hAnsi="Calibri" w:cs="Calibri"/>
                <w:lang w:eastAsia="en-AU"/>
              </w:rPr>
              <w:t xml:space="preserve">participation. </w:t>
            </w:r>
            <w:r w:rsidR="0083014D">
              <w:rPr>
                <w:rFonts w:ascii="Calibri" w:eastAsia="Times New Roman" w:hAnsi="Calibri" w:cs="Calibri"/>
                <w:lang w:eastAsia="en-AU"/>
              </w:rPr>
              <w:t>We a</w:t>
            </w:r>
            <w:r w:rsidR="00782775">
              <w:rPr>
                <w:rFonts w:ascii="Calibri" w:eastAsia="Times New Roman" w:hAnsi="Calibri" w:cs="Calibri"/>
                <w:lang w:eastAsia="en-AU"/>
              </w:rPr>
              <w:t>re</w:t>
            </w:r>
            <w:r w:rsidR="0083014D" w:rsidRPr="683FC072">
              <w:rPr>
                <w:rFonts w:ascii="Calibri" w:eastAsia="Times New Roman" w:hAnsi="Calibri" w:cs="Calibri"/>
                <w:lang w:eastAsia="en-AU"/>
              </w:rPr>
              <w:t xml:space="preserve"> confident that Schedule 2</w:t>
            </w:r>
            <w:r w:rsidR="00782775">
              <w:rPr>
                <w:rFonts w:ascii="Calibri" w:eastAsia="Times New Roman" w:hAnsi="Calibri" w:cs="Calibri"/>
                <w:lang w:eastAsia="en-AU"/>
              </w:rPr>
              <w:t xml:space="preserve"> </w:t>
            </w:r>
            <w:r w:rsidR="00D86C7F">
              <w:t>(c</w:t>
            </w:r>
            <w:r w:rsidR="00D86C7F" w:rsidRPr="005B5A25">
              <w:t>onversion of short to long rotation</w:t>
            </w:r>
            <w:r w:rsidR="00D86C7F">
              <w:t xml:space="preserve"> forests)</w:t>
            </w:r>
            <w:r w:rsidR="00D86C7F" w:rsidRPr="683FC072">
              <w:rPr>
                <w:rFonts w:ascii="Calibri" w:eastAsia="Times New Roman" w:hAnsi="Calibri" w:cs="Calibri"/>
                <w:lang w:eastAsia="en-AU"/>
              </w:rPr>
              <w:t xml:space="preserve"> </w:t>
            </w:r>
            <w:r w:rsidR="00782775">
              <w:rPr>
                <w:rFonts w:ascii="Calibri" w:eastAsia="Times New Roman" w:hAnsi="Calibri" w:cs="Calibri"/>
                <w:lang w:eastAsia="en-AU"/>
              </w:rPr>
              <w:t xml:space="preserve">of the </w:t>
            </w:r>
            <w:r w:rsidR="5615E0A9" w:rsidRPr="7CFECA8C">
              <w:rPr>
                <w:rFonts w:ascii="Calibri" w:eastAsia="Times New Roman" w:hAnsi="Calibri" w:cs="Calibri"/>
                <w:lang w:eastAsia="en-AU"/>
              </w:rPr>
              <w:t>p</w:t>
            </w:r>
            <w:r w:rsidR="00782775" w:rsidRPr="7CFECA8C">
              <w:rPr>
                <w:rFonts w:ascii="Calibri" w:eastAsia="Times New Roman" w:hAnsi="Calibri" w:cs="Calibri"/>
                <w:lang w:eastAsia="en-AU"/>
              </w:rPr>
              <w:t xml:space="preserve">lantation </w:t>
            </w:r>
            <w:r w:rsidR="4E721003" w:rsidRPr="7CFECA8C">
              <w:rPr>
                <w:rFonts w:ascii="Calibri" w:eastAsia="Times New Roman" w:hAnsi="Calibri" w:cs="Calibri"/>
                <w:lang w:eastAsia="en-AU"/>
              </w:rPr>
              <w:t>f</w:t>
            </w:r>
            <w:r w:rsidR="00782775" w:rsidRPr="7CFECA8C">
              <w:rPr>
                <w:rFonts w:ascii="Calibri" w:eastAsia="Times New Roman" w:hAnsi="Calibri" w:cs="Calibri"/>
                <w:lang w:eastAsia="en-AU"/>
              </w:rPr>
              <w:t>orestry method</w:t>
            </w:r>
            <w:r w:rsidR="0083014D" w:rsidRPr="7CFECA8C">
              <w:rPr>
                <w:rFonts w:ascii="Calibri" w:eastAsia="Times New Roman" w:hAnsi="Calibri" w:cs="Calibri"/>
                <w:lang w:eastAsia="en-AU"/>
              </w:rPr>
              <w:t xml:space="preserve"> </w:t>
            </w:r>
            <w:r w:rsidR="00460F06">
              <w:rPr>
                <w:rFonts w:ascii="Calibri" w:eastAsia="Times New Roman" w:hAnsi="Calibri" w:cs="Calibri"/>
                <w:lang w:eastAsia="en-AU"/>
              </w:rPr>
              <w:t>has a similar risk profile to Schedule 1</w:t>
            </w:r>
            <w:r w:rsidR="00F96CB2">
              <w:rPr>
                <w:rFonts w:ascii="Calibri" w:eastAsia="Times New Roman" w:hAnsi="Calibri" w:cs="Calibri"/>
                <w:lang w:eastAsia="en-AU"/>
              </w:rPr>
              <w:t xml:space="preserve"> (new plantations)</w:t>
            </w:r>
            <w:r w:rsidR="00F72960">
              <w:rPr>
                <w:rFonts w:ascii="Calibri" w:eastAsia="Times New Roman" w:hAnsi="Calibri" w:cs="Calibri"/>
                <w:lang w:eastAsia="en-AU"/>
              </w:rPr>
              <w:t xml:space="preserve"> and</w:t>
            </w:r>
            <w:r w:rsidR="00460F06">
              <w:rPr>
                <w:rFonts w:ascii="Calibri" w:eastAsia="Times New Roman" w:hAnsi="Calibri" w:cs="Calibri"/>
                <w:lang w:eastAsia="en-AU"/>
              </w:rPr>
              <w:t xml:space="preserve"> </w:t>
            </w:r>
            <w:r w:rsidR="00A41754">
              <w:t>can be adequately assured with an initial audit</w:t>
            </w:r>
            <w:r w:rsidR="008508B8">
              <w:t xml:space="preserve">. </w:t>
            </w:r>
            <w:r w:rsidR="00A41754" w:rsidRPr="006D2422">
              <w:t xml:space="preserve">Further to this, </w:t>
            </w:r>
            <w:r w:rsidR="008508B8">
              <w:t xml:space="preserve">we </w:t>
            </w:r>
            <w:r w:rsidR="00A41754" w:rsidRPr="006D2422">
              <w:t>ha</w:t>
            </w:r>
            <w:r w:rsidR="008508B8">
              <w:t>ve</w:t>
            </w:r>
            <w:r w:rsidR="00A41754" w:rsidRPr="006D2422">
              <w:t xml:space="preserve"> considerable data to inform the risk profile of projects covered by </w:t>
            </w:r>
            <w:r w:rsidR="00F72960">
              <w:t>S</w:t>
            </w:r>
            <w:r w:rsidR="00A41754" w:rsidRPr="006D2422">
              <w:t xml:space="preserve">chedules 1 and 2 of the </w:t>
            </w:r>
            <w:r w:rsidR="00A41754">
              <w:t>p</w:t>
            </w:r>
            <w:r w:rsidR="00A41754" w:rsidRPr="006D2422">
              <w:t xml:space="preserve">lantation </w:t>
            </w:r>
            <w:r w:rsidR="00A41754">
              <w:t>f</w:t>
            </w:r>
            <w:r w:rsidR="00A41754" w:rsidRPr="006D2422">
              <w:t xml:space="preserve">orestry </w:t>
            </w:r>
            <w:r w:rsidR="00A41754">
              <w:t>m</w:t>
            </w:r>
            <w:r w:rsidR="00A41754" w:rsidRPr="006D2422">
              <w:t>ethod</w:t>
            </w:r>
            <w:r w:rsidR="00A41754">
              <w:t xml:space="preserve"> and comparatively less data to inform the risk profile of projects registered under </w:t>
            </w:r>
            <w:r w:rsidR="00F72960">
              <w:t>S</w:t>
            </w:r>
            <w:r w:rsidR="00A41754">
              <w:t xml:space="preserve">chedules 3 </w:t>
            </w:r>
            <w:r w:rsidR="00175AD3">
              <w:t>(</w:t>
            </w:r>
            <w:r w:rsidR="00175AD3" w:rsidRPr="00175AD3">
              <w:t xml:space="preserve">continuing existing plantation forests) </w:t>
            </w:r>
            <w:r w:rsidR="00A41754">
              <w:t>and 4</w:t>
            </w:r>
            <w:r w:rsidR="0072697D">
              <w:t xml:space="preserve"> </w:t>
            </w:r>
            <w:r w:rsidR="00F96CB2">
              <w:t>(</w:t>
            </w:r>
            <w:r w:rsidR="00F96CB2" w:rsidRPr="1BF45B69">
              <w:rPr>
                <w:lang w:eastAsia="en-AU"/>
              </w:rPr>
              <w:t xml:space="preserve">transitioning a plantation to a permanent forest) </w:t>
            </w:r>
            <w:r w:rsidR="0072697D">
              <w:t xml:space="preserve">as these were only recently introduced with the 2022 </w:t>
            </w:r>
            <w:r w:rsidR="39A4307A">
              <w:t>p</w:t>
            </w:r>
            <w:r w:rsidR="0072697D">
              <w:t xml:space="preserve">lantation </w:t>
            </w:r>
            <w:r w:rsidR="0E019667">
              <w:t>f</w:t>
            </w:r>
            <w:r w:rsidR="0072697D">
              <w:t>orestry method</w:t>
            </w:r>
            <w:r w:rsidR="00A41754" w:rsidRPr="006D2422">
              <w:t>.</w:t>
            </w:r>
            <w:r w:rsidR="00A41754">
              <w:t xml:space="preserve"> </w:t>
            </w:r>
          </w:p>
        </w:tc>
      </w:tr>
      <w:tr w:rsidR="00EA4F0A" w14:paraId="5F9542A8" w14:textId="77777777" w:rsidTr="000E3AEA">
        <w:trPr>
          <w:cnfStyle w:val="000000010000" w:firstRow="0" w:lastRow="0" w:firstColumn="0" w:lastColumn="0" w:oddVBand="0" w:evenVBand="0" w:oddHBand="0" w:evenHBand="1" w:firstRowFirstColumn="0" w:firstRowLastColumn="0" w:lastRowFirstColumn="0" w:lastRowLastColumn="0"/>
          <w:trHeight w:val="4457"/>
        </w:trPr>
        <w:tc>
          <w:tcPr>
            <w:cnfStyle w:val="001000000000" w:firstRow="0" w:lastRow="0" w:firstColumn="1" w:lastColumn="0" w:oddVBand="0" w:evenVBand="0" w:oddHBand="0" w:evenHBand="0" w:firstRowFirstColumn="0" w:firstRowLastColumn="0" w:lastRowFirstColumn="0" w:lastRowLastColumn="0"/>
            <w:tcW w:w="0" w:type="auto"/>
          </w:tcPr>
          <w:p w14:paraId="58F962DC" w14:textId="30109CFA" w:rsidR="00EA4F0A" w:rsidRDefault="11674FCD" w:rsidP="00EA4F0A">
            <w:pPr>
              <w:pStyle w:val="CERbullets"/>
              <w:numPr>
                <w:ilvl w:val="0"/>
                <w:numId w:val="0"/>
              </w:numPr>
              <w:rPr>
                <w:rFonts w:ascii="Calibri" w:eastAsia="Calibri" w:hAnsi="Calibri" w:cs="Calibri"/>
                <w:b w:val="0"/>
                <w:color w:val="000000" w:themeColor="text1"/>
              </w:rPr>
            </w:pPr>
            <w:r w:rsidRPr="6BB450C5">
              <w:rPr>
                <w:lang w:eastAsia="en-AU"/>
              </w:rPr>
              <w:t>C</w:t>
            </w:r>
            <w:r w:rsidR="0DF6B36E" w:rsidRPr="6BB450C5">
              <w:rPr>
                <w:lang w:eastAsia="en-AU"/>
              </w:rPr>
              <w:t>larify</w:t>
            </w:r>
            <w:r w:rsidR="10A23F83" w:rsidRPr="6BB450C5">
              <w:rPr>
                <w:lang w:eastAsia="en-AU"/>
              </w:rPr>
              <w:t xml:space="preserve"> how a</w:t>
            </w:r>
            <w:r w:rsidR="0DF6B36E" w:rsidRPr="6BB450C5">
              <w:rPr>
                <w:lang w:eastAsia="en-AU"/>
              </w:rPr>
              <w:t xml:space="preserve"> </w:t>
            </w:r>
            <w:r w:rsidR="0DF6B36E" w:rsidRPr="6BB450C5">
              <w:rPr>
                <w:rFonts w:ascii="Calibri" w:eastAsia="Calibri" w:hAnsi="Calibri" w:cs="Calibri"/>
                <w:color w:val="000000" w:themeColor="text1"/>
              </w:rPr>
              <w:t>risk associated with</w:t>
            </w:r>
            <w:r w:rsidR="7E236ED1" w:rsidRPr="6BB450C5">
              <w:rPr>
                <w:rFonts w:ascii="Calibri" w:eastAsia="Calibri" w:hAnsi="Calibri" w:cs="Calibri"/>
                <w:color w:val="000000" w:themeColor="text1"/>
              </w:rPr>
              <w:t xml:space="preserve"> a</w:t>
            </w:r>
            <w:r w:rsidR="0DF6B36E" w:rsidRPr="6BB450C5">
              <w:rPr>
                <w:rFonts w:ascii="Calibri" w:eastAsia="Calibri" w:hAnsi="Calibri" w:cs="Calibri"/>
                <w:color w:val="000000" w:themeColor="text1"/>
              </w:rPr>
              <w:t xml:space="preserve"> catastrophic event</w:t>
            </w:r>
            <w:r w:rsidR="0727AD2C" w:rsidRPr="6BB450C5">
              <w:rPr>
                <w:rFonts w:ascii="Calibri" w:eastAsia="Calibri" w:hAnsi="Calibri" w:cs="Calibri"/>
                <w:color w:val="000000" w:themeColor="text1"/>
              </w:rPr>
              <w:t xml:space="preserve"> such as</w:t>
            </w:r>
            <w:r w:rsidR="0DF6B36E" w:rsidRPr="6BB450C5">
              <w:rPr>
                <w:rFonts w:ascii="Calibri" w:eastAsia="Calibri" w:hAnsi="Calibri" w:cs="Calibri"/>
                <w:color w:val="000000" w:themeColor="text1"/>
              </w:rPr>
              <w:t xml:space="preserve"> </w:t>
            </w:r>
            <w:r w:rsidR="37B777EB" w:rsidRPr="6BB450C5">
              <w:rPr>
                <w:rFonts w:ascii="Calibri" w:eastAsia="Calibri" w:hAnsi="Calibri" w:cs="Calibri"/>
                <w:color w:val="000000" w:themeColor="text1"/>
              </w:rPr>
              <w:t>a</w:t>
            </w:r>
            <w:r w:rsidR="0DF6B36E" w:rsidRPr="6BB450C5">
              <w:rPr>
                <w:rFonts w:ascii="Calibri" w:eastAsia="Calibri" w:hAnsi="Calibri" w:cs="Calibri"/>
                <w:color w:val="000000" w:themeColor="text1"/>
              </w:rPr>
              <w:t xml:space="preserve"> bushfire, windage</w:t>
            </w:r>
            <w:r w:rsidR="0A595BDA" w:rsidRPr="6BB450C5">
              <w:rPr>
                <w:rFonts w:ascii="Calibri" w:eastAsia="Calibri" w:hAnsi="Calibri" w:cs="Calibri"/>
                <w:color w:val="000000" w:themeColor="text1"/>
              </w:rPr>
              <w:t xml:space="preserve"> or </w:t>
            </w:r>
            <w:r w:rsidR="0DF6B36E" w:rsidRPr="6BB450C5">
              <w:rPr>
                <w:rFonts w:ascii="Calibri" w:eastAsia="Calibri" w:hAnsi="Calibri" w:cs="Calibri"/>
                <w:color w:val="000000" w:themeColor="text1"/>
              </w:rPr>
              <w:t>disease</w:t>
            </w:r>
            <w:r w:rsidR="13714861" w:rsidRPr="6BB450C5">
              <w:rPr>
                <w:rFonts w:ascii="Calibri" w:eastAsia="Calibri" w:hAnsi="Calibri" w:cs="Calibri"/>
                <w:color w:val="000000" w:themeColor="text1"/>
              </w:rPr>
              <w:t xml:space="preserve">, </w:t>
            </w:r>
            <w:r w:rsidR="65E503E3" w:rsidRPr="6BB450C5">
              <w:rPr>
                <w:rFonts w:ascii="Calibri" w:eastAsia="Calibri" w:hAnsi="Calibri" w:cs="Calibri"/>
                <w:color w:val="000000" w:themeColor="text1"/>
              </w:rPr>
              <w:t>would be handled, specifically with respect to awarded ACCUs.</w:t>
            </w:r>
            <w:r w:rsidR="76D23164" w:rsidRPr="6BB450C5">
              <w:rPr>
                <w:rFonts w:ascii="Calibri" w:eastAsia="Calibri" w:hAnsi="Calibri" w:cs="Calibri"/>
                <w:color w:val="000000" w:themeColor="text1"/>
              </w:rPr>
              <w:t xml:space="preserve"> </w:t>
            </w:r>
          </w:p>
        </w:tc>
        <w:tc>
          <w:tcPr>
            <w:tcW w:w="0" w:type="auto"/>
          </w:tcPr>
          <w:p w14:paraId="10D3DAB8" w14:textId="08C1170C" w:rsidR="00EA4F0A" w:rsidRDefault="167DC08B" w:rsidP="115D44F2">
            <w:pPr>
              <w:pStyle w:val="CERbullets"/>
              <w:numPr>
                <w:ilvl w:val="0"/>
                <w:numId w:val="0"/>
              </w:numPr>
              <w:spacing w:before="200" w:after="200"/>
              <w:ind w:left="357"/>
              <w:cnfStyle w:val="000000010000" w:firstRow="0" w:lastRow="0" w:firstColumn="0" w:lastColumn="0" w:oddVBand="0" w:evenVBand="0" w:oddHBand="0" w:evenHBand="1" w:firstRowFirstColumn="0" w:firstRowLastColumn="0" w:lastRowFirstColumn="0" w:lastRowLastColumn="0"/>
              <w:rPr>
                <w:lang w:eastAsia="en-AU"/>
              </w:rPr>
            </w:pPr>
            <w:r w:rsidRPr="115D44F2">
              <w:rPr>
                <w:lang w:eastAsia="en-AU"/>
              </w:rPr>
              <w:t xml:space="preserve">There is information about </w:t>
            </w:r>
            <w:r w:rsidR="62EE2DE3" w:rsidRPr="115D44F2">
              <w:rPr>
                <w:lang w:eastAsia="en-AU"/>
              </w:rPr>
              <w:t xml:space="preserve">managing </w:t>
            </w:r>
            <w:r w:rsidRPr="115D44F2">
              <w:rPr>
                <w:lang w:eastAsia="en-AU"/>
              </w:rPr>
              <w:t>reversal events on</w:t>
            </w:r>
            <w:r w:rsidR="4CBA461C" w:rsidRPr="115D44F2">
              <w:rPr>
                <w:lang w:eastAsia="en-AU"/>
              </w:rPr>
              <w:t xml:space="preserve"> </w:t>
            </w:r>
            <w:hyperlink r:id="rId9">
              <w:r w:rsidR="003212F6">
                <w:rPr>
                  <w:rStyle w:val="Hyperlink"/>
                  <w:rFonts w:eastAsia="Calibri" w:cs="Calibri"/>
                </w:rPr>
                <w:t>permanence obligations.</w:t>
              </w:r>
            </w:hyperlink>
          </w:p>
          <w:p w14:paraId="401AAD1C" w14:textId="25B5E25D" w:rsidR="00EA4F0A" w:rsidRDefault="4C7CE518" w:rsidP="630040DB">
            <w:pPr>
              <w:pStyle w:val="CERbullets"/>
              <w:numPr>
                <w:ilvl w:val="0"/>
                <w:numId w:val="0"/>
              </w:numPr>
              <w:spacing w:before="200" w:after="200"/>
              <w:ind w:left="357"/>
              <w:cnfStyle w:val="000000010000" w:firstRow="0" w:lastRow="0" w:firstColumn="0" w:lastColumn="0" w:oddVBand="0" w:evenVBand="0" w:oddHBand="0" w:evenHBand="1" w:firstRowFirstColumn="0" w:firstRowLastColumn="0" w:lastRowFirstColumn="0" w:lastRowLastColumn="0"/>
              <w:rPr>
                <w:lang w:eastAsia="en-AU"/>
              </w:rPr>
            </w:pPr>
            <w:r w:rsidRPr="115D44F2">
              <w:rPr>
                <w:lang w:eastAsia="en-AU"/>
              </w:rPr>
              <w:t xml:space="preserve">A </w:t>
            </w:r>
            <w:r w:rsidR="61900C68" w:rsidRPr="115D44F2">
              <w:rPr>
                <w:lang w:eastAsia="en-AU"/>
              </w:rPr>
              <w:t>reversal event is when stored carbon from a project is released back into the atmosphere. This might be due to fire</w:t>
            </w:r>
            <w:r w:rsidR="7274CFC3" w:rsidRPr="115D44F2">
              <w:rPr>
                <w:lang w:eastAsia="en-AU"/>
              </w:rPr>
              <w:t xml:space="preserve"> for example</w:t>
            </w:r>
            <w:r w:rsidR="61900C68" w:rsidRPr="115D44F2">
              <w:rPr>
                <w:lang w:eastAsia="en-AU"/>
              </w:rPr>
              <w:t>. If a reversal event affects your project, your obligations will depend on:</w:t>
            </w:r>
          </w:p>
          <w:p w14:paraId="17EFF82D" w14:textId="441F9AF8" w:rsidR="00EA4F0A" w:rsidRDefault="05E5521A" w:rsidP="000E3AEA">
            <w:pPr>
              <w:pStyle w:val="CERbullets"/>
              <w:numPr>
                <w:ilvl w:val="1"/>
                <w:numId w:val="21"/>
              </w:numPr>
              <w:spacing w:before="0" w:after="0"/>
              <w:cnfStyle w:val="000000010000" w:firstRow="0" w:lastRow="0" w:firstColumn="0" w:lastColumn="0" w:oddVBand="0" w:evenVBand="0" w:oddHBand="0" w:evenHBand="1" w:firstRowFirstColumn="0" w:firstRowLastColumn="0" w:lastRowFirstColumn="0" w:lastRowLastColumn="0"/>
            </w:pPr>
            <w:r w:rsidRPr="79A30E49">
              <w:rPr>
                <w:lang w:eastAsia="en-AU"/>
              </w:rPr>
              <w:t>the type of reversal event</w:t>
            </w:r>
          </w:p>
          <w:p w14:paraId="2CD3DB95" w14:textId="1BE63880" w:rsidR="00EA4F0A" w:rsidRDefault="05E5521A" w:rsidP="000E3AEA">
            <w:pPr>
              <w:pStyle w:val="CERbullets"/>
              <w:numPr>
                <w:ilvl w:val="1"/>
                <w:numId w:val="21"/>
              </w:numPr>
              <w:spacing w:before="0" w:after="0"/>
              <w:cnfStyle w:val="000000010000" w:firstRow="0" w:lastRow="0" w:firstColumn="0" w:lastColumn="0" w:oddVBand="0" w:evenVBand="0" w:oddHBand="0" w:evenHBand="1" w:firstRowFirstColumn="0" w:firstRowLastColumn="0" w:lastRowFirstColumn="0" w:lastRowLastColumn="0"/>
            </w:pPr>
            <w:r w:rsidRPr="79A30E49">
              <w:rPr>
                <w:lang w:eastAsia="en-AU"/>
              </w:rPr>
              <w:t>if ACCUs have already been issued.</w:t>
            </w:r>
          </w:p>
          <w:p w14:paraId="69DFB836" w14:textId="640FBFD4" w:rsidR="4E6F4388" w:rsidRDefault="1675E1FB" w:rsidP="630040DB">
            <w:pPr>
              <w:pStyle w:val="CERbullets"/>
              <w:numPr>
                <w:ilvl w:val="0"/>
                <w:numId w:val="0"/>
              </w:numPr>
              <w:spacing w:before="200" w:after="200"/>
              <w:ind w:left="357"/>
              <w:cnfStyle w:val="000000010000" w:firstRow="0" w:lastRow="0" w:firstColumn="0" w:lastColumn="0" w:oddVBand="0" w:evenVBand="0" w:oddHBand="0" w:evenHBand="1" w:firstRowFirstColumn="0" w:firstRowLastColumn="0" w:lastRowFirstColumn="0" w:lastRowLastColumn="0"/>
              <w:rPr>
                <w:lang w:eastAsia="en-AU"/>
              </w:rPr>
            </w:pPr>
            <w:r w:rsidRPr="630040DB">
              <w:rPr>
                <w:lang w:eastAsia="en-AU"/>
              </w:rPr>
              <w:t>If your project is affected by a significant reversal, you must notify us in writing within 60 days.</w:t>
            </w:r>
            <w:r w:rsidR="4DF722F9" w:rsidRPr="630040DB">
              <w:rPr>
                <w:lang w:eastAsia="en-AU"/>
              </w:rPr>
              <w:t xml:space="preserve"> </w:t>
            </w:r>
            <w:r w:rsidR="4E6F4388" w:rsidRPr="630040DB">
              <w:rPr>
                <w:lang w:eastAsia="en-AU"/>
              </w:rPr>
              <w:t xml:space="preserve">If ACCUs have been issued for your project, you may have </w:t>
            </w:r>
            <w:proofErr w:type="gramStart"/>
            <w:r w:rsidR="4E6F4388" w:rsidRPr="630040DB">
              <w:rPr>
                <w:lang w:eastAsia="en-AU"/>
              </w:rPr>
              <w:t>to</w:t>
            </w:r>
            <w:proofErr w:type="gramEnd"/>
            <w:r w:rsidR="4E6F4388" w:rsidRPr="630040DB">
              <w:rPr>
                <w:lang w:eastAsia="en-AU"/>
              </w:rPr>
              <w:t xml:space="preserve"> either:</w:t>
            </w:r>
          </w:p>
          <w:p w14:paraId="330DD31B" w14:textId="08EBF68A" w:rsidR="4E6F4388" w:rsidRDefault="666BCD6D" w:rsidP="000E3AEA">
            <w:pPr>
              <w:pStyle w:val="CERbullets"/>
              <w:numPr>
                <w:ilvl w:val="1"/>
                <w:numId w:val="21"/>
              </w:numPr>
              <w:spacing w:before="0" w:after="0"/>
              <w:cnfStyle w:val="000000010000" w:firstRow="0" w:lastRow="0" w:firstColumn="0" w:lastColumn="0" w:oddVBand="0" w:evenVBand="0" w:oddHBand="0" w:evenHBand="1" w:firstRowFirstColumn="0" w:firstRowLastColumn="0" w:lastRowFirstColumn="0" w:lastRowLastColumn="0"/>
            </w:pPr>
            <w:r w:rsidRPr="79A30E49">
              <w:rPr>
                <w:lang w:eastAsia="en-AU"/>
              </w:rPr>
              <w:t>restore lost carbon stores</w:t>
            </w:r>
          </w:p>
          <w:p w14:paraId="72526FBB" w14:textId="6A9162CA" w:rsidR="00EA4F0A" w:rsidRDefault="666BCD6D" w:rsidP="000E3AEA">
            <w:pPr>
              <w:pStyle w:val="CERbullets"/>
              <w:numPr>
                <w:ilvl w:val="1"/>
                <w:numId w:val="21"/>
              </w:numPr>
              <w:spacing w:before="0" w:after="0"/>
              <w:cnfStyle w:val="000000010000" w:firstRow="0" w:lastRow="0" w:firstColumn="0" w:lastColumn="0" w:oddVBand="0" w:evenVBand="0" w:oddHBand="0" w:evenHBand="1" w:firstRowFirstColumn="0" w:firstRowLastColumn="0" w:lastRowFirstColumn="0" w:lastRowLastColumn="0"/>
            </w:pPr>
            <w:r w:rsidRPr="79A30E49">
              <w:rPr>
                <w:lang w:eastAsia="en-AU"/>
              </w:rPr>
              <w:t>relinquish ACCUs to offset the loss.</w:t>
            </w:r>
          </w:p>
        </w:tc>
      </w:tr>
      <w:tr w:rsidR="00EA4F0A" w14:paraId="0E6CBE7F" w14:textId="77777777" w:rsidTr="000E3A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0" w:type="auto"/>
          </w:tcPr>
          <w:p w14:paraId="7C2B0C42" w14:textId="6790B52B" w:rsidR="00EA4F0A" w:rsidRDefault="26B016A3" w:rsidP="00EA4F0A">
            <w:pPr>
              <w:pStyle w:val="CERbullets"/>
              <w:numPr>
                <w:ilvl w:val="0"/>
                <w:numId w:val="0"/>
              </w:numPr>
            </w:pPr>
            <w:r w:rsidRPr="1DBBA65A">
              <w:rPr>
                <w:rFonts w:ascii="Calibri" w:eastAsia="Calibri" w:hAnsi="Calibri" w:cs="Calibri"/>
                <w:bCs/>
                <w:color w:val="000000" w:themeColor="text1"/>
                <w:szCs w:val="22"/>
              </w:rPr>
              <w:t>Begin the permanence period from the planting date, not the first audit date.</w:t>
            </w:r>
          </w:p>
        </w:tc>
        <w:tc>
          <w:tcPr>
            <w:tcW w:w="0" w:type="auto"/>
          </w:tcPr>
          <w:p w14:paraId="1CC14206" w14:textId="242018A6" w:rsidR="00EA4F0A" w:rsidRDefault="47D120EE" w:rsidP="70DBB929">
            <w:pPr>
              <w:pStyle w:val="CERbullets"/>
              <w:numPr>
                <w:ilvl w:val="0"/>
                <w:numId w:val="0"/>
              </w:numPr>
              <w:spacing w:line="259" w:lineRule="auto"/>
              <w:ind w:left="357"/>
              <w:cnfStyle w:val="000000100000" w:firstRow="0" w:lastRow="0" w:firstColumn="0" w:lastColumn="0" w:oddVBand="0" w:evenVBand="0" w:oddHBand="1" w:evenHBand="0" w:firstRowFirstColumn="0" w:firstRowLastColumn="0" w:lastRowFirstColumn="0" w:lastRowLastColumn="0"/>
            </w:pPr>
            <w:r>
              <w:t>T</w:t>
            </w:r>
            <w:r w:rsidR="30A5BA83">
              <w:t>he permanence period starts when</w:t>
            </w:r>
            <w:r w:rsidR="121D34BC">
              <w:t xml:space="preserve"> </w:t>
            </w:r>
            <w:r w:rsidR="30A5BA83">
              <w:t>the project is issued ACCUs and when land is added to your project area.</w:t>
            </w:r>
            <w:r w:rsidR="6CD6592B">
              <w:t xml:space="preserve"> </w:t>
            </w:r>
          </w:p>
          <w:p w14:paraId="1A822907" w14:textId="641CDD03" w:rsidR="00EA4F0A" w:rsidRDefault="6CD6592B" w:rsidP="70DBB929">
            <w:pPr>
              <w:pStyle w:val="CERbullets"/>
              <w:numPr>
                <w:ilvl w:val="0"/>
                <w:numId w:val="0"/>
              </w:numPr>
              <w:spacing w:line="259" w:lineRule="auto"/>
              <w:ind w:left="357"/>
              <w:cnfStyle w:val="000000100000" w:firstRow="0" w:lastRow="0" w:firstColumn="0" w:lastColumn="0" w:oddVBand="0" w:evenVBand="0" w:oddHBand="1" w:evenHBand="0" w:firstRowFirstColumn="0" w:firstRowLastColumn="0" w:lastRowFirstColumn="0" w:lastRowLastColumn="0"/>
            </w:pPr>
            <w:r>
              <w:t xml:space="preserve">Find out more on </w:t>
            </w:r>
            <w:hyperlink r:id="rId10">
              <w:r w:rsidR="003212F6">
                <w:rPr>
                  <w:rStyle w:val="Hyperlink"/>
                  <w:rFonts w:eastAsia="Calibri" w:cs="Calibri"/>
                </w:rPr>
                <w:t>permanence obligations</w:t>
              </w:r>
            </w:hyperlink>
            <w:r w:rsidR="003212F6">
              <w:rPr>
                <w:rStyle w:val="Hyperlink"/>
                <w:rFonts w:eastAsia="Calibri" w:cs="Calibri"/>
              </w:rPr>
              <w:t>.</w:t>
            </w:r>
          </w:p>
        </w:tc>
      </w:tr>
    </w:tbl>
    <w:p w14:paraId="4F15715C" w14:textId="41439739" w:rsidR="00253FFC" w:rsidRDefault="00253FFC" w:rsidP="007E1B39">
      <w:pPr>
        <w:pStyle w:val="Heading2"/>
      </w:pPr>
    </w:p>
    <w:sectPr w:rsidR="00253FFC" w:rsidSect="00E349E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6084B" w14:textId="77777777" w:rsidR="003E41F8" w:rsidRDefault="003E41F8" w:rsidP="00176C28">
      <w:r>
        <w:separator/>
      </w:r>
    </w:p>
    <w:p w14:paraId="1FB90AB4" w14:textId="77777777" w:rsidR="003E41F8" w:rsidRDefault="003E41F8"/>
  </w:endnote>
  <w:endnote w:type="continuationSeparator" w:id="0">
    <w:p w14:paraId="56743033" w14:textId="77777777" w:rsidR="003E41F8" w:rsidRDefault="003E41F8" w:rsidP="00176C28">
      <w:r>
        <w:continuationSeparator/>
      </w:r>
    </w:p>
    <w:p w14:paraId="4269F675" w14:textId="77777777" w:rsidR="003E41F8" w:rsidRDefault="003E41F8"/>
  </w:endnote>
  <w:endnote w:type="continuationNotice" w:id="1">
    <w:p w14:paraId="63D2C6DE" w14:textId="77777777" w:rsidR="00FA1E2E" w:rsidRDefault="00FA1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EndPr>
      <w:rPr>
        <w:rStyle w:val="PageNumber"/>
      </w:rPr>
    </w:sdtEndPr>
    <w:sdtContent>
      <w:p w14:paraId="61D21AE8"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F2759" w14:textId="77777777" w:rsidR="00977234" w:rsidRDefault="00977234" w:rsidP="009633DE">
    <w:pPr>
      <w:pStyle w:val="Footer"/>
      <w:ind w:right="360"/>
      <w:rPr>
        <w:rStyle w:val="PageNumber"/>
      </w:rPr>
    </w:pPr>
  </w:p>
  <w:p w14:paraId="61755ED7" w14:textId="77777777" w:rsidR="00977234" w:rsidRDefault="00977234" w:rsidP="009633DE">
    <w:pPr>
      <w:pStyle w:val="Footer"/>
    </w:pPr>
  </w:p>
  <w:p w14:paraId="6EC45251"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BD8C"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49216A84" w14:textId="6844DD28"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8972F"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7C87916" wp14:editId="60DA2E89">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244CCDC7" w14:textId="10984D8A"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6BCC7" w14:textId="77777777" w:rsidR="003E41F8" w:rsidRDefault="003E41F8" w:rsidP="00176C28">
      <w:r>
        <w:separator/>
      </w:r>
    </w:p>
    <w:p w14:paraId="414508B1" w14:textId="77777777" w:rsidR="003E41F8" w:rsidRDefault="003E41F8"/>
  </w:footnote>
  <w:footnote w:type="continuationSeparator" w:id="0">
    <w:p w14:paraId="7E53E367" w14:textId="77777777" w:rsidR="003E41F8" w:rsidRDefault="003E41F8" w:rsidP="00176C28">
      <w:r>
        <w:continuationSeparator/>
      </w:r>
    </w:p>
    <w:p w14:paraId="7347E113" w14:textId="77777777" w:rsidR="003E41F8" w:rsidRDefault="003E41F8"/>
  </w:footnote>
  <w:footnote w:type="continuationNotice" w:id="1">
    <w:p w14:paraId="39D546C0" w14:textId="77777777" w:rsidR="00FA1E2E" w:rsidRDefault="00FA1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881E1" w14:textId="7CCBA095" w:rsidR="00D81782" w:rsidRDefault="005238EA" w:rsidP="00977234">
    <w:pPr>
      <w:pStyle w:val="Heading5"/>
      <w:tabs>
        <w:tab w:val="center" w:pos="4870"/>
        <w:tab w:val="left" w:pos="8745"/>
      </w:tabs>
      <w:spacing w:before="200" w:after="60"/>
      <w:jc w:val="center"/>
    </w:pPr>
    <w:r>
      <w:rPr>
        <w:rStyle w:val="Protectivemarker"/>
        <w:b/>
      </w:rPr>
      <w:t>OFFICIAL</w:t>
    </w:r>
  </w:p>
  <w:p w14:paraId="5B6B758B"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099FC0B0" wp14:editId="50AFC613">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08167" w14:textId="572F54CF"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024EB234" wp14:editId="20172C91">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20415431" w14:textId="77777777" w:rsidR="003D3FC1" w:rsidRPr="00BE0DA3" w:rsidRDefault="003D3FC1" w:rsidP="003D3FC1">
    <w:pPr>
      <w:pStyle w:val="LegislativesecrecyACT"/>
    </w:pPr>
  </w:p>
  <w:p w14:paraId="05479460" w14:textId="77777777" w:rsidR="00CA2954" w:rsidRPr="003D3FC1" w:rsidRDefault="003D3FC1" w:rsidP="003D3FC1">
    <w:pPr>
      <w:pStyle w:val="Header"/>
      <w:spacing w:before="240"/>
    </w:pPr>
    <w:r>
      <w:rPr>
        <w:noProof/>
      </w:rPr>
      <w:drawing>
        <wp:inline distT="0" distB="0" distL="0" distR="0" wp14:anchorId="34156895" wp14:editId="3459E58F">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E2DBAE"/>
    <w:multiLevelType w:val="hybridMultilevel"/>
    <w:tmpl w:val="FFFFFFFF"/>
    <w:lvl w:ilvl="0" w:tplc="2A6008C0">
      <w:start w:val="1"/>
      <w:numFmt w:val="bullet"/>
      <w:lvlText w:val="-"/>
      <w:lvlJc w:val="left"/>
      <w:pPr>
        <w:ind w:left="717" w:hanging="360"/>
      </w:pPr>
      <w:rPr>
        <w:rFonts w:ascii="Aptos" w:hAnsi="Aptos" w:hint="default"/>
      </w:rPr>
    </w:lvl>
    <w:lvl w:ilvl="1" w:tplc="248C9594">
      <w:start w:val="1"/>
      <w:numFmt w:val="bullet"/>
      <w:lvlText w:val="o"/>
      <w:lvlJc w:val="left"/>
      <w:pPr>
        <w:ind w:left="1437" w:hanging="360"/>
      </w:pPr>
      <w:rPr>
        <w:rFonts w:ascii="Courier New" w:hAnsi="Courier New" w:hint="default"/>
      </w:rPr>
    </w:lvl>
    <w:lvl w:ilvl="2" w:tplc="CE48560A">
      <w:start w:val="1"/>
      <w:numFmt w:val="bullet"/>
      <w:lvlText w:val=""/>
      <w:lvlJc w:val="left"/>
      <w:pPr>
        <w:ind w:left="2157" w:hanging="360"/>
      </w:pPr>
      <w:rPr>
        <w:rFonts w:ascii="Wingdings" w:hAnsi="Wingdings" w:hint="default"/>
      </w:rPr>
    </w:lvl>
    <w:lvl w:ilvl="3" w:tplc="15221470">
      <w:start w:val="1"/>
      <w:numFmt w:val="bullet"/>
      <w:lvlText w:val=""/>
      <w:lvlJc w:val="left"/>
      <w:pPr>
        <w:ind w:left="2877" w:hanging="360"/>
      </w:pPr>
      <w:rPr>
        <w:rFonts w:ascii="Symbol" w:hAnsi="Symbol" w:hint="default"/>
      </w:rPr>
    </w:lvl>
    <w:lvl w:ilvl="4" w:tplc="7E4E0598">
      <w:start w:val="1"/>
      <w:numFmt w:val="bullet"/>
      <w:lvlText w:val="o"/>
      <w:lvlJc w:val="left"/>
      <w:pPr>
        <w:ind w:left="3597" w:hanging="360"/>
      </w:pPr>
      <w:rPr>
        <w:rFonts w:ascii="Courier New" w:hAnsi="Courier New" w:hint="default"/>
      </w:rPr>
    </w:lvl>
    <w:lvl w:ilvl="5" w:tplc="E92848EA">
      <w:start w:val="1"/>
      <w:numFmt w:val="bullet"/>
      <w:lvlText w:val=""/>
      <w:lvlJc w:val="left"/>
      <w:pPr>
        <w:ind w:left="4317" w:hanging="360"/>
      </w:pPr>
      <w:rPr>
        <w:rFonts w:ascii="Wingdings" w:hAnsi="Wingdings" w:hint="default"/>
      </w:rPr>
    </w:lvl>
    <w:lvl w:ilvl="6" w:tplc="90E89FEC">
      <w:start w:val="1"/>
      <w:numFmt w:val="bullet"/>
      <w:lvlText w:val=""/>
      <w:lvlJc w:val="left"/>
      <w:pPr>
        <w:ind w:left="5037" w:hanging="360"/>
      </w:pPr>
      <w:rPr>
        <w:rFonts w:ascii="Symbol" w:hAnsi="Symbol" w:hint="default"/>
      </w:rPr>
    </w:lvl>
    <w:lvl w:ilvl="7" w:tplc="CC6CDB16">
      <w:start w:val="1"/>
      <w:numFmt w:val="bullet"/>
      <w:lvlText w:val="o"/>
      <w:lvlJc w:val="left"/>
      <w:pPr>
        <w:ind w:left="5757" w:hanging="360"/>
      </w:pPr>
      <w:rPr>
        <w:rFonts w:ascii="Courier New" w:hAnsi="Courier New" w:hint="default"/>
      </w:rPr>
    </w:lvl>
    <w:lvl w:ilvl="8" w:tplc="553E98E6">
      <w:start w:val="1"/>
      <w:numFmt w:val="bullet"/>
      <w:lvlText w:val=""/>
      <w:lvlJc w:val="left"/>
      <w:pPr>
        <w:ind w:left="6477" w:hanging="360"/>
      </w:pPr>
      <w:rPr>
        <w:rFonts w:ascii="Wingdings" w:hAnsi="Wingdings" w:hint="default"/>
      </w:rPr>
    </w:lvl>
  </w:abstractNum>
  <w:abstractNum w:abstractNumId="18"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9D9EFD5"/>
    <w:multiLevelType w:val="hybridMultilevel"/>
    <w:tmpl w:val="FFFFFFFF"/>
    <w:lvl w:ilvl="0" w:tplc="C0D2BFC4">
      <w:start w:val="1"/>
      <w:numFmt w:val="bullet"/>
      <w:lvlText w:val=""/>
      <w:lvlJc w:val="left"/>
      <w:pPr>
        <w:ind w:left="720" w:hanging="360"/>
      </w:pPr>
      <w:rPr>
        <w:rFonts w:ascii="Symbol" w:hAnsi="Symbol" w:hint="default"/>
      </w:rPr>
    </w:lvl>
    <w:lvl w:ilvl="1" w:tplc="392A749E">
      <w:start w:val="1"/>
      <w:numFmt w:val="bullet"/>
      <w:lvlText w:val="o"/>
      <w:lvlJc w:val="left"/>
      <w:pPr>
        <w:ind w:left="1440" w:hanging="360"/>
      </w:pPr>
      <w:rPr>
        <w:rFonts w:ascii="Courier New" w:hAnsi="Courier New" w:hint="default"/>
      </w:rPr>
    </w:lvl>
    <w:lvl w:ilvl="2" w:tplc="40F8FF30">
      <w:start w:val="1"/>
      <w:numFmt w:val="bullet"/>
      <w:lvlText w:val=""/>
      <w:lvlJc w:val="left"/>
      <w:pPr>
        <w:ind w:left="2160" w:hanging="360"/>
      </w:pPr>
      <w:rPr>
        <w:rFonts w:ascii="Wingdings" w:hAnsi="Wingdings" w:hint="default"/>
      </w:rPr>
    </w:lvl>
    <w:lvl w:ilvl="3" w:tplc="81C83FCC">
      <w:start w:val="1"/>
      <w:numFmt w:val="bullet"/>
      <w:lvlText w:val=""/>
      <w:lvlJc w:val="left"/>
      <w:pPr>
        <w:ind w:left="2880" w:hanging="360"/>
      </w:pPr>
      <w:rPr>
        <w:rFonts w:ascii="Symbol" w:hAnsi="Symbol" w:hint="default"/>
      </w:rPr>
    </w:lvl>
    <w:lvl w:ilvl="4" w:tplc="EA926C32">
      <w:start w:val="1"/>
      <w:numFmt w:val="bullet"/>
      <w:lvlText w:val="o"/>
      <w:lvlJc w:val="left"/>
      <w:pPr>
        <w:ind w:left="3600" w:hanging="360"/>
      </w:pPr>
      <w:rPr>
        <w:rFonts w:ascii="Courier New" w:hAnsi="Courier New" w:hint="default"/>
      </w:rPr>
    </w:lvl>
    <w:lvl w:ilvl="5" w:tplc="53CC2DF4">
      <w:start w:val="1"/>
      <w:numFmt w:val="bullet"/>
      <w:lvlText w:val=""/>
      <w:lvlJc w:val="left"/>
      <w:pPr>
        <w:ind w:left="4320" w:hanging="360"/>
      </w:pPr>
      <w:rPr>
        <w:rFonts w:ascii="Wingdings" w:hAnsi="Wingdings" w:hint="default"/>
      </w:rPr>
    </w:lvl>
    <w:lvl w:ilvl="6" w:tplc="6E122BEC">
      <w:start w:val="1"/>
      <w:numFmt w:val="bullet"/>
      <w:lvlText w:val=""/>
      <w:lvlJc w:val="left"/>
      <w:pPr>
        <w:ind w:left="5040" w:hanging="360"/>
      </w:pPr>
      <w:rPr>
        <w:rFonts w:ascii="Symbol" w:hAnsi="Symbol" w:hint="default"/>
      </w:rPr>
    </w:lvl>
    <w:lvl w:ilvl="7" w:tplc="6FD839A2">
      <w:start w:val="1"/>
      <w:numFmt w:val="bullet"/>
      <w:lvlText w:val="o"/>
      <w:lvlJc w:val="left"/>
      <w:pPr>
        <w:ind w:left="5760" w:hanging="360"/>
      </w:pPr>
      <w:rPr>
        <w:rFonts w:ascii="Courier New" w:hAnsi="Courier New" w:hint="default"/>
      </w:rPr>
    </w:lvl>
    <w:lvl w:ilvl="8" w:tplc="7C509C02">
      <w:start w:val="1"/>
      <w:numFmt w:val="bullet"/>
      <w:lvlText w:val=""/>
      <w:lvlJc w:val="left"/>
      <w:pPr>
        <w:ind w:left="6480" w:hanging="360"/>
      </w:pPr>
      <w:rPr>
        <w:rFonts w:ascii="Wingdings" w:hAnsi="Wingdings" w:hint="default"/>
      </w:rPr>
    </w:lvl>
  </w:abstractNum>
  <w:abstractNum w:abstractNumId="25" w15:restartNumberingAfterBreak="0">
    <w:nsid w:val="2F781729"/>
    <w:multiLevelType w:val="hybridMultilevel"/>
    <w:tmpl w:val="FFFFFFFF"/>
    <w:lvl w:ilvl="0" w:tplc="A2F4EA90">
      <w:start w:val="1"/>
      <w:numFmt w:val="lowerLetter"/>
      <w:lvlText w:val="%1."/>
      <w:lvlJc w:val="left"/>
      <w:pPr>
        <w:ind w:left="720" w:hanging="360"/>
      </w:pPr>
    </w:lvl>
    <w:lvl w:ilvl="1" w:tplc="2DE40F7E">
      <w:start w:val="1"/>
      <w:numFmt w:val="lowerLetter"/>
      <w:lvlText w:val="%2."/>
      <w:lvlJc w:val="left"/>
      <w:pPr>
        <w:ind w:left="1440" w:hanging="360"/>
      </w:pPr>
    </w:lvl>
    <w:lvl w:ilvl="2" w:tplc="99D06410">
      <w:start w:val="1"/>
      <w:numFmt w:val="lowerRoman"/>
      <w:lvlText w:val="%3."/>
      <w:lvlJc w:val="right"/>
      <w:pPr>
        <w:ind w:left="2160" w:hanging="180"/>
      </w:pPr>
    </w:lvl>
    <w:lvl w:ilvl="3" w:tplc="36C81248">
      <w:start w:val="1"/>
      <w:numFmt w:val="decimal"/>
      <w:lvlText w:val="%4."/>
      <w:lvlJc w:val="left"/>
      <w:pPr>
        <w:ind w:left="2880" w:hanging="360"/>
      </w:pPr>
    </w:lvl>
    <w:lvl w:ilvl="4" w:tplc="9752C918">
      <w:start w:val="1"/>
      <w:numFmt w:val="lowerLetter"/>
      <w:lvlText w:val="%5."/>
      <w:lvlJc w:val="left"/>
      <w:pPr>
        <w:ind w:left="3600" w:hanging="360"/>
      </w:pPr>
    </w:lvl>
    <w:lvl w:ilvl="5" w:tplc="51FC842A">
      <w:start w:val="1"/>
      <w:numFmt w:val="lowerRoman"/>
      <w:lvlText w:val="%6."/>
      <w:lvlJc w:val="right"/>
      <w:pPr>
        <w:ind w:left="4320" w:hanging="180"/>
      </w:pPr>
    </w:lvl>
    <w:lvl w:ilvl="6" w:tplc="C0309092">
      <w:start w:val="1"/>
      <w:numFmt w:val="decimal"/>
      <w:lvlText w:val="%7."/>
      <w:lvlJc w:val="left"/>
      <w:pPr>
        <w:ind w:left="5040" w:hanging="360"/>
      </w:pPr>
    </w:lvl>
    <w:lvl w:ilvl="7" w:tplc="DD6C2E86">
      <w:start w:val="1"/>
      <w:numFmt w:val="lowerLetter"/>
      <w:lvlText w:val="%8."/>
      <w:lvlJc w:val="left"/>
      <w:pPr>
        <w:ind w:left="5760" w:hanging="360"/>
      </w:pPr>
    </w:lvl>
    <w:lvl w:ilvl="8" w:tplc="3D02EF1C">
      <w:start w:val="1"/>
      <w:numFmt w:val="lowerRoman"/>
      <w:lvlText w:val="%9."/>
      <w:lvlJc w:val="right"/>
      <w:pPr>
        <w:ind w:left="6480" w:hanging="180"/>
      </w:pPr>
    </w:lvl>
  </w:abstractNum>
  <w:abstractNum w:abstractNumId="26"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3C98BDA6"/>
    <w:multiLevelType w:val="hybridMultilevel"/>
    <w:tmpl w:val="FFFFFFFF"/>
    <w:lvl w:ilvl="0" w:tplc="D1402D5C">
      <w:start w:val="1"/>
      <w:numFmt w:val="bullet"/>
      <w:lvlText w:val="o"/>
      <w:lvlJc w:val="left"/>
      <w:pPr>
        <w:ind w:left="720" w:hanging="360"/>
      </w:pPr>
      <w:rPr>
        <w:rFonts w:ascii="Courier New" w:hAnsi="Courier New" w:hint="default"/>
      </w:rPr>
    </w:lvl>
    <w:lvl w:ilvl="1" w:tplc="6D2CD232">
      <w:start w:val="1"/>
      <w:numFmt w:val="bullet"/>
      <w:lvlText w:val="o"/>
      <w:lvlJc w:val="left"/>
      <w:pPr>
        <w:ind w:left="1440" w:hanging="360"/>
      </w:pPr>
      <w:rPr>
        <w:rFonts w:ascii="Courier New" w:hAnsi="Courier New" w:hint="default"/>
      </w:rPr>
    </w:lvl>
    <w:lvl w:ilvl="2" w:tplc="5650A010">
      <w:start w:val="1"/>
      <w:numFmt w:val="bullet"/>
      <w:lvlText w:val=""/>
      <w:lvlJc w:val="left"/>
      <w:pPr>
        <w:ind w:left="2160" w:hanging="360"/>
      </w:pPr>
      <w:rPr>
        <w:rFonts w:ascii="Wingdings" w:hAnsi="Wingdings" w:hint="default"/>
      </w:rPr>
    </w:lvl>
    <w:lvl w:ilvl="3" w:tplc="0F940D04">
      <w:start w:val="1"/>
      <w:numFmt w:val="bullet"/>
      <w:lvlText w:val=""/>
      <w:lvlJc w:val="left"/>
      <w:pPr>
        <w:ind w:left="2880" w:hanging="360"/>
      </w:pPr>
      <w:rPr>
        <w:rFonts w:ascii="Symbol" w:hAnsi="Symbol" w:hint="default"/>
      </w:rPr>
    </w:lvl>
    <w:lvl w:ilvl="4" w:tplc="D244FA26">
      <w:start w:val="1"/>
      <w:numFmt w:val="bullet"/>
      <w:lvlText w:val="o"/>
      <w:lvlJc w:val="left"/>
      <w:pPr>
        <w:ind w:left="3600" w:hanging="360"/>
      </w:pPr>
      <w:rPr>
        <w:rFonts w:ascii="Courier New" w:hAnsi="Courier New" w:hint="default"/>
      </w:rPr>
    </w:lvl>
    <w:lvl w:ilvl="5" w:tplc="15BE789E">
      <w:start w:val="1"/>
      <w:numFmt w:val="bullet"/>
      <w:lvlText w:val=""/>
      <w:lvlJc w:val="left"/>
      <w:pPr>
        <w:ind w:left="4320" w:hanging="360"/>
      </w:pPr>
      <w:rPr>
        <w:rFonts w:ascii="Wingdings" w:hAnsi="Wingdings" w:hint="default"/>
      </w:rPr>
    </w:lvl>
    <w:lvl w:ilvl="6" w:tplc="E52697AC">
      <w:start w:val="1"/>
      <w:numFmt w:val="bullet"/>
      <w:lvlText w:val=""/>
      <w:lvlJc w:val="left"/>
      <w:pPr>
        <w:ind w:left="5040" w:hanging="360"/>
      </w:pPr>
      <w:rPr>
        <w:rFonts w:ascii="Symbol" w:hAnsi="Symbol" w:hint="default"/>
      </w:rPr>
    </w:lvl>
    <w:lvl w:ilvl="7" w:tplc="246A707C">
      <w:start w:val="1"/>
      <w:numFmt w:val="bullet"/>
      <w:lvlText w:val="o"/>
      <w:lvlJc w:val="left"/>
      <w:pPr>
        <w:ind w:left="5760" w:hanging="360"/>
      </w:pPr>
      <w:rPr>
        <w:rFonts w:ascii="Courier New" w:hAnsi="Courier New" w:hint="default"/>
      </w:rPr>
    </w:lvl>
    <w:lvl w:ilvl="8" w:tplc="D336592C">
      <w:start w:val="1"/>
      <w:numFmt w:val="bullet"/>
      <w:lvlText w:val=""/>
      <w:lvlJc w:val="left"/>
      <w:pPr>
        <w:ind w:left="6480" w:hanging="360"/>
      </w:pPr>
      <w:rPr>
        <w:rFonts w:ascii="Wingdings" w:hAnsi="Wingdings" w:hint="default"/>
      </w:rPr>
    </w:lvl>
  </w:abstractNum>
  <w:abstractNum w:abstractNumId="2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9608A9"/>
    <w:multiLevelType w:val="hybridMultilevel"/>
    <w:tmpl w:val="FFFFFFFF"/>
    <w:lvl w:ilvl="0" w:tplc="BC9C60C4">
      <w:start w:val="1"/>
      <w:numFmt w:val="bullet"/>
      <w:lvlText w:val="-"/>
      <w:lvlJc w:val="left"/>
      <w:pPr>
        <w:ind w:left="717" w:hanging="360"/>
      </w:pPr>
      <w:rPr>
        <w:rFonts w:ascii="Aptos" w:hAnsi="Aptos" w:hint="default"/>
      </w:rPr>
    </w:lvl>
    <w:lvl w:ilvl="1" w:tplc="C7C6AA2A">
      <w:start w:val="1"/>
      <w:numFmt w:val="bullet"/>
      <w:lvlText w:val="o"/>
      <w:lvlJc w:val="left"/>
      <w:pPr>
        <w:ind w:left="1437" w:hanging="360"/>
      </w:pPr>
      <w:rPr>
        <w:rFonts w:ascii="Courier New" w:hAnsi="Courier New" w:hint="default"/>
      </w:rPr>
    </w:lvl>
    <w:lvl w:ilvl="2" w:tplc="81FC0B5C">
      <w:start w:val="1"/>
      <w:numFmt w:val="bullet"/>
      <w:lvlText w:val=""/>
      <w:lvlJc w:val="left"/>
      <w:pPr>
        <w:ind w:left="2157" w:hanging="360"/>
      </w:pPr>
      <w:rPr>
        <w:rFonts w:ascii="Wingdings" w:hAnsi="Wingdings" w:hint="default"/>
      </w:rPr>
    </w:lvl>
    <w:lvl w:ilvl="3" w:tplc="0FAEDDCA">
      <w:start w:val="1"/>
      <w:numFmt w:val="bullet"/>
      <w:lvlText w:val=""/>
      <w:lvlJc w:val="left"/>
      <w:pPr>
        <w:ind w:left="2877" w:hanging="360"/>
      </w:pPr>
      <w:rPr>
        <w:rFonts w:ascii="Symbol" w:hAnsi="Symbol" w:hint="default"/>
      </w:rPr>
    </w:lvl>
    <w:lvl w:ilvl="4" w:tplc="46D26C3E">
      <w:start w:val="1"/>
      <w:numFmt w:val="bullet"/>
      <w:lvlText w:val="o"/>
      <w:lvlJc w:val="left"/>
      <w:pPr>
        <w:ind w:left="3597" w:hanging="360"/>
      </w:pPr>
      <w:rPr>
        <w:rFonts w:ascii="Courier New" w:hAnsi="Courier New" w:hint="default"/>
      </w:rPr>
    </w:lvl>
    <w:lvl w:ilvl="5" w:tplc="0290B59E">
      <w:start w:val="1"/>
      <w:numFmt w:val="bullet"/>
      <w:lvlText w:val=""/>
      <w:lvlJc w:val="left"/>
      <w:pPr>
        <w:ind w:left="4317" w:hanging="360"/>
      </w:pPr>
      <w:rPr>
        <w:rFonts w:ascii="Wingdings" w:hAnsi="Wingdings" w:hint="default"/>
      </w:rPr>
    </w:lvl>
    <w:lvl w:ilvl="6" w:tplc="F2D0AE0E">
      <w:start w:val="1"/>
      <w:numFmt w:val="bullet"/>
      <w:lvlText w:val=""/>
      <w:lvlJc w:val="left"/>
      <w:pPr>
        <w:ind w:left="5037" w:hanging="360"/>
      </w:pPr>
      <w:rPr>
        <w:rFonts w:ascii="Symbol" w:hAnsi="Symbol" w:hint="default"/>
      </w:rPr>
    </w:lvl>
    <w:lvl w:ilvl="7" w:tplc="F3D25A32">
      <w:start w:val="1"/>
      <w:numFmt w:val="bullet"/>
      <w:lvlText w:val="o"/>
      <w:lvlJc w:val="left"/>
      <w:pPr>
        <w:ind w:left="5757" w:hanging="360"/>
      </w:pPr>
      <w:rPr>
        <w:rFonts w:ascii="Courier New" w:hAnsi="Courier New" w:hint="default"/>
      </w:rPr>
    </w:lvl>
    <w:lvl w:ilvl="8" w:tplc="B4EEB3E4">
      <w:start w:val="1"/>
      <w:numFmt w:val="bullet"/>
      <w:lvlText w:val=""/>
      <w:lvlJc w:val="left"/>
      <w:pPr>
        <w:ind w:left="6477" w:hanging="360"/>
      </w:pPr>
      <w:rPr>
        <w:rFonts w:ascii="Wingdings" w:hAnsi="Wingdings" w:hint="default"/>
      </w:rPr>
    </w:lvl>
  </w:abstractNum>
  <w:abstractNum w:abstractNumId="33" w15:restartNumberingAfterBreak="0">
    <w:nsid w:val="56C30B7B"/>
    <w:multiLevelType w:val="hybridMultilevel"/>
    <w:tmpl w:val="FFFFFFFF"/>
    <w:lvl w:ilvl="0" w:tplc="E8B8694E">
      <w:start w:val="1"/>
      <w:numFmt w:val="bullet"/>
      <w:lvlText w:val="o"/>
      <w:lvlJc w:val="left"/>
      <w:pPr>
        <w:ind w:left="720" w:hanging="360"/>
      </w:pPr>
      <w:rPr>
        <w:rFonts w:ascii="Courier New" w:hAnsi="Courier New" w:hint="default"/>
      </w:rPr>
    </w:lvl>
    <w:lvl w:ilvl="1" w:tplc="3EA00912">
      <w:start w:val="1"/>
      <w:numFmt w:val="bullet"/>
      <w:lvlText w:val="o"/>
      <w:lvlJc w:val="left"/>
      <w:pPr>
        <w:ind w:left="1440" w:hanging="360"/>
      </w:pPr>
      <w:rPr>
        <w:rFonts w:ascii="Courier New" w:hAnsi="Courier New" w:hint="default"/>
      </w:rPr>
    </w:lvl>
    <w:lvl w:ilvl="2" w:tplc="5624F5BE">
      <w:start w:val="1"/>
      <w:numFmt w:val="bullet"/>
      <w:lvlText w:val=""/>
      <w:lvlJc w:val="left"/>
      <w:pPr>
        <w:ind w:left="2160" w:hanging="360"/>
      </w:pPr>
      <w:rPr>
        <w:rFonts w:ascii="Wingdings" w:hAnsi="Wingdings" w:hint="default"/>
      </w:rPr>
    </w:lvl>
    <w:lvl w:ilvl="3" w:tplc="2F842E74">
      <w:start w:val="1"/>
      <w:numFmt w:val="bullet"/>
      <w:lvlText w:val=""/>
      <w:lvlJc w:val="left"/>
      <w:pPr>
        <w:ind w:left="2880" w:hanging="360"/>
      </w:pPr>
      <w:rPr>
        <w:rFonts w:ascii="Symbol" w:hAnsi="Symbol" w:hint="default"/>
      </w:rPr>
    </w:lvl>
    <w:lvl w:ilvl="4" w:tplc="9126C9A2">
      <w:start w:val="1"/>
      <w:numFmt w:val="bullet"/>
      <w:lvlText w:val="o"/>
      <w:lvlJc w:val="left"/>
      <w:pPr>
        <w:ind w:left="3600" w:hanging="360"/>
      </w:pPr>
      <w:rPr>
        <w:rFonts w:ascii="Courier New" w:hAnsi="Courier New" w:hint="default"/>
      </w:rPr>
    </w:lvl>
    <w:lvl w:ilvl="5" w:tplc="D87803C6">
      <w:start w:val="1"/>
      <w:numFmt w:val="bullet"/>
      <w:lvlText w:val=""/>
      <w:lvlJc w:val="left"/>
      <w:pPr>
        <w:ind w:left="4320" w:hanging="360"/>
      </w:pPr>
      <w:rPr>
        <w:rFonts w:ascii="Wingdings" w:hAnsi="Wingdings" w:hint="default"/>
      </w:rPr>
    </w:lvl>
    <w:lvl w:ilvl="6" w:tplc="359619DC">
      <w:start w:val="1"/>
      <w:numFmt w:val="bullet"/>
      <w:lvlText w:val=""/>
      <w:lvlJc w:val="left"/>
      <w:pPr>
        <w:ind w:left="5040" w:hanging="360"/>
      </w:pPr>
      <w:rPr>
        <w:rFonts w:ascii="Symbol" w:hAnsi="Symbol" w:hint="default"/>
      </w:rPr>
    </w:lvl>
    <w:lvl w:ilvl="7" w:tplc="9110AC0C">
      <w:start w:val="1"/>
      <w:numFmt w:val="bullet"/>
      <w:lvlText w:val="o"/>
      <w:lvlJc w:val="left"/>
      <w:pPr>
        <w:ind w:left="5760" w:hanging="360"/>
      </w:pPr>
      <w:rPr>
        <w:rFonts w:ascii="Courier New" w:hAnsi="Courier New" w:hint="default"/>
      </w:rPr>
    </w:lvl>
    <w:lvl w:ilvl="8" w:tplc="E176006C">
      <w:start w:val="1"/>
      <w:numFmt w:val="bullet"/>
      <w:lvlText w:val=""/>
      <w:lvlJc w:val="left"/>
      <w:pPr>
        <w:ind w:left="6480" w:hanging="360"/>
      </w:pPr>
      <w:rPr>
        <w:rFonts w:ascii="Wingdings" w:hAnsi="Wingdings" w:hint="default"/>
      </w:rPr>
    </w:lvl>
  </w:abstractNum>
  <w:abstractNum w:abstractNumId="34"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084A90"/>
    <w:multiLevelType w:val="hybridMultilevel"/>
    <w:tmpl w:val="FFFFFFFF"/>
    <w:lvl w:ilvl="0" w:tplc="A572ABF4">
      <w:start w:val="1"/>
      <w:numFmt w:val="bullet"/>
      <w:lvlText w:val="-"/>
      <w:lvlJc w:val="left"/>
      <w:pPr>
        <w:ind w:left="717" w:hanging="360"/>
      </w:pPr>
      <w:rPr>
        <w:rFonts w:ascii="Aptos" w:hAnsi="Aptos" w:hint="default"/>
      </w:rPr>
    </w:lvl>
    <w:lvl w:ilvl="1" w:tplc="44A014A6">
      <w:start w:val="1"/>
      <w:numFmt w:val="bullet"/>
      <w:lvlText w:val="o"/>
      <w:lvlJc w:val="left"/>
      <w:pPr>
        <w:ind w:left="1437" w:hanging="360"/>
      </w:pPr>
      <w:rPr>
        <w:rFonts w:ascii="Courier New" w:hAnsi="Courier New" w:hint="default"/>
      </w:rPr>
    </w:lvl>
    <w:lvl w:ilvl="2" w:tplc="8EFCEC8C">
      <w:start w:val="1"/>
      <w:numFmt w:val="bullet"/>
      <w:lvlText w:val=""/>
      <w:lvlJc w:val="left"/>
      <w:pPr>
        <w:ind w:left="2157" w:hanging="360"/>
      </w:pPr>
      <w:rPr>
        <w:rFonts w:ascii="Wingdings" w:hAnsi="Wingdings" w:hint="default"/>
      </w:rPr>
    </w:lvl>
    <w:lvl w:ilvl="3" w:tplc="6F56C23C">
      <w:start w:val="1"/>
      <w:numFmt w:val="bullet"/>
      <w:lvlText w:val=""/>
      <w:lvlJc w:val="left"/>
      <w:pPr>
        <w:ind w:left="2877" w:hanging="360"/>
      </w:pPr>
      <w:rPr>
        <w:rFonts w:ascii="Symbol" w:hAnsi="Symbol" w:hint="default"/>
      </w:rPr>
    </w:lvl>
    <w:lvl w:ilvl="4" w:tplc="05CEE938">
      <w:start w:val="1"/>
      <w:numFmt w:val="bullet"/>
      <w:lvlText w:val="o"/>
      <w:lvlJc w:val="left"/>
      <w:pPr>
        <w:ind w:left="3597" w:hanging="360"/>
      </w:pPr>
      <w:rPr>
        <w:rFonts w:ascii="Courier New" w:hAnsi="Courier New" w:hint="default"/>
      </w:rPr>
    </w:lvl>
    <w:lvl w:ilvl="5" w:tplc="A07665D0">
      <w:start w:val="1"/>
      <w:numFmt w:val="bullet"/>
      <w:lvlText w:val=""/>
      <w:lvlJc w:val="left"/>
      <w:pPr>
        <w:ind w:left="4317" w:hanging="360"/>
      </w:pPr>
      <w:rPr>
        <w:rFonts w:ascii="Wingdings" w:hAnsi="Wingdings" w:hint="default"/>
      </w:rPr>
    </w:lvl>
    <w:lvl w:ilvl="6" w:tplc="383A587A">
      <w:start w:val="1"/>
      <w:numFmt w:val="bullet"/>
      <w:lvlText w:val=""/>
      <w:lvlJc w:val="left"/>
      <w:pPr>
        <w:ind w:left="5037" w:hanging="360"/>
      </w:pPr>
      <w:rPr>
        <w:rFonts w:ascii="Symbol" w:hAnsi="Symbol" w:hint="default"/>
      </w:rPr>
    </w:lvl>
    <w:lvl w:ilvl="7" w:tplc="C98202A8">
      <w:start w:val="1"/>
      <w:numFmt w:val="bullet"/>
      <w:lvlText w:val="o"/>
      <w:lvlJc w:val="left"/>
      <w:pPr>
        <w:ind w:left="5757" w:hanging="360"/>
      </w:pPr>
      <w:rPr>
        <w:rFonts w:ascii="Courier New" w:hAnsi="Courier New" w:hint="default"/>
      </w:rPr>
    </w:lvl>
    <w:lvl w:ilvl="8" w:tplc="34F625B2">
      <w:start w:val="1"/>
      <w:numFmt w:val="bullet"/>
      <w:lvlText w:val=""/>
      <w:lvlJc w:val="left"/>
      <w:pPr>
        <w:ind w:left="6477" w:hanging="360"/>
      </w:pPr>
      <w:rPr>
        <w:rFonts w:ascii="Wingdings" w:hAnsi="Wingdings" w:hint="default"/>
      </w:rPr>
    </w:lvl>
  </w:abstractNum>
  <w:abstractNum w:abstractNumId="41" w15:restartNumberingAfterBreak="0">
    <w:nsid w:val="7530C432"/>
    <w:multiLevelType w:val="hybridMultilevel"/>
    <w:tmpl w:val="FFFFFFFF"/>
    <w:lvl w:ilvl="0" w:tplc="32C6654A">
      <w:start w:val="1"/>
      <w:numFmt w:val="bullet"/>
      <w:lvlText w:val="-"/>
      <w:lvlJc w:val="left"/>
      <w:pPr>
        <w:ind w:left="717" w:hanging="360"/>
      </w:pPr>
      <w:rPr>
        <w:rFonts w:ascii="Aptos" w:hAnsi="Aptos" w:hint="default"/>
      </w:rPr>
    </w:lvl>
    <w:lvl w:ilvl="1" w:tplc="1E1C7610">
      <w:start w:val="1"/>
      <w:numFmt w:val="bullet"/>
      <w:lvlText w:val="o"/>
      <w:lvlJc w:val="left"/>
      <w:pPr>
        <w:ind w:left="1437" w:hanging="360"/>
      </w:pPr>
      <w:rPr>
        <w:rFonts w:ascii="Courier New" w:hAnsi="Courier New" w:hint="default"/>
      </w:rPr>
    </w:lvl>
    <w:lvl w:ilvl="2" w:tplc="ADB2FB58">
      <w:start w:val="1"/>
      <w:numFmt w:val="bullet"/>
      <w:lvlText w:val=""/>
      <w:lvlJc w:val="left"/>
      <w:pPr>
        <w:ind w:left="2157" w:hanging="360"/>
      </w:pPr>
      <w:rPr>
        <w:rFonts w:ascii="Wingdings" w:hAnsi="Wingdings" w:hint="default"/>
      </w:rPr>
    </w:lvl>
    <w:lvl w:ilvl="3" w:tplc="F7B0E074">
      <w:start w:val="1"/>
      <w:numFmt w:val="bullet"/>
      <w:lvlText w:val=""/>
      <w:lvlJc w:val="left"/>
      <w:pPr>
        <w:ind w:left="2877" w:hanging="360"/>
      </w:pPr>
      <w:rPr>
        <w:rFonts w:ascii="Symbol" w:hAnsi="Symbol" w:hint="default"/>
      </w:rPr>
    </w:lvl>
    <w:lvl w:ilvl="4" w:tplc="3D22D4D6">
      <w:start w:val="1"/>
      <w:numFmt w:val="bullet"/>
      <w:lvlText w:val="o"/>
      <w:lvlJc w:val="left"/>
      <w:pPr>
        <w:ind w:left="3597" w:hanging="360"/>
      </w:pPr>
      <w:rPr>
        <w:rFonts w:ascii="Courier New" w:hAnsi="Courier New" w:hint="default"/>
      </w:rPr>
    </w:lvl>
    <w:lvl w:ilvl="5" w:tplc="B9FA59DA">
      <w:start w:val="1"/>
      <w:numFmt w:val="bullet"/>
      <w:lvlText w:val=""/>
      <w:lvlJc w:val="left"/>
      <w:pPr>
        <w:ind w:left="4317" w:hanging="360"/>
      </w:pPr>
      <w:rPr>
        <w:rFonts w:ascii="Wingdings" w:hAnsi="Wingdings" w:hint="default"/>
      </w:rPr>
    </w:lvl>
    <w:lvl w:ilvl="6" w:tplc="5796A0BC">
      <w:start w:val="1"/>
      <w:numFmt w:val="bullet"/>
      <w:lvlText w:val=""/>
      <w:lvlJc w:val="left"/>
      <w:pPr>
        <w:ind w:left="5037" w:hanging="360"/>
      </w:pPr>
      <w:rPr>
        <w:rFonts w:ascii="Symbol" w:hAnsi="Symbol" w:hint="default"/>
      </w:rPr>
    </w:lvl>
    <w:lvl w:ilvl="7" w:tplc="C41A9B54">
      <w:start w:val="1"/>
      <w:numFmt w:val="bullet"/>
      <w:lvlText w:val="o"/>
      <w:lvlJc w:val="left"/>
      <w:pPr>
        <w:ind w:left="5757" w:hanging="360"/>
      </w:pPr>
      <w:rPr>
        <w:rFonts w:ascii="Courier New" w:hAnsi="Courier New" w:hint="default"/>
      </w:rPr>
    </w:lvl>
    <w:lvl w:ilvl="8" w:tplc="4E709350">
      <w:start w:val="1"/>
      <w:numFmt w:val="bullet"/>
      <w:lvlText w:val=""/>
      <w:lvlJc w:val="left"/>
      <w:pPr>
        <w:ind w:left="6477" w:hanging="360"/>
      </w:pPr>
      <w:rPr>
        <w:rFonts w:ascii="Wingdings" w:hAnsi="Wingdings" w:hint="default"/>
      </w:rPr>
    </w:lvl>
  </w:abstractNum>
  <w:abstractNum w:abstractNumId="42" w15:restartNumberingAfterBreak="0">
    <w:nsid w:val="776E2A03"/>
    <w:multiLevelType w:val="hybridMultilevel"/>
    <w:tmpl w:val="FFFFFFFF"/>
    <w:lvl w:ilvl="0" w:tplc="D6700740">
      <w:start w:val="1"/>
      <w:numFmt w:val="bullet"/>
      <w:lvlText w:val=""/>
      <w:lvlJc w:val="left"/>
      <w:pPr>
        <w:ind w:left="720" w:hanging="360"/>
      </w:pPr>
      <w:rPr>
        <w:rFonts w:ascii="Symbol" w:hAnsi="Symbol" w:hint="default"/>
      </w:rPr>
    </w:lvl>
    <w:lvl w:ilvl="1" w:tplc="7D7C692A">
      <w:start w:val="1"/>
      <w:numFmt w:val="bullet"/>
      <w:lvlText w:val="o"/>
      <w:lvlJc w:val="left"/>
      <w:pPr>
        <w:ind w:left="1440" w:hanging="360"/>
      </w:pPr>
      <w:rPr>
        <w:rFonts w:ascii="Courier New" w:hAnsi="Courier New" w:hint="default"/>
      </w:rPr>
    </w:lvl>
    <w:lvl w:ilvl="2" w:tplc="075CD384">
      <w:start w:val="1"/>
      <w:numFmt w:val="bullet"/>
      <w:lvlText w:val=""/>
      <w:lvlJc w:val="left"/>
      <w:pPr>
        <w:ind w:left="2160" w:hanging="360"/>
      </w:pPr>
      <w:rPr>
        <w:rFonts w:ascii="Wingdings" w:hAnsi="Wingdings" w:hint="default"/>
      </w:rPr>
    </w:lvl>
    <w:lvl w:ilvl="3" w:tplc="05F264A2">
      <w:start w:val="1"/>
      <w:numFmt w:val="bullet"/>
      <w:lvlText w:val=""/>
      <w:lvlJc w:val="left"/>
      <w:pPr>
        <w:ind w:left="2880" w:hanging="360"/>
      </w:pPr>
      <w:rPr>
        <w:rFonts w:ascii="Symbol" w:hAnsi="Symbol" w:hint="default"/>
      </w:rPr>
    </w:lvl>
    <w:lvl w:ilvl="4" w:tplc="30489AD0">
      <w:start w:val="1"/>
      <w:numFmt w:val="bullet"/>
      <w:lvlText w:val="o"/>
      <w:lvlJc w:val="left"/>
      <w:pPr>
        <w:ind w:left="3600" w:hanging="360"/>
      </w:pPr>
      <w:rPr>
        <w:rFonts w:ascii="Courier New" w:hAnsi="Courier New" w:hint="default"/>
      </w:rPr>
    </w:lvl>
    <w:lvl w:ilvl="5" w:tplc="98BE5EFA">
      <w:start w:val="1"/>
      <w:numFmt w:val="bullet"/>
      <w:lvlText w:val=""/>
      <w:lvlJc w:val="left"/>
      <w:pPr>
        <w:ind w:left="4320" w:hanging="360"/>
      </w:pPr>
      <w:rPr>
        <w:rFonts w:ascii="Wingdings" w:hAnsi="Wingdings" w:hint="default"/>
      </w:rPr>
    </w:lvl>
    <w:lvl w:ilvl="6" w:tplc="35F8D254">
      <w:start w:val="1"/>
      <w:numFmt w:val="bullet"/>
      <w:lvlText w:val=""/>
      <w:lvlJc w:val="left"/>
      <w:pPr>
        <w:ind w:left="5040" w:hanging="360"/>
      </w:pPr>
      <w:rPr>
        <w:rFonts w:ascii="Symbol" w:hAnsi="Symbol" w:hint="default"/>
      </w:rPr>
    </w:lvl>
    <w:lvl w:ilvl="7" w:tplc="9A1829F8">
      <w:start w:val="1"/>
      <w:numFmt w:val="bullet"/>
      <w:lvlText w:val="o"/>
      <w:lvlJc w:val="left"/>
      <w:pPr>
        <w:ind w:left="5760" w:hanging="360"/>
      </w:pPr>
      <w:rPr>
        <w:rFonts w:ascii="Courier New" w:hAnsi="Courier New" w:hint="default"/>
      </w:rPr>
    </w:lvl>
    <w:lvl w:ilvl="8" w:tplc="7304C944">
      <w:start w:val="1"/>
      <w:numFmt w:val="bullet"/>
      <w:lvlText w:val=""/>
      <w:lvlJc w:val="left"/>
      <w:pPr>
        <w:ind w:left="6480" w:hanging="360"/>
      </w:pPr>
      <w:rPr>
        <w:rFonts w:ascii="Wingdings" w:hAnsi="Wingdings" w:hint="default"/>
      </w:rPr>
    </w:lvl>
  </w:abstractNum>
  <w:abstractNum w:abstractNumId="43"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0704576">
    <w:abstractNumId w:val="30"/>
  </w:num>
  <w:num w:numId="2" w16cid:durableId="2078505347">
    <w:abstractNumId w:val="21"/>
  </w:num>
  <w:num w:numId="3" w16cid:durableId="1179856117">
    <w:abstractNumId w:val="22"/>
  </w:num>
  <w:num w:numId="4" w16cid:durableId="1756903005">
    <w:abstractNumId w:val="13"/>
  </w:num>
  <w:num w:numId="5" w16cid:durableId="1054160387">
    <w:abstractNumId w:val="14"/>
  </w:num>
  <w:num w:numId="6" w16cid:durableId="206796377">
    <w:abstractNumId w:val="26"/>
  </w:num>
  <w:num w:numId="7" w16cid:durableId="1261571524">
    <w:abstractNumId w:val="35"/>
  </w:num>
  <w:num w:numId="8" w16cid:durableId="473912288">
    <w:abstractNumId w:val="14"/>
  </w:num>
  <w:num w:numId="9" w16cid:durableId="514807333">
    <w:abstractNumId w:val="9"/>
  </w:num>
  <w:num w:numId="10" w16cid:durableId="1585139270">
    <w:abstractNumId w:val="7"/>
  </w:num>
  <w:num w:numId="11" w16cid:durableId="1931310165">
    <w:abstractNumId w:val="6"/>
  </w:num>
  <w:num w:numId="12" w16cid:durableId="1353846957">
    <w:abstractNumId w:val="5"/>
  </w:num>
  <w:num w:numId="13" w16cid:durableId="1542746541">
    <w:abstractNumId w:val="4"/>
  </w:num>
  <w:num w:numId="14" w16cid:durableId="88741455">
    <w:abstractNumId w:val="8"/>
  </w:num>
  <w:num w:numId="15" w16cid:durableId="1882861223">
    <w:abstractNumId w:val="3"/>
  </w:num>
  <w:num w:numId="16" w16cid:durableId="2118979936">
    <w:abstractNumId w:val="2"/>
  </w:num>
  <w:num w:numId="17" w16cid:durableId="1600332352">
    <w:abstractNumId w:val="1"/>
  </w:num>
  <w:num w:numId="18" w16cid:durableId="1568538732">
    <w:abstractNumId w:val="0"/>
  </w:num>
  <w:num w:numId="19" w16cid:durableId="1736508175">
    <w:abstractNumId w:val="12"/>
  </w:num>
  <w:num w:numId="20" w16cid:durableId="563415951">
    <w:abstractNumId w:val="19"/>
  </w:num>
  <w:num w:numId="21" w16cid:durableId="1546454688">
    <w:abstractNumId w:val="43"/>
  </w:num>
  <w:num w:numId="22" w16cid:durableId="1581866337">
    <w:abstractNumId w:val="10"/>
  </w:num>
  <w:num w:numId="23" w16cid:durableId="1605304693">
    <w:abstractNumId w:val="44"/>
  </w:num>
  <w:num w:numId="24" w16cid:durableId="1500198827">
    <w:abstractNumId w:val="28"/>
  </w:num>
  <w:num w:numId="25" w16cid:durableId="8725017">
    <w:abstractNumId w:val="23"/>
  </w:num>
  <w:num w:numId="26" w16cid:durableId="442190406">
    <w:abstractNumId w:val="20"/>
  </w:num>
  <w:num w:numId="27" w16cid:durableId="387657259">
    <w:abstractNumId w:val="39"/>
  </w:num>
  <w:num w:numId="28" w16cid:durableId="509637636">
    <w:abstractNumId w:val="34"/>
  </w:num>
  <w:num w:numId="29" w16cid:durableId="111293389">
    <w:abstractNumId w:val="29"/>
  </w:num>
  <w:num w:numId="30" w16cid:durableId="622005029">
    <w:abstractNumId w:val="36"/>
  </w:num>
  <w:num w:numId="31" w16cid:durableId="1339386610">
    <w:abstractNumId w:val="38"/>
  </w:num>
  <w:num w:numId="32" w16cid:durableId="1347754109">
    <w:abstractNumId w:val="11"/>
  </w:num>
  <w:num w:numId="33" w16cid:durableId="70929689">
    <w:abstractNumId w:val="37"/>
  </w:num>
  <w:num w:numId="34" w16cid:durableId="701708365">
    <w:abstractNumId w:val="16"/>
  </w:num>
  <w:num w:numId="35" w16cid:durableId="1912307386">
    <w:abstractNumId w:val="18"/>
  </w:num>
  <w:num w:numId="36" w16cid:durableId="1771778788">
    <w:abstractNumId w:val="31"/>
  </w:num>
  <w:num w:numId="37" w16cid:durableId="1454641602">
    <w:abstractNumId w:val="15"/>
  </w:num>
  <w:num w:numId="38" w16cid:durableId="15654815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3997434">
    <w:abstractNumId w:val="24"/>
  </w:num>
  <w:num w:numId="40" w16cid:durableId="824928885">
    <w:abstractNumId w:val="42"/>
  </w:num>
  <w:num w:numId="41" w16cid:durableId="1937052942">
    <w:abstractNumId w:val="17"/>
  </w:num>
  <w:num w:numId="42" w16cid:durableId="1407609500">
    <w:abstractNumId w:val="32"/>
  </w:num>
  <w:num w:numId="43" w16cid:durableId="1901166209">
    <w:abstractNumId w:val="41"/>
  </w:num>
  <w:num w:numId="44" w16cid:durableId="882063745">
    <w:abstractNumId w:val="40"/>
  </w:num>
  <w:num w:numId="45" w16cid:durableId="577524453">
    <w:abstractNumId w:val="33"/>
  </w:num>
  <w:num w:numId="46" w16cid:durableId="757942244">
    <w:abstractNumId w:val="27"/>
  </w:num>
  <w:num w:numId="47" w16cid:durableId="5719335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8"/>
    <w:rsid w:val="00000630"/>
    <w:rsid w:val="00006C7C"/>
    <w:rsid w:val="00026D5C"/>
    <w:rsid w:val="00031090"/>
    <w:rsid w:val="00035321"/>
    <w:rsid w:val="0003582F"/>
    <w:rsid w:val="000378B6"/>
    <w:rsid w:val="000442F7"/>
    <w:rsid w:val="0004685C"/>
    <w:rsid w:val="000537F8"/>
    <w:rsid w:val="00056FF0"/>
    <w:rsid w:val="0006199C"/>
    <w:rsid w:val="000678AA"/>
    <w:rsid w:val="00083FFC"/>
    <w:rsid w:val="00084EEE"/>
    <w:rsid w:val="00085318"/>
    <w:rsid w:val="000873E6"/>
    <w:rsid w:val="000904B2"/>
    <w:rsid w:val="000906DE"/>
    <w:rsid w:val="00096878"/>
    <w:rsid w:val="000A0DD5"/>
    <w:rsid w:val="000A2FD7"/>
    <w:rsid w:val="000A7D0F"/>
    <w:rsid w:val="000B116F"/>
    <w:rsid w:val="000B2225"/>
    <w:rsid w:val="000C47A5"/>
    <w:rsid w:val="000E3AEA"/>
    <w:rsid w:val="000E5A13"/>
    <w:rsid w:val="000F1EB7"/>
    <w:rsid w:val="000F47E7"/>
    <w:rsid w:val="000F6B44"/>
    <w:rsid w:val="001033DC"/>
    <w:rsid w:val="001077BC"/>
    <w:rsid w:val="001104CC"/>
    <w:rsid w:val="00112E29"/>
    <w:rsid w:val="00120C7E"/>
    <w:rsid w:val="001276AA"/>
    <w:rsid w:val="00130222"/>
    <w:rsid w:val="001512C0"/>
    <w:rsid w:val="00156B63"/>
    <w:rsid w:val="00157175"/>
    <w:rsid w:val="00163FC4"/>
    <w:rsid w:val="001651F7"/>
    <w:rsid w:val="001707B6"/>
    <w:rsid w:val="00171605"/>
    <w:rsid w:val="00174FC6"/>
    <w:rsid w:val="00175AD3"/>
    <w:rsid w:val="00176871"/>
    <w:rsid w:val="00176A0E"/>
    <w:rsid w:val="00176C28"/>
    <w:rsid w:val="00193A6C"/>
    <w:rsid w:val="00194299"/>
    <w:rsid w:val="00197F43"/>
    <w:rsid w:val="001A41DB"/>
    <w:rsid w:val="001B158A"/>
    <w:rsid w:val="001B66AA"/>
    <w:rsid w:val="001C191F"/>
    <w:rsid w:val="001C3A29"/>
    <w:rsid w:val="001D2DB3"/>
    <w:rsid w:val="001D5633"/>
    <w:rsid w:val="001D5E01"/>
    <w:rsid w:val="001E4FED"/>
    <w:rsid w:val="001F06C9"/>
    <w:rsid w:val="00203F86"/>
    <w:rsid w:val="002066AB"/>
    <w:rsid w:val="00206BDB"/>
    <w:rsid w:val="002118E5"/>
    <w:rsid w:val="0021462B"/>
    <w:rsid w:val="00216E5D"/>
    <w:rsid w:val="0021782A"/>
    <w:rsid w:val="00223676"/>
    <w:rsid w:val="0022631A"/>
    <w:rsid w:val="00235B98"/>
    <w:rsid w:val="002409DC"/>
    <w:rsid w:val="002464BB"/>
    <w:rsid w:val="002537CF"/>
    <w:rsid w:val="00253FFC"/>
    <w:rsid w:val="00261560"/>
    <w:rsid w:val="002622E9"/>
    <w:rsid w:val="00262B31"/>
    <w:rsid w:val="0028439A"/>
    <w:rsid w:val="00284E44"/>
    <w:rsid w:val="00290E3D"/>
    <w:rsid w:val="0029262D"/>
    <w:rsid w:val="002940E7"/>
    <w:rsid w:val="00296614"/>
    <w:rsid w:val="002A7EA6"/>
    <w:rsid w:val="002B7616"/>
    <w:rsid w:val="002C427B"/>
    <w:rsid w:val="002C702A"/>
    <w:rsid w:val="002D18F3"/>
    <w:rsid w:val="002D30B2"/>
    <w:rsid w:val="002D3CD1"/>
    <w:rsid w:val="002D4ACF"/>
    <w:rsid w:val="002D6BCF"/>
    <w:rsid w:val="002D7F8B"/>
    <w:rsid w:val="002E13F7"/>
    <w:rsid w:val="002F1986"/>
    <w:rsid w:val="002F3622"/>
    <w:rsid w:val="00302716"/>
    <w:rsid w:val="00304C1F"/>
    <w:rsid w:val="003147CB"/>
    <w:rsid w:val="00316220"/>
    <w:rsid w:val="003212F6"/>
    <w:rsid w:val="003219EF"/>
    <w:rsid w:val="003238CA"/>
    <w:rsid w:val="003250CD"/>
    <w:rsid w:val="00332E51"/>
    <w:rsid w:val="00337CCB"/>
    <w:rsid w:val="003456B2"/>
    <w:rsid w:val="00365CD3"/>
    <w:rsid w:val="00370CE8"/>
    <w:rsid w:val="00371059"/>
    <w:rsid w:val="00371FC3"/>
    <w:rsid w:val="003A0D22"/>
    <w:rsid w:val="003A1884"/>
    <w:rsid w:val="003A5739"/>
    <w:rsid w:val="003A760B"/>
    <w:rsid w:val="003B5A78"/>
    <w:rsid w:val="003C06E4"/>
    <w:rsid w:val="003C0B09"/>
    <w:rsid w:val="003C0BF1"/>
    <w:rsid w:val="003D3E1E"/>
    <w:rsid w:val="003D3FC1"/>
    <w:rsid w:val="003D72E8"/>
    <w:rsid w:val="003E06EA"/>
    <w:rsid w:val="003E2165"/>
    <w:rsid w:val="003E41F8"/>
    <w:rsid w:val="003F0AF6"/>
    <w:rsid w:val="0040055F"/>
    <w:rsid w:val="00400BA0"/>
    <w:rsid w:val="00400D4D"/>
    <w:rsid w:val="00405087"/>
    <w:rsid w:val="0040630E"/>
    <w:rsid w:val="00407A97"/>
    <w:rsid w:val="00414493"/>
    <w:rsid w:val="00420BF6"/>
    <w:rsid w:val="00424CC6"/>
    <w:rsid w:val="00425F39"/>
    <w:rsid w:val="00426275"/>
    <w:rsid w:val="00427881"/>
    <w:rsid w:val="00432A53"/>
    <w:rsid w:val="00434364"/>
    <w:rsid w:val="00434A07"/>
    <w:rsid w:val="004458B4"/>
    <w:rsid w:val="004510F4"/>
    <w:rsid w:val="00453CCD"/>
    <w:rsid w:val="00455455"/>
    <w:rsid w:val="004559EF"/>
    <w:rsid w:val="00460F06"/>
    <w:rsid w:val="00465287"/>
    <w:rsid w:val="00471682"/>
    <w:rsid w:val="00480154"/>
    <w:rsid w:val="00485C31"/>
    <w:rsid w:val="004913C0"/>
    <w:rsid w:val="00492705"/>
    <w:rsid w:val="00494F07"/>
    <w:rsid w:val="004A293A"/>
    <w:rsid w:val="004A581F"/>
    <w:rsid w:val="004A5F95"/>
    <w:rsid w:val="004B6AF5"/>
    <w:rsid w:val="004C6DF4"/>
    <w:rsid w:val="004D0162"/>
    <w:rsid w:val="004D3F8B"/>
    <w:rsid w:val="004D70CF"/>
    <w:rsid w:val="004F5ACF"/>
    <w:rsid w:val="00500FC7"/>
    <w:rsid w:val="0050290A"/>
    <w:rsid w:val="00513C65"/>
    <w:rsid w:val="00515AAD"/>
    <w:rsid w:val="00516089"/>
    <w:rsid w:val="00521016"/>
    <w:rsid w:val="005230BD"/>
    <w:rsid w:val="005238EA"/>
    <w:rsid w:val="0052457E"/>
    <w:rsid w:val="00531F3B"/>
    <w:rsid w:val="005333F7"/>
    <w:rsid w:val="00535F00"/>
    <w:rsid w:val="0054032E"/>
    <w:rsid w:val="0054199F"/>
    <w:rsid w:val="005430A4"/>
    <w:rsid w:val="005459D6"/>
    <w:rsid w:val="0054685A"/>
    <w:rsid w:val="00553628"/>
    <w:rsid w:val="00562895"/>
    <w:rsid w:val="005643C1"/>
    <w:rsid w:val="00567CD5"/>
    <w:rsid w:val="0057509A"/>
    <w:rsid w:val="00580357"/>
    <w:rsid w:val="00581F87"/>
    <w:rsid w:val="005840E0"/>
    <w:rsid w:val="00585D42"/>
    <w:rsid w:val="00593CC9"/>
    <w:rsid w:val="005951E3"/>
    <w:rsid w:val="005A266D"/>
    <w:rsid w:val="005C0A94"/>
    <w:rsid w:val="005D2242"/>
    <w:rsid w:val="005D4D95"/>
    <w:rsid w:val="005F26F6"/>
    <w:rsid w:val="005F4BE4"/>
    <w:rsid w:val="00600EFA"/>
    <w:rsid w:val="00602E93"/>
    <w:rsid w:val="0061010A"/>
    <w:rsid w:val="0062080A"/>
    <w:rsid w:val="00620A35"/>
    <w:rsid w:val="00622DA5"/>
    <w:rsid w:val="00632E89"/>
    <w:rsid w:val="006405BF"/>
    <w:rsid w:val="006423DF"/>
    <w:rsid w:val="006530B0"/>
    <w:rsid w:val="00655F04"/>
    <w:rsid w:val="0065750A"/>
    <w:rsid w:val="00661619"/>
    <w:rsid w:val="00662ED8"/>
    <w:rsid w:val="00674932"/>
    <w:rsid w:val="00680B5A"/>
    <w:rsid w:val="0069308A"/>
    <w:rsid w:val="006A077D"/>
    <w:rsid w:val="006A1906"/>
    <w:rsid w:val="006A27BE"/>
    <w:rsid w:val="006A37D7"/>
    <w:rsid w:val="006A7A4E"/>
    <w:rsid w:val="006C121A"/>
    <w:rsid w:val="006C58B9"/>
    <w:rsid w:val="006E20EA"/>
    <w:rsid w:val="006E3CA9"/>
    <w:rsid w:val="006F5865"/>
    <w:rsid w:val="006F5C88"/>
    <w:rsid w:val="007012E0"/>
    <w:rsid w:val="00704380"/>
    <w:rsid w:val="00721FEF"/>
    <w:rsid w:val="00724B10"/>
    <w:rsid w:val="0072697D"/>
    <w:rsid w:val="007270A5"/>
    <w:rsid w:val="00733C45"/>
    <w:rsid w:val="00733CEC"/>
    <w:rsid w:val="007574CA"/>
    <w:rsid w:val="0076397A"/>
    <w:rsid w:val="00767FAB"/>
    <w:rsid w:val="007773D1"/>
    <w:rsid w:val="007813EC"/>
    <w:rsid w:val="00782775"/>
    <w:rsid w:val="007831D9"/>
    <w:rsid w:val="00785AD9"/>
    <w:rsid w:val="00790E79"/>
    <w:rsid w:val="007956F9"/>
    <w:rsid w:val="007A2417"/>
    <w:rsid w:val="007A32A0"/>
    <w:rsid w:val="007A5CF8"/>
    <w:rsid w:val="007B2652"/>
    <w:rsid w:val="007B31E7"/>
    <w:rsid w:val="007B3E1A"/>
    <w:rsid w:val="007B6EED"/>
    <w:rsid w:val="007C0A85"/>
    <w:rsid w:val="007C310C"/>
    <w:rsid w:val="007C7046"/>
    <w:rsid w:val="007D06A0"/>
    <w:rsid w:val="007D3717"/>
    <w:rsid w:val="007D40F4"/>
    <w:rsid w:val="007E05F3"/>
    <w:rsid w:val="007E1B39"/>
    <w:rsid w:val="007E4CEB"/>
    <w:rsid w:val="007F0E5A"/>
    <w:rsid w:val="007F3928"/>
    <w:rsid w:val="008019A3"/>
    <w:rsid w:val="00801EDE"/>
    <w:rsid w:val="00805956"/>
    <w:rsid w:val="0081614F"/>
    <w:rsid w:val="00816D8B"/>
    <w:rsid w:val="00817934"/>
    <w:rsid w:val="00826A84"/>
    <w:rsid w:val="0083014D"/>
    <w:rsid w:val="00831931"/>
    <w:rsid w:val="008352D1"/>
    <w:rsid w:val="00843E19"/>
    <w:rsid w:val="008444A8"/>
    <w:rsid w:val="008508B8"/>
    <w:rsid w:val="00851A2B"/>
    <w:rsid w:val="008603AA"/>
    <w:rsid w:val="00877AE2"/>
    <w:rsid w:val="00885AB6"/>
    <w:rsid w:val="008862A7"/>
    <w:rsid w:val="00890472"/>
    <w:rsid w:val="008A4F2A"/>
    <w:rsid w:val="008B0D79"/>
    <w:rsid w:val="008B434A"/>
    <w:rsid w:val="008C0A28"/>
    <w:rsid w:val="008C4BFE"/>
    <w:rsid w:val="008C63A1"/>
    <w:rsid w:val="008D5AB3"/>
    <w:rsid w:val="008E0685"/>
    <w:rsid w:val="008E15DF"/>
    <w:rsid w:val="008E6CE0"/>
    <w:rsid w:val="008F548E"/>
    <w:rsid w:val="008F6BA7"/>
    <w:rsid w:val="00900C39"/>
    <w:rsid w:val="00906DED"/>
    <w:rsid w:val="0092568B"/>
    <w:rsid w:val="00925DC4"/>
    <w:rsid w:val="00930D2E"/>
    <w:rsid w:val="0093226C"/>
    <w:rsid w:val="00934B2F"/>
    <w:rsid w:val="0094190D"/>
    <w:rsid w:val="00953483"/>
    <w:rsid w:val="00957A8A"/>
    <w:rsid w:val="009633DE"/>
    <w:rsid w:val="0097086D"/>
    <w:rsid w:val="009757EB"/>
    <w:rsid w:val="00977234"/>
    <w:rsid w:val="009801E4"/>
    <w:rsid w:val="00990C52"/>
    <w:rsid w:val="0099570F"/>
    <w:rsid w:val="009A0039"/>
    <w:rsid w:val="009A2199"/>
    <w:rsid w:val="009A2E7F"/>
    <w:rsid w:val="009C094A"/>
    <w:rsid w:val="009C1CB8"/>
    <w:rsid w:val="009C30B4"/>
    <w:rsid w:val="009D01EB"/>
    <w:rsid w:val="009D4D75"/>
    <w:rsid w:val="009F4AB1"/>
    <w:rsid w:val="00A064BA"/>
    <w:rsid w:val="00A114F2"/>
    <w:rsid w:val="00A23C1D"/>
    <w:rsid w:val="00A41754"/>
    <w:rsid w:val="00A41A11"/>
    <w:rsid w:val="00A44C0C"/>
    <w:rsid w:val="00A50A9D"/>
    <w:rsid w:val="00A55933"/>
    <w:rsid w:val="00A605C2"/>
    <w:rsid w:val="00A724B9"/>
    <w:rsid w:val="00A76613"/>
    <w:rsid w:val="00A80DF0"/>
    <w:rsid w:val="00A84F44"/>
    <w:rsid w:val="00AA2792"/>
    <w:rsid w:val="00AA574B"/>
    <w:rsid w:val="00AA705A"/>
    <w:rsid w:val="00AA7256"/>
    <w:rsid w:val="00AB04A4"/>
    <w:rsid w:val="00AB1D66"/>
    <w:rsid w:val="00AC314E"/>
    <w:rsid w:val="00AD1541"/>
    <w:rsid w:val="00AD32A0"/>
    <w:rsid w:val="00AD3999"/>
    <w:rsid w:val="00AD649E"/>
    <w:rsid w:val="00AF5F77"/>
    <w:rsid w:val="00B147C5"/>
    <w:rsid w:val="00B355CA"/>
    <w:rsid w:val="00B42777"/>
    <w:rsid w:val="00B44479"/>
    <w:rsid w:val="00B531D4"/>
    <w:rsid w:val="00B541CA"/>
    <w:rsid w:val="00B546E1"/>
    <w:rsid w:val="00B74FFD"/>
    <w:rsid w:val="00B832A4"/>
    <w:rsid w:val="00B872E1"/>
    <w:rsid w:val="00B950D0"/>
    <w:rsid w:val="00B95BBF"/>
    <w:rsid w:val="00B96158"/>
    <w:rsid w:val="00BA3D6B"/>
    <w:rsid w:val="00BB4F42"/>
    <w:rsid w:val="00BB569F"/>
    <w:rsid w:val="00BD15AD"/>
    <w:rsid w:val="00BD5ED5"/>
    <w:rsid w:val="00BE0BBE"/>
    <w:rsid w:val="00BF3FC4"/>
    <w:rsid w:val="00BF780F"/>
    <w:rsid w:val="00C033D8"/>
    <w:rsid w:val="00C03DCA"/>
    <w:rsid w:val="00C04A9A"/>
    <w:rsid w:val="00C067A3"/>
    <w:rsid w:val="00C06FDE"/>
    <w:rsid w:val="00C13A44"/>
    <w:rsid w:val="00C17F06"/>
    <w:rsid w:val="00C27341"/>
    <w:rsid w:val="00C3122E"/>
    <w:rsid w:val="00C33420"/>
    <w:rsid w:val="00C358B1"/>
    <w:rsid w:val="00C371E3"/>
    <w:rsid w:val="00C40CF0"/>
    <w:rsid w:val="00C43FCC"/>
    <w:rsid w:val="00C44BAD"/>
    <w:rsid w:val="00C47609"/>
    <w:rsid w:val="00C57081"/>
    <w:rsid w:val="00C7239B"/>
    <w:rsid w:val="00C73199"/>
    <w:rsid w:val="00C74037"/>
    <w:rsid w:val="00C83A23"/>
    <w:rsid w:val="00C86B48"/>
    <w:rsid w:val="00CA2954"/>
    <w:rsid w:val="00CA3DBC"/>
    <w:rsid w:val="00CA43D7"/>
    <w:rsid w:val="00CA63D2"/>
    <w:rsid w:val="00CA677F"/>
    <w:rsid w:val="00CB7ED6"/>
    <w:rsid w:val="00CC0424"/>
    <w:rsid w:val="00CD3976"/>
    <w:rsid w:val="00CD66AF"/>
    <w:rsid w:val="00CE07F0"/>
    <w:rsid w:val="00CE3E30"/>
    <w:rsid w:val="00CF18F4"/>
    <w:rsid w:val="00D02B16"/>
    <w:rsid w:val="00D07937"/>
    <w:rsid w:val="00D102D0"/>
    <w:rsid w:val="00D15001"/>
    <w:rsid w:val="00D36334"/>
    <w:rsid w:val="00D435BB"/>
    <w:rsid w:val="00D47E0C"/>
    <w:rsid w:val="00D5130D"/>
    <w:rsid w:val="00D61207"/>
    <w:rsid w:val="00D71841"/>
    <w:rsid w:val="00D72DA9"/>
    <w:rsid w:val="00D81782"/>
    <w:rsid w:val="00D82A94"/>
    <w:rsid w:val="00D86C7F"/>
    <w:rsid w:val="00D973E0"/>
    <w:rsid w:val="00DB16FB"/>
    <w:rsid w:val="00DB5C14"/>
    <w:rsid w:val="00DC3A30"/>
    <w:rsid w:val="00DD61F7"/>
    <w:rsid w:val="00DF0F4C"/>
    <w:rsid w:val="00DF4814"/>
    <w:rsid w:val="00DF4AE3"/>
    <w:rsid w:val="00DF7788"/>
    <w:rsid w:val="00E013AD"/>
    <w:rsid w:val="00E12286"/>
    <w:rsid w:val="00E17A35"/>
    <w:rsid w:val="00E20906"/>
    <w:rsid w:val="00E3335C"/>
    <w:rsid w:val="00E349EF"/>
    <w:rsid w:val="00E64212"/>
    <w:rsid w:val="00E71BAE"/>
    <w:rsid w:val="00E770EC"/>
    <w:rsid w:val="00E85BF6"/>
    <w:rsid w:val="00E94385"/>
    <w:rsid w:val="00E94FFF"/>
    <w:rsid w:val="00E956A9"/>
    <w:rsid w:val="00EA4F0A"/>
    <w:rsid w:val="00EA7A28"/>
    <w:rsid w:val="00EB2B17"/>
    <w:rsid w:val="00EB7F5F"/>
    <w:rsid w:val="00EC0480"/>
    <w:rsid w:val="00EC3D6B"/>
    <w:rsid w:val="00EC6F5E"/>
    <w:rsid w:val="00EE6CBA"/>
    <w:rsid w:val="00F002DC"/>
    <w:rsid w:val="00F05BF7"/>
    <w:rsid w:val="00F0778B"/>
    <w:rsid w:val="00F107BD"/>
    <w:rsid w:val="00F1084B"/>
    <w:rsid w:val="00F233C5"/>
    <w:rsid w:val="00F2767A"/>
    <w:rsid w:val="00F27EB2"/>
    <w:rsid w:val="00F32404"/>
    <w:rsid w:val="00F3522B"/>
    <w:rsid w:val="00F3541D"/>
    <w:rsid w:val="00F51DF9"/>
    <w:rsid w:val="00F67F4E"/>
    <w:rsid w:val="00F70B17"/>
    <w:rsid w:val="00F71D97"/>
    <w:rsid w:val="00F72960"/>
    <w:rsid w:val="00F76419"/>
    <w:rsid w:val="00F8070C"/>
    <w:rsid w:val="00F831A1"/>
    <w:rsid w:val="00F87761"/>
    <w:rsid w:val="00F9033E"/>
    <w:rsid w:val="00F94571"/>
    <w:rsid w:val="00F95394"/>
    <w:rsid w:val="00F96CB2"/>
    <w:rsid w:val="00FA1E2E"/>
    <w:rsid w:val="00FA7635"/>
    <w:rsid w:val="00FB119D"/>
    <w:rsid w:val="00FB26CE"/>
    <w:rsid w:val="00FC0CE2"/>
    <w:rsid w:val="00FC20CB"/>
    <w:rsid w:val="00FC3CD6"/>
    <w:rsid w:val="00FC5CAA"/>
    <w:rsid w:val="00FC76A4"/>
    <w:rsid w:val="00FD2635"/>
    <w:rsid w:val="00FD343F"/>
    <w:rsid w:val="00FE07BB"/>
    <w:rsid w:val="00FE08CE"/>
    <w:rsid w:val="00FE2F68"/>
    <w:rsid w:val="02438D6A"/>
    <w:rsid w:val="0292BA81"/>
    <w:rsid w:val="03B748A6"/>
    <w:rsid w:val="04652E2B"/>
    <w:rsid w:val="055131B9"/>
    <w:rsid w:val="05997248"/>
    <w:rsid w:val="05E5521A"/>
    <w:rsid w:val="06A51EE9"/>
    <w:rsid w:val="06D51443"/>
    <w:rsid w:val="0727AD2C"/>
    <w:rsid w:val="0766F84E"/>
    <w:rsid w:val="079059CF"/>
    <w:rsid w:val="0A595BDA"/>
    <w:rsid w:val="0DF6B36E"/>
    <w:rsid w:val="0E019667"/>
    <w:rsid w:val="0E9DFAC0"/>
    <w:rsid w:val="105D1CA7"/>
    <w:rsid w:val="107A2868"/>
    <w:rsid w:val="10A23F83"/>
    <w:rsid w:val="1122FE8C"/>
    <w:rsid w:val="115D44F2"/>
    <w:rsid w:val="11674FCD"/>
    <w:rsid w:val="121D34BC"/>
    <w:rsid w:val="13714861"/>
    <w:rsid w:val="138C0890"/>
    <w:rsid w:val="141A41A3"/>
    <w:rsid w:val="14DA2055"/>
    <w:rsid w:val="1675E1FB"/>
    <w:rsid w:val="167DC08B"/>
    <w:rsid w:val="17D75465"/>
    <w:rsid w:val="184429E6"/>
    <w:rsid w:val="18FBF152"/>
    <w:rsid w:val="19A49848"/>
    <w:rsid w:val="1B2A20E3"/>
    <w:rsid w:val="1C62A6F1"/>
    <w:rsid w:val="1DBBA65A"/>
    <w:rsid w:val="1F3E6060"/>
    <w:rsid w:val="20589686"/>
    <w:rsid w:val="20A8011F"/>
    <w:rsid w:val="2137F28C"/>
    <w:rsid w:val="2175F5CF"/>
    <w:rsid w:val="224D8C56"/>
    <w:rsid w:val="23CBA256"/>
    <w:rsid w:val="254EBEFE"/>
    <w:rsid w:val="25C4E262"/>
    <w:rsid w:val="26B016A3"/>
    <w:rsid w:val="2C11E51B"/>
    <w:rsid w:val="2E24ED0A"/>
    <w:rsid w:val="2FBBBF80"/>
    <w:rsid w:val="30A5BA83"/>
    <w:rsid w:val="31736598"/>
    <w:rsid w:val="32544C3E"/>
    <w:rsid w:val="3283932A"/>
    <w:rsid w:val="32A1E284"/>
    <w:rsid w:val="333D3FCA"/>
    <w:rsid w:val="3410E739"/>
    <w:rsid w:val="3495A650"/>
    <w:rsid w:val="34F96E05"/>
    <w:rsid w:val="356BB11A"/>
    <w:rsid w:val="358A9CE6"/>
    <w:rsid w:val="3642DA05"/>
    <w:rsid w:val="37B777EB"/>
    <w:rsid w:val="39A4307A"/>
    <w:rsid w:val="3A5A1B12"/>
    <w:rsid w:val="3B2AE839"/>
    <w:rsid w:val="3B93244B"/>
    <w:rsid w:val="3C46814B"/>
    <w:rsid w:val="404A223C"/>
    <w:rsid w:val="41DAC6CC"/>
    <w:rsid w:val="45214EBE"/>
    <w:rsid w:val="453EAECB"/>
    <w:rsid w:val="46434F85"/>
    <w:rsid w:val="46B33D08"/>
    <w:rsid w:val="47D120EE"/>
    <w:rsid w:val="4882EB63"/>
    <w:rsid w:val="48FF5D97"/>
    <w:rsid w:val="4999F199"/>
    <w:rsid w:val="4B5654B9"/>
    <w:rsid w:val="4C54B7F5"/>
    <w:rsid w:val="4C7CE518"/>
    <w:rsid w:val="4CA5B865"/>
    <w:rsid w:val="4CBA461C"/>
    <w:rsid w:val="4DDA78B8"/>
    <w:rsid w:val="4DF722F9"/>
    <w:rsid w:val="4E514102"/>
    <w:rsid w:val="4E6F4388"/>
    <w:rsid w:val="4E721003"/>
    <w:rsid w:val="4EBA0C07"/>
    <w:rsid w:val="4FBE5BA5"/>
    <w:rsid w:val="501E49B8"/>
    <w:rsid w:val="502DB42D"/>
    <w:rsid w:val="519EAF85"/>
    <w:rsid w:val="5371E935"/>
    <w:rsid w:val="5472F13C"/>
    <w:rsid w:val="549327F2"/>
    <w:rsid w:val="5615E0A9"/>
    <w:rsid w:val="58B0DCFE"/>
    <w:rsid w:val="59E0751F"/>
    <w:rsid w:val="5A97D676"/>
    <w:rsid w:val="5BD722BB"/>
    <w:rsid w:val="5C6624BB"/>
    <w:rsid w:val="5C6BBEE4"/>
    <w:rsid w:val="5CBAC85A"/>
    <w:rsid w:val="5CC67AF6"/>
    <w:rsid w:val="5D2838E5"/>
    <w:rsid w:val="5D3024DE"/>
    <w:rsid w:val="61900C68"/>
    <w:rsid w:val="62958104"/>
    <w:rsid w:val="62EE2DE3"/>
    <w:rsid w:val="630040DB"/>
    <w:rsid w:val="6595B5AF"/>
    <w:rsid w:val="65D95F5B"/>
    <w:rsid w:val="65E503E3"/>
    <w:rsid w:val="666BCD6D"/>
    <w:rsid w:val="66811A81"/>
    <w:rsid w:val="67B9A3FF"/>
    <w:rsid w:val="685679EF"/>
    <w:rsid w:val="6BB450C5"/>
    <w:rsid w:val="6C5F7A89"/>
    <w:rsid w:val="6C71542C"/>
    <w:rsid w:val="6CD6592B"/>
    <w:rsid w:val="700A62D2"/>
    <w:rsid w:val="70DBB929"/>
    <w:rsid w:val="71C0940F"/>
    <w:rsid w:val="7274CFC3"/>
    <w:rsid w:val="7298EEE3"/>
    <w:rsid w:val="76D23164"/>
    <w:rsid w:val="7909AF3B"/>
    <w:rsid w:val="79A30E49"/>
    <w:rsid w:val="7A3DB93B"/>
    <w:rsid w:val="7B510892"/>
    <w:rsid w:val="7C0C55C4"/>
    <w:rsid w:val="7CFECA8C"/>
    <w:rsid w:val="7DC90343"/>
    <w:rsid w:val="7E236ED1"/>
    <w:rsid w:val="7E9E96BA"/>
    <w:rsid w:val="7F075473"/>
    <w:rsid w:val="7F3CD1D2"/>
    <w:rsid w:val="7FE11F7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A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customStyle="1" w:styleId="normaltextrun">
    <w:name w:val="normaltextrun"/>
    <w:basedOn w:val="DefaultParagraphFont"/>
    <w:rsid w:val="003E41F8"/>
  </w:style>
  <w:style w:type="paragraph" w:styleId="Revision">
    <w:name w:val="Revision"/>
    <w:hidden/>
    <w:semiHidden/>
    <w:rsid w:val="007F0E5A"/>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er.gov.au/schemes/australian-carbon-credit-unit-scheme/how-participate/permanence-obligations" TargetMode="External"/><Relationship Id="rId4" Type="http://schemas.openxmlformats.org/officeDocument/2006/relationships/styles" Target="styles.xml"/><Relationship Id="rId9" Type="http://schemas.openxmlformats.org/officeDocument/2006/relationships/hyperlink" Target="https://cer.gov.au/schemes/australian-carbon-credit-unit-scheme/how-participate/permanence-obligations"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Links>
    <vt:vector size="12" baseType="variant">
      <vt:variant>
        <vt:i4>3735674</vt:i4>
      </vt:variant>
      <vt:variant>
        <vt:i4>3</vt:i4>
      </vt:variant>
      <vt:variant>
        <vt:i4>0</vt:i4>
      </vt:variant>
      <vt:variant>
        <vt:i4>5</vt:i4>
      </vt:variant>
      <vt:variant>
        <vt:lpwstr>https://cer.gov.au/schemes/australian-carbon-credit-unit-scheme/how-participate/permanence-obligations</vt:lpwstr>
      </vt:variant>
      <vt:variant>
        <vt:lpwstr/>
      </vt:variant>
      <vt:variant>
        <vt:i4>3735674</vt:i4>
      </vt:variant>
      <vt:variant>
        <vt:i4>0</vt:i4>
      </vt:variant>
      <vt:variant>
        <vt:i4>0</vt:i4>
      </vt:variant>
      <vt:variant>
        <vt:i4>5</vt:i4>
      </vt:variant>
      <vt:variant>
        <vt:lpwstr>https://cer.gov.au/schemes/australian-carbon-credit-unit-scheme/how-participate/permanence-obligations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assurance low-risk plantation forestry response to submissions</dc:title>
  <dc:subject/>
  <dc:creator/>
  <cp:keywords/>
  <cp:lastModifiedBy/>
  <cp:revision>1</cp:revision>
  <dcterms:created xsi:type="dcterms:W3CDTF">2024-09-03T01:27:00Z</dcterms:created>
  <dcterms:modified xsi:type="dcterms:W3CDTF">2024-09-03T01:32:00Z</dcterms:modified>
</cp:coreProperties>
</file>