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3CB0" w14:textId="40EC4195" w:rsidR="00977234" w:rsidRDefault="00B16D30" w:rsidP="00146FC8">
      <w:pPr>
        <w:pStyle w:val="CERcovertitle"/>
        <w:tabs>
          <w:tab w:val="left" w:pos="5103"/>
        </w:tabs>
        <w:spacing w:before="2520"/>
        <w:ind w:left="5103" w:right="-41"/>
      </w:pPr>
      <w:r>
        <w:drawing>
          <wp:anchor distT="0" distB="0" distL="114300" distR="114300" simplePos="0" relativeHeight="251658244" behindDoc="0" locked="0" layoutInCell="1" allowOverlap="1" wp14:anchorId="3455615B" wp14:editId="4840CB49">
            <wp:simplePos x="0" y="0"/>
            <wp:positionH relativeFrom="column">
              <wp:posOffset>182245</wp:posOffset>
            </wp:positionH>
            <wp:positionV relativeFrom="page">
              <wp:posOffset>2029105</wp:posOffset>
            </wp:positionV>
            <wp:extent cx="2664000" cy="266400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9">
                      <a:duotone>
                        <a:prstClr val="black"/>
                        <a:schemeClr val="accent1">
                          <a:lumMod val="40000"/>
                          <a:lumOff val="60000"/>
                          <a:tint val="45000"/>
                          <a:satMod val="400000"/>
                        </a:schemeClr>
                      </a:duotone>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5F2791E2" wp14:editId="0C147115">
                <wp:simplePos x="0" y="0"/>
                <wp:positionH relativeFrom="column">
                  <wp:posOffset>-19050</wp:posOffset>
                </wp:positionH>
                <wp:positionV relativeFrom="paragraph">
                  <wp:posOffset>893445</wp:posOffset>
                </wp:positionV>
                <wp:extent cx="6192000" cy="6185230"/>
                <wp:effectExtent l="0" t="0" r="0" b="6350"/>
                <wp:wrapNone/>
                <wp:docPr id="15" name="Freeform 14">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accent1"/>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4AF9EF8" id="Freeform 14"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3204]"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6F3D41">
        <w:rPr>
          <w:rFonts w:asciiTheme="minorHAnsi" w:hAnsiTheme="minorHAnsi"/>
        </w:rPr>
        <w:t>Australian Carbon Credit Unit (ACCU) Scheme</w:t>
      </w:r>
    </w:p>
    <w:p w14:paraId="4AEAD7EC" w14:textId="067914D0" w:rsidR="003A5739" w:rsidRPr="00253FFC" w:rsidRDefault="007F2829" w:rsidP="001813DE">
      <w:pPr>
        <w:pStyle w:val="CERcoversubtitle"/>
        <w:tabs>
          <w:tab w:val="left" w:pos="3969"/>
        </w:tabs>
        <w:ind w:left="5103" w:right="101"/>
      </w:pPr>
      <w:r>
        <w:t>Compliance and Assurance Framework</w:t>
      </w:r>
    </w:p>
    <w:p w14:paraId="3DC3DC09" w14:textId="1274C824" w:rsidR="0021782A" w:rsidRPr="00531F3B" w:rsidRDefault="00BC1352" w:rsidP="001813DE">
      <w:pPr>
        <w:tabs>
          <w:tab w:val="left" w:pos="3969"/>
        </w:tabs>
        <w:ind w:left="5103" w:right="101"/>
      </w:pPr>
      <w:r>
        <w:rPr>
          <w:noProof/>
        </w:rPr>
        <w:drawing>
          <wp:anchor distT="0" distB="0" distL="114300" distR="114300" simplePos="0" relativeHeight="251658247" behindDoc="0" locked="0" layoutInCell="1" allowOverlap="1" wp14:anchorId="165D3D28" wp14:editId="0F126ABE">
            <wp:simplePos x="0" y="0"/>
            <wp:positionH relativeFrom="column">
              <wp:posOffset>4749165</wp:posOffset>
            </wp:positionH>
            <wp:positionV relativeFrom="page">
              <wp:posOffset>6590783</wp:posOffset>
            </wp:positionV>
            <wp:extent cx="1328400" cy="132840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0">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23E2BAF7" wp14:editId="7BD19DDD">
            <wp:simplePos x="0" y="0"/>
            <wp:positionH relativeFrom="column">
              <wp:posOffset>3197860</wp:posOffset>
            </wp:positionH>
            <wp:positionV relativeFrom="page">
              <wp:posOffset>6569518</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342E41B8" wp14:editId="5CDF85B8">
            <wp:simplePos x="0" y="0"/>
            <wp:positionH relativeFrom="column">
              <wp:posOffset>1620520</wp:posOffset>
            </wp:positionH>
            <wp:positionV relativeFrom="page">
              <wp:posOffset>6569518</wp:posOffset>
            </wp:positionV>
            <wp:extent cx="1328400" cy="1328400"/>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2">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742EE47" wp14:editId="71B54DC0">
            <wp:simplePos x="0" y="0"/>
            <wp:positionH relativeFrom="column">
              <wp:posOffset>54299</wp:posOffset>
            </wp:positionH>
            <wp:positionV relativeFrom="page">
              <wp:posOffset>5010593</wp:posOffset>
            </wp:positionV>
            <wp:extent cx="1327785" cy="1327785"/>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3">
                      <a:duotone>
                        <a:prstClr val="black"/>
                        <a:schemeClr val="accent1">
                          <a:lumMod val="40000"/>
                          <a:lumOff val="60000"/>
                          <a:tint val="45000"/>
                          <a:satMod val="400000"/>
                        </a:schemeClr>
                      </a:duotone>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5643294" wp14:editId="2AF79372">
            <wp:simplePos x="0" y="0"/>
            <wp:positionH relativeFrom="column">
              <wp:posOffset>1626235</wp:posOffset>
            </wp:positionH>
            <wp:positionV relativeFrom="page">
              <wp:posOffset>5010593</wp:posOffset>
            </wp:positionV>
            <wp:extent cx="1328400" cy="13284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4">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930873">
        <w:rPr>
          <w:noProof/>
        </w:rPr>
        <w:drawing>
          <wp:anchor distT="0" distB="0" distL="114300" distR="114300" simplePos="0" relativeHeight="251658243" behindDoc="0" locked="0" layoutInCell="1" allowOverlap="1" wp14:anchorId="15351B5F" wp14:editId="30D5D180">
            <wp:simplePos x="0" y="0"/>
            <wp:positionH relativeFrom="column">
              <wp:posOffset>3358500</wp:posOffset>
            </wp:positionH>
            <wp:positionV relativeFrom="page">
              <wp:posOffset>5031740</wp:posOffset>
            </wp:positionV>
            <wp:extent cx="2653200" cy="1324800"/>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5">
                      <a:duotone>
                        <a:prstClr val="black"/>
                        <a:schemeClr val="accent1">
                          <a:lumMod val="40000"/>
                          <a:lumOff val="60000"/>
                          <a:tint val="45000"/>
                          <a:satMod val="400000"/>
                        </a:schemeClr>
                      </a:duotone>
                    </a:blip>
                    <a:stretch>
                      <a:fillRect/>
                    </a:stretch>
                  </pic:blipFill>
                  <pic:spPr>
                    <a:xfrm>
                      <a:off x="0" y="0"/>
                      <a:ext cx="2653200" cy="13248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p>
    <w:p w14:paraId="69B113AD" w14:textId="77777777" w:rsidR="00772C81" w:rsidRDefault="002C702A" w:rsidP="006D7B9B">
      <w:pPr>
        <w:pStyle w:val="Heading1"/>
      </w:pPr>
      <w:bookmarkStart w:id="0" w:name="_Toc129350944"/>
      <w:bookmarkStart w:id="1" w:name="_Toc135145322"/>
      <w:r w:rsidRPr="00521016">
        <w:lastRenderedPageBreak/>
        <w:t>Contents</w:t>
      </w:r>
      <w:bookmarkEnd w:id="0"/>
      <w:bookmarkEnd w:id="1"/>
    </w:p>
    <w:p w14:paraId="32228878" w14:textId="7940783B" w:rsidR="006575C6" w:rsidRDefault="00EB7F5F">
      <w:pPr>
        <w:pStyle w:val="TOC1"/>
        <w:rPr>
          <w:rFonts w:eastAsiaTheme="minorEastAsia" w:cstheme="minorBidi"/>
          <w:b w:val="0"/>
          <w:noProof/>
          <w:color w:val="auto"/>
          <w:szCs w:val="22"/>
          <w:lang w:eastAsia="en-AU"/>
        </w:rPr>
      </w:pPr>
      <w:r>
        <w:rPr>
          <w:rFonts w:ascii="Calibri" w:hAnsi="Calibri" w:cs="Calibri"/>
          <w:bCs/>
          <w:kern w:val="32"/>
          <w:sz w:val="40"/>
        </w:rPr>
        <w:fldChar w:fldCharType="begin"/>
      </w:r>
      <w:r w:rsidRPr="00521016">
        <w:instrText xml:space="preserve"> TOC \o "1-3" \h \z \u </w:instrText>
      </w:r>
      <w:r>
        <w:rPr>
          <w:rFonts w:ascii="Calibri" w:hAnsi="Calibri" w:cs="Calibri"/>
          <w:bCs/>
          <w:kern w:val="32"/>
          <w:sz w:val="40"/>
        </w:rPr>
        <w:fldChar w:fldCharType="separate"/>
      </w:r>
      <w:hyperlink w:anchor="_Toc135145322" w:history="1">
        <w:r w:rsidR="006575C6" w:rsidRPr="005B31E1">
          <w:rPr>
            <w:rStyle w:val="Hyperlink"/>
            <w:noProof/>
          </w:rPr>
          <w:t>Contents</w:t>
        </w:r>
        <w:r w:rsidR="006575C6">
          <w:rPr>
            <w:noProof/>
            <w:webHidden/>
          </w:rPr>
          <w:tab/>
        </w:r>
        <w:r w:rsidR="006575C6">
          <w:rPr>
            <w:noProof/>
            <w:webHidden/>
          </w:rPr>
          <w:fldChar w:fldCharType="begin"/>
        </w:r>
        <w:r w:rsidR="006575C6">
          <w:rPr>
            <w:noProof/>
            <w:webHidden/>
          </w:rPr>
          <w:instrText xml:space="preserve"> PAGEREF _Toc135145322 \h </w:instrText>
        </w:r>
        <w:r w:rsidR="006575C6">
          <w:rPr>
            <w:noProof/>
            <w:webHidden/>
          </w:rPr>
        </w:r>
        <w:r w:rsidR="006575C6">
          <w:rPr>
            <w:noProof/>
            <w:webHidden/>
          </w:rPr>
          <w:fldChar w:fldCharType="separate"/>
        </w:r>
        <w:r w:rsidR="006575C6">
          <w:rPr>
            <w:noProof/>
            <w:webHidden/>
          </w:rPr>
          <w:t>2</w:t>
        </w:r>
        <w:r w:rsidR="006575C6">
          <w:rPr>
            <w:noProof/>
            <w:webHidden/>
          </w:rPr>
          <w:fldChar w:fldCharType="end"/>
        </w:r>
      </w:hyperlink>
    </w:p>
    <w:p w14:paraId="71DA2F91" w14:textId="26C4F403" w:rsidR="006575C6" w:rsidRDefault="006575C6">
      <w:pPr>
        <w:pStyle w:val="TOC1"/>
        <w:rPr>
          <w:rFonts w:eastAsiaTheme="minorEastAsia" w:cstheme="minorBidi"/>
          <w:b w:val="0"/>
          <w:noProof/>
          <w:color w:val="auto"/>
          <w:szCs w:val="22"/>
          <w:lang w:eastAsia="en-AU"/>
        </w:rPr>
      </w:pPr>
      <w:hyperlink w:anchor="_Toc135145323" w:history="1">
        <w:r w:rsidRPr="005B31E1">
          <w:rPr>
            <w:rStyle w:val="Hyperlink"/>
            <w:noProof/>
          </w:rPr>
          <w:t>Australian Carbon Credit Unit (ACCU) Scheme Compliance and Assurance Framework</w:t>
        </w:r>
        <w:r>
          <w:rPr>
            <w:noProof/>
            <w:webHidden/>
          </w:rPr>
          <w:tab/>
        </w:r>
        <w:r>
          <w:rPr>
            <w:noProof/>
            <w:webHidden/>
          </w:rPr>
          <w:fldChar w:fldCharType="begin"/>
        </w:r>
        <w:r>
          <w:rPr>
            <w:noProof/>
            <w:webHidden/>
          </w:rPr>
          <w:instrText xml:space="preserve"> PAGEREF _Toc135145323 \h </w:instrText>
        </w:r>
        <w:r>
          <w:rPr>
            <w:noProof/>
            <w:webHidden/>
          </w:rPr>
        </w:r>
        <w:r>
          <w:rPr>
            <w:noProof/>
            <w:webHidden/>
          </w:rPr>
          <w:fldChar w:fldCharType="separate"/>
        </w:r>
        <w:r>
          <w:rPr>
            <w:noProof/>
            <w:webHidden/>
          </w:rPr>
          <w:t>3</w:t>
        </w:r>
        <w:r>
          <w:rPr>
            <w:noProof/>
            <w:webHidden/>
          </w:rPr>
          <w:fldChar w:fldCharType="end"/>
        </w:r>
      </w:hyperlink>
    </w:p>
    <w:p w14:paraId="5A5FD4EC" w14:textId="3D4C7742" w:rsidR="006575C6" w:rsidRDefault="006575C6">
      <w:pPr>
        <w:pStyle w:val="TOC2"/>
        <w:tabs>
          <w:tab w:val="right" w:leader="dot" w:pos="9730"/>
        </w:tabs>
        <w:rPr>
          <w:rFonts w:eastAsiaTheme="minorEastAsia" w:cstheme="minorBidi"/>
          <w:noProof/>
          <w:color w:val="auto"/>
          <w:szCs w:val="22"/>
          <w:lang w:eastAsia="en-AU"/>
        </w:rPr>
      </w:pPr>
      <w:hyperlink w:anchor="_Toc135145324" w:history="1">
        <w:r w:rsidRPr="005B31E1">
          <w:rPr>
            <w:rStyle w:val="Hyperlink"/>
            <w:noProof/>
          </w:rPr>
          <w:t>Summary</w:t>
        </w:r>
        <w:r>
          <w:rPr>
            <w:noProof/>
            <w:webHidden/>
          </w:rPr>
          <w:tab/>
        </w:r>
        <w:r>
          <w:rPr>
            <w:noProof/>
            <w:webHidden/>
          </w:rPr>
          <w:fldChar w:fldCharType="begin"/>
        </w:r>
        <w:r>
          <w:rPr>
            <w:noProof/>
            <w:webHidden/>
          </w:rPr>
          <w:instrText xml:space="preserve"> PAGEREF _Toc135145324 \h </w:instrText>
        </w:r>
        <w:r>
          <w:rPr>
            <w:noProof/>
            <w:webHidden/>
          </w:rPr>
        </w:r>
        <w:r>
          <w:rPr>
            <w:noProof/>
            <w:webHidden/>
          </w:rPr>
          <w:fldChar w:fldCharType="separate"/>
        </w:r>
        <w:r>
          <w:rPr>
            <w:noProof/>
            <w:webHidden/>
          </w:rPr>
          <w:t>3</w:t>
        </w:r>
        <w:r>
          <w:rPr>
            <w:noProof/>
            <w:webHidden/>
          </w:rPr>
          <w:fldChar w:fldCharType="end"/>
        </w:r>
      </w:hyperlink>
    </w:p>
    <w:p w14:paraId="29783655" w14:textId="6256C773" w:rsidR="006575C6" w:rsidRDefault="006575C6">
      <w:pPr>
        <w:pStyle w:val="TOC2"/>
        <w:tabs>
          <w:tab w:val="right" w:leader="dot" w:pos="9730"/>
        </w:tabs>
        <w:rPr>
          <w:rFonts w:eastAsiaTheme="minorEastAsia" w:cstheme="minorBidi"/>
          <w:noProof/>
          <w:color w:val="auto"/>
          <w:szCs w:val="22"/>
          <w:lang w:eastAsia="en-AU"/>
        </w:rPr>
      </w:pPr>
      <w:hyperlink w:anchor="_Toc135145325" w:history="1">
        <w:r w:rsidRPr="005B31E1">
          <w:rPr>
            <w:rStyle w:val="Hyperlink"/>
            <w:noProof/>
          </w:rPr>
          <w:t>Background - the Australian Carbon Credit Unit (ACCU) scheme</w:t>
        </w:r>
        <w:r>
          <w:rPr>
            <w:noProof/>
            <w:webHidden/>
          </w:rPr>
          <w:tab/>
        </w:r>
        <w:r>
          <w:rPr>
            <w:noProof/>
            <w:webHidden/>
          </w:rPr>
          <w:fldChar w:fldCharType="begin"/>
        </w:r>
        <w:r>
          <w:rPr>
            <w:noProof/>
            <w:webHidden/>
          </w:rPr>
          <w:instrText xml:space="preserve"> PAGEREF _Toc135145325 \h </w:instrText>
        </w:r>
        <w:r>
          <w:rPr>
            <w:noProof/>
            <w:webHidden/>
          </w:rPr>
        </w:r>
        <w:r>
          <w:rPr>
            <w:noProof/>
            <w:webHidden/>
          </w:rPr>
          <w:fldChar w:fldCharType="separate"/>
        </w:r>
        <w:r>
          <w:rPr>
            <w:noProof/>
            <w:webHidden/>
          </w:rPr>
          <w:t>4</w:t>
        </w:r>
        <w:r>
          <w:rPr>
            <w:noProof/>
            <w:webHidden/>
          </w:rPr>
          <w:fldChar w:fldCharType="end"/>
        </w:r>
      </w:hyperlink>
    </w:p>
    <w:p w14:paraId="03C91122" w14:textId="78135950" w:rsidR="006575C6" w:rsidRDefault="006575C6">
      <w:pPr>
        <w:pStyle w:val="TOC3"/>
        <w:rPr>
          <w:rFonts w:eastAsiaTheme="minorEastAsia" w:cstheme="minorBidi"/>
          <w:noProof/>
          <w:color w:val="auto"/>
          <w:szCs w:val="22"/>
          <w:lang w:eastAsia="en-AU"/>
        </w:rPr>
      </w:pPr>
      <w:hyperlink w:anchor="_Toc135145326" w:history="1">
        <w:r w:rsidRPr="005B31E1">
          <w:rPr>
            <w:rStyle w:val="Hyperlink"/>
            <w:noProof/>
          </w:rPr>
          <w:t>Project registration</w:t>
        </w:r>
        <w:r>
          <w:rPr>
            <w:noProof/>
            <w:webHidden/>
          </w:rPr>
          <w:tab/>
        </w:r>
        <w:r>
          <w:rPr>
            <w:noProof/>
            <w:webHidden/>
          </w:rPr>
          <w:fldChar w:fldCharType="begin"/>
        </w:r>
        <w:r>
          <w:rPr>
            <w:noProof/>
            <w:webHidden/>
          </w:rPr>
          <w:instrText xml:space="preserve"> PAGEREF _Toc135145326 \h </w:instrText>
        </w:r>
        <w:r>
          <w:rPr>
            <w:noProof/>
            <w:webHidden/>
          </w:rPr>
        </w:r>
        <w:r>
          <w:rPr>
            <w:noProof/>
            <w:webHidden/>
          </w:rPr>
          <w:fldChar w:fldCharType="separate"/>
        </w:r>
        <w:r>
          <w:rPr>
            <w:noProof/>
            <w:webHidden/>
          </w:rPr>
          <w:t>5</w:t>
        </w:r>
        <w:r>
          <w:rPr>
            <w:noProof/>
            <w:webHidden/>
          </w:rPr>
          <w:fldChar w:fldCharType="end"/>
        </w:r>
      </w:hyperlink>
    </w:p>
    <w:p w14:paraId="53A2E5F2" w14:textId="280D5718" w:rsidR="006575C6" w:rsidRDefault="006575C6">
      <w:pPr>
        <w:pStyle w:val="TOC3"/>
        <w:rPr>
          <w:rFonts w:eastAsiaTheme="minorEastAsia" w:cstheme="minorBidi"/>
          <w:noProof/>
          <w:color w:val="auto"/>
          <w:szCs w:val="22"/>
          <w:lang w:eastAsia="en-AU"/>
        </w:rPr>
      </w:pPr>
      <w:hyperlink w:anchor="_Toc135145327" w:history="1">
        <w:r w:rsidRPr="005B31E1">
          <w:rPr>
            <w:rStyle w:val="Hyperlink"/>
            <w:noProof/>
          </w:rPr>
          <w:t>Estimating abatement</w:t>
        </w:r>
        <w:r>
          <w:rPr>
            <w:noProof/>
            <w:webHidden/>
          </w:rPr>
          <w:tab/>
        </w:r>
        <w:r>
          <w:rPr>
            <w:noProof/>
            <w:webHidden/>
          </w:rPr>
          <w:fldChar w:fldCharType="begin"/>
        </w:r>
        <w:r>
          <w:rPr>
            <w:noProof/>
            <w:webHidden/>
          </w:rPr>
          <w:instrText xml:space="preserve"> PAGEREF _Toc135145327 \h </w:instrText>
        </w:r>
        <w:r>
          <w:rPr>
            <w:noProof/>
            <w:webHidden/>
          </w:rPr>
        </w:r>
        <w:r>
          <w:rPr>
            <w:noProof/>
            <w:webHidden/>
          </w:rPr>
          <w:fldChar w:fldCharType="separate"/>
        </w:r>
        <w:r>
          <w:rPr>
            <w:noProof/>
            <w:webHidden/>
          </w:rPr>
          <w:t>5</w:t>
        </w:r>
        <w:r>
          <w:rPr>
            <w:noProof/>
            <w:webHidden/>
          </w:rPr>
          <w:fldChar w:fldCharType="end"/>
        </w:r>
      </w:hyperlink>
    </w:p>
    <w:p w14:paraId="2B5C4F47" w14:textId="187DA23F" w:rsidR="006575C6" w:rsidRDefault="006575C6">
      <w:pPr>
        <w:pStyle w:val="TOC3"/>
        <w:rPr>
          <w:rFonts w:eastAsiaTheme="minorEastAsia" w:cstheme="minorBidi"/>
          <w:noProof/>
          <w:color w:val="auto"/>
          <w:szCs w:val="22"/>
          <w:lang w:eastAsia="en-AU"/>
        </w:rPr>
      </w:pPr>
      <w:hyperlink w:anchor="_Toc135145328" w:history="1">
        <w:r w:rsidRPr="005B31E1">
          <w:rPr>
            <w:rStyle w:val="Hyperlink"/>
            <w:noProof/>
          </w:rPr>
          <w:t>Independent audits</w:t>
        </w:r>
        <w:r>
          <w:rPr>
            <w:noProof/>
            <w:webHidden/>
          </w:rPr>
          <w:tab/>
        </w:r>
        <w:r>
          <w:rPr>
            <w:noProof/>
            <w:webHidden/>
          </w:rPr>
          <w:fldChar w:fldCharType="begin"/>
        </w:r>
        <w:r>
          <w:rPr>
            <w:noProof/>
            <w:webHidden/>
          </w:rPr>
          <w:instrText xml:space="preserve"> PAGEREF _Toc135145328 \h </w:instrText>
        </w:r>
        <w:r>
          <w:rPr>
            <w:noProof/>
            <w:webHidden/>
          </w:rPr>
        </w:r>
        <w:r>
          <w:rPr>
            <w:noProof/>
            <w:webHidden/>
          </w:rPr>
          <w:fldChar w:fldCharType="separate"/>
        </w:r>
        <w:r>
          <w:rPr>
            <w:noProof/>
            <w:webHidden/>
          </w:rPr>
          <w:t>5</w:t>
        </w:r>
        <w:r>
          <w:rPr>
            <w:noProof/>
            <w:webHidden/>
          </w:rPr>
          <w:fldChar w:fldCharType="end"/>
        </w:r>
      </w:hyperlink>
    </w:p>
    <w:p w14:paraId="0F5A32E2" w14:textId="4AE7E954" w:rsidR="006575C6" w:rsidRDefault="006575C6">
      <w:pPr>
        <w:pStyle w:val="TOC3"/>
        <w:rPr>
          <w:rFonts w:eastAsiaTheme="minorEastAsia" w:cstheme="minorBidi"/>
          <w:noProof/>
          <w:color w:val="auto"/>
          <w:szCs w:val="22"/>
          <w:lang w:eastAsia="en-AU"/>
        </w:rPr>
      </w:pPr>
      <w:hyperlink w:anchor="_Toc135145329" w:history="1">
        <w:r w:rsidRPr="005B31E1">
          <w:rPr>
            <w:rStyle w:val="Hyperlink"/>
            <w:noProof/>
          </w:rPr>
          <w:t>Fit and proper person</w:t>
        </w:r>
        <w:r>
          <w:rPr>
            <w:noProof/>
            <w:webHidden/>
          </w:rPr>
          <w:tab/>
        </w:r>
        <w:r>
          <w:rPr>
            <w:noProof/>
            <w:webHidden/>
          </w:rPr>
          <w:fldChar w:fldCharType="begin"/>
        </w:r>
        <w:r>
          <w:rPr>
            <w:noProof/>
            <w:webHidden/>
          </w:rPr>
          <w:instrText xml:space="preserve"> PAGEREF _Toc135145329 \h </w:instrText>
        </w:r>
        <w:r>
          <w:rPr>
            <w:noProof/>
            <w:webHidden/>
          </w:rPr>
        </w:r>
        <w:r>
          <w:rPr>
            <w:noProof/>
            <w:webHidden/>
          </w:rPr>
          <w:fldChar w:fldCharType="separate"/>
        </w:r>
        <w:r>
          <w:rPr>
            <w:noProof/>
            <w:webHidden/>
          </w:rPr>
          <w:t>5</w:t>
        </w:r>
        <w:r>
          <w:rPr>
            <w:noProof/>
            <w:webHidden/>
          </w:rPr>
          <w:fldChar w:fldCharType="end"/>
        </w:r>
      </w:hyperlink>
    </w:p>
    <w:p w14:paraId="125EC4A6" w14:textId="7C4CF960" w:rsidR="006575C6" w:rsidRDefault="006575C6">
      <w:pPr>
        <w:pStyle w:val="TOC3"/>
        <w:rPr>
          <w:rFonts w:eastAsiaTheme="minorEastAsia" w:cstheme="minorBidi"/>
          <w:noProof/>
          <w:color w:val="auto"/>
          <w:szCs w:val="22"/>
          <w:lang w:eastAsia="en-AU"/>
        </w:rPr>
      </w:pPr>
      <w:hyperlink w:anchor="_Toc135145330" w:history="1">
        <w:r w:rsidRPr="005B31E1">
          <w:rPr>
            <w:rStyle w:val="Hyperlink"/>
            <w:noProof/>
          </w:rPr>
          <w:t>Relinquishments</w:t>
        </w:r>
        <w:r>
          <w:rPr>
            <w:noProof/>
            <w:webHidden/>
          </w:rPr>
          <w:tab/>
        </w:r>
        <w:r>
          <w:rPr>
            <w:noProof/>
            <w:webHidden/>
          </w:rPr>
          <w:fldChar w:fldCharType="begin"/>
        </w:r>
        <w:r>
          <w:rPr>
            <w:noProof/>
            <w:webHidden/>
          </w:rPr>
          <w:instrText xml:space="preserve"> PAGEREF _Toc135145330 \h </w:instrText>
        </w:r>
        <w:r>
          <w:rPr>
            <w:noProof/>
            <w:webHidden/>
          </w:rPr>
        </w:r>
        <w:r>
          <w:rPr>
            <w:noProof/>
            <w:webHidden/>
          </w:rPr>
          <w:fldChar w:fldCharType="separate"/>
        </w:r>
        <w:r>
          <w:rPr>
            <w:noProof/>
            <w:webHidden/>
          </w:rPr>
          <w:t>6</w:t>
        </w:r>
        <w:r>
          <w:rPr>
            <w:noProof/>
            <w:webHidden/>
          </w:rPr>
          <w:fldChar w:fldCharType="end"/>
        </w:r>
      </w:hyperlink>
    </w:p>
    <w:p w14:paraId="58AABECA" w14:textId="47EAC8D9" w:rsidR="006575C6" w:rsidRDefault="006575C6">
      <w:pPr>
        <w:pStyle w:val="TOC1"/>
        <w:rPr>
          <w:rFonts w:eastAsiaTheme="minorEastAsia" w:cstheme="minorBidi"/>
          <w:b w:val="0"/>
          <w:noProof/>
          <w:color w:val="auto"/>
          <w:szCs w:val="22"/>
          <w:lang w:eastAsia="en-AU"/>
        </w:rPr>
      </w:pPr>
      <w:hyperlink w:anchor="_Toc135145331" w:history="1">
        <w:r w:rsidRPr="005B31E1">
          <w:rPr>
            <w:rStyle w:val="Hyperlink"/>
            <w:noProof/>
          </w:rPr>
          <w:t>Attachment A</w:t>
        </w:r>
        <w:r>
          <w:rPr>
            <w:noProof/>
            <w:webHidden/>
          </w:rPr>
          <w:tab/>
        </w:r>
        <w:r>
          <w:rPr>
            <w:noProof/>
            <w:webHidden/>
          </w:rPr>
          <w:fldChar w:fldCharType="begin"/>
        </w:r>
        <w:r>
          <w:rPr>
            <w:noProof/>
            <w:webHidden/>
          </w:rPr>
          <w:instrText xml:space="preserve"> PAGEREF _Toc135145331 \h </w:instrText>
        </w:r>
        <w:r>
          <w:rPr>
            <w:noProof/>
            <w:webHidden/>
          </w:rPr>
        </w:r>
        <w:r>
          <w:rPr>
            <w:noProof/>
            <w:webHidden/>
          </w:rPr>
          <w:fldChar w:fldCharType="separate"/>
        </w:r>
        <w:r>
          <w:rPr>
            <w:noProof/>
            <w:webHidden/>
          </w:rPr>
          <w:t>7</w:t>
        </w:r>
        <w:r>
          <w:rPr>
            <w:noProof/>
            <w:webHidden/>
          </w:rPr>
          <w:fldChar w:fldCharType="end"/>
        </w:r>
      </w:hyperlink>
    </w:p>
    <w:p w14:paraId="296624D9" w14:textId="3472F232" w:rsidR="006575C6" w:rsidRDefault="006575C6">
      <w:pPr>
        <w:pStyle w:val="TOC3"/>
        <w:rPr>
          <w:rFonts w:eastAsiaTheme="minorEastAsia" w:cstheme="minorBidi"/>
          <w:noProof/>
          <w:color w:val="auto"/>
          <w:szCs w:val="22"/>
          <w:lang w:eastAsia="en-AU"/>
        </w:rPr>
      </w:pPr>
      <w:hyperlink w:anchor="_Toc135145332" w:history="1">
        <w:r w:rsidRPr="005B31E1">
          <w:rPr>
            <w:rStyle w:val="Hyperlink"/>
            <w:noProof/>
          </w:rPr>
          <w:t>Human-induced Regeneration method – assurance and compliance in action</w:t>
        </w:r>
        <w:r>
          <w:rPr>
            <w:noProof/>
            <w:webHidden/>
          </w:rPr>
          <w:tab/>
        </w:r>
        <w:r>
          <w:rPr>
            <w:noProof/>
            <w:webHidden/>
          </w:rPr>
          <w:fldChar w:fldCharType="begin"/>
        </w:r>
        <w:r>
          <w:rPr>
            <w:noProof/>
            <w:webHidden/>
          </w:rPr>
          <w:instrText xml:space="preserve"> PAGEREF _Toc135145332 \h </w:instrText>
        </w:r>
        <w:r>
          <w:rPr>
            <w:noProof/>
            <w:webHidden/>
          </w:rPr>
        </w:r>
        <w:r>
          <w:rPr>
            <w:noProof/>
            <w:webHidden/>
          </w:rPr>
          <w:fldChar w:fldCharType="separate"/>
        </w:r>
        <w:r>
          <w:rPr>
            <w:noProof/>
            <w:webHidden/>
          </w:rPr>
          <w:t>7</w:t>
        </w:r>
        <w:r>
          <w:rPr>
            <w:noProof/>
            <w:webHidden/>
          </w:rPr>
          <w:fldChar w:fldCharType="end"/>
        </w:r>
      </w:hyperlink>
    </w:p>
    <w:p w14:paraId="4EA06E06" w14:textId="448A6D02" w:rsidR="006575C6" w:rsidRDefault="006575C6">
      <w:pPr>
        <w:pStyle w:val="TOC1"/>
        <w:rPr>
          <w:rFonts w:eastAsiaTheme="minorEastAsia" w:cstheme="minorBidi"/>
          <w:b w:val="0"/>
          <w:noProof/>
          <w:color w:val="auto"/>
          <w:szCs w:val="22"/>
          <w:lang w:eastAsia="en-AU"/>
        </w:rPr>
      </w:pPr>
      <w:hyperlink w:anchor="_Toc135145333" w:history="1">
        <w:r w:rsidRPr="005B31E1">
          <w:rPr>
            <w:rStyle w:val="Hyperlink"/>
            <w:rFonts w:eastAsia="Calibri"/>
            <w:noProof/>
          </w:rPr>
          <w:t>Attachment B</w:t>
        </w:r>
        <w:r>
          <w:rPr>
            <w:noProof/>
            <w:webHidden/>
          </w:rPr>
          <w:tab/>
        </w:r>
        <w:r>
          <w:rPr>
            <w:noProof/>
            <w:webHidden/>
          </w:rPr>
          <w:fldChar w:fldCharType="begin"/>
        </w:r>
        <w:r>
          <w:rPr>
            <w:noProof/>
            <w:webHidden/>
          </w:rPr>
          <w:instrText xml:space="preserve"> PAGEREF _Toc135145333 \h </w:instrText>
        </w:r>
        <w:r>
          <w:rPr>
            <w:noProof/>
            <w:webHidden/>
          </w:rPr>
        </w:r>
        <w:r>
          <w:rPr>
            <w:noProof/>
            <w:webHidden/>
          </w:rPr>
          <w:fldChar w:fldCharType="separate"/>
        </w:r>
        <w:r>
          <w:rPr>
            <w:noProof/>
            <w:webHidden/>
          </w:rPr>
          <w:t>8</w:t>
        </w:r>
        <w:r>
          <w:rPr>
            <w:noProof/>
            <w:webHidden/>
          </w:rPr>
          <w:fldChar w:fldCharType="end"/>
        </w:r>
      </w:hyperlink>
    </w:p>
    <w:p w14:paraId="7BA9CA2C" w14:textId="0714CF7B" w:rsidR="006575C6" w:rsidRDefault="006575C6">
      <w:pPr>
        <w:pStyle w:val="TOC2"/>
        <w:tabs>
          <w:tab w:val="right" w:leader="dot" w:pos="9730"/>
        </w:tabs>
        <w:rPr>
          <w:rFonts w:eastAsiaTheme="minorEastAsia" w:cstheme="minorBidi"/>
          <w:noProof/>
          <w:color w:val="auto"/>
          <w:szCs w:val="22"/>
          <w:lang w:eastAsia="en-AU"/>
        </w:rPr>
      </w:pPr>
      <w:hyperlink w:anchor="_Toc135145334" w:history="1">
        <w:r w:rsidRPr="005B31E1">
          <w:rPr>
            <w:rStyle w:val="Hyperlink"/>
            <w:rFonts w:eastAsia="Calibri"/>
            <w:noProof/>
          </w:rPr>
          <w:t>Compliance and assessment for the Human-induced Regeneration (HIR) method</w:t>
        </w:r>
        <w:r>
          <w:rPr>
            <w:noProof/>
            <w:webHidden/>
          </w:rPr>
          <w:tab/>
        </w:r>
        <w:r>
          <w:rPr>
            <w:noProof/>
            <w:webHidden/>
          </w:rPr>
          <w:fldChar w:fldCharType="begin"/>
        </w:r>
        <w:r>
          <w:rPr>
            <w:noProof/>
            <w:webHidden/>
          </w:rPr>
          <w:instrText xml:space="preserve"> PAGEREF _Toc135145334 \h </w:instrText>
        </w:r>
        <w:r>
          <w:rPr>
            <w:noProof/>
            <w:webHidden/>
          </w:rPr>
        </w:r>
        <w:r>
          <w:rPr>
            <w:noProof/>
            <w:webHidden/>
          </w:rPr>
          <w:fldChar w:fldCharType="separate"/>
        </w:r>
        <w:r>
          <w:rPr>
            <w:noProof/>
            <w:webHidden/>
          </w:rPr>
          <w:t>8</w:t>
        </w:r>
        <w:r>
          <w:rPr>
            <w:noProof/>
            <w:webHidden/>
          </w:rPr>
          <w:fldChar w:fldCharType="end"/>
        </w:r>
      </w:hyperlink>
    </w:p>
    <w:p w14:paraId="3BBDECB3" w14:textId="29CBC9C7" w:rsidR="006575C6" w:rsidRDefault="006575C6">
      <w:pPr>
        <w:pStyle w:val="TOC2"/>
        <w:tabs>
          <w:tab w:val="right" w:leader="dot" w:pos="9730"/>
        </w:tabs>
        <w:rPr>
          <w:rFonts w:eastAsiaTheme="minorEastAsia" w:cstheme="minorBidi"/>
          <w:noProof/>
          <w:color w:val="auto"/>
          <w:szCs w:val="22"/>
          <w:lang w:eastAsia="en-AU"/>
        </w:rPr>
      </w:pPr>
      <w:hyperlink w:anchor="_Toc135145335" w:history="1">
        <w:r w:rsidRPr="005B31E1">
          <w:rPr>
            <w:rStyle w:val="Hyperlink"/>
            <w:rFonts w:eastAsia="Calibri"/>
            <w:noProof/>
          </w:rPr>
          <w:t>Timeline - Human-induced Regeneration (HIR) Method: reporting and auditing requirements</w:t>
        </w:r>
        <w:r>
          <w:rPr>
            <w:noProof/>
            <w:webHidden/>
          </w:rPr>
          <w:tab/>
        </w:r>
        <w:r>
          <w:rPr>
            <w:noProof/>
            <w:webHidden/>
          </w:rPr>
          <w:fldChar w:fldCharType="begin"/>
        </w:r>
        <w:r>
          <w:rPr>
            <w:noProof/>
            <w:webHidden/>
          </w:rPr>
          <w:instrText xml:space="preserve"> PAGEREF _Toc135145335 \h </w:instrText>
        </w:r>
        <w:r>
          <w:rPr>
            <w:noProof/>
            <w:webHidden/>
          </w:rPr>
        </w:r>
        <w:r>
          <w:rPr>
            <w:noProof/>
            <w:webHidden/>
          </w:rPr>
          <w:fldChar w:fldCharType="separate"/>
        </w:r>
        <w:r>
          <w:rPr>
            <w:noProof/>
            <w:webHidden/>
          </w:rPr>
          <w:t>9</w:t>
        </w:r>
        <w:r>
          <w:rPr>
            <w:noProof/>
            <w:webHidden/>
          </w:rPr>
          <w:fldChar w:fldCharType="end"/>
        </w:r>
      </w:hyperlink>
    </w:p>
    <w:p w14:paraId="2B74278B" w14:textId="002E6C78" w:rsidR="00E12286" w:rsidRDefault="00EB7F5F" w:rsidP="002C702A">
      <w:r>
        <w:fldChar w:fldCharType="end"/>
      </w:r>
    </w:p>
    <w:p w14:paraId="221DD943" w14:textId="31689C1C" w:rsidR="002C702A" w:rsidRPr="00E12286" w:rsidRDefault="002C702A" w:rsidP="002C702A">
      <w:r w:rsidRPr="00E12286">
        <w:br w:type="page"/>
      </w:r>
    </w:p>
    <w:p w14:paraId="07B369AD" w14:textId="2FC54CC9" w:rsidR="00342418" w:rsidRDefault="007F2829" w:rsidP="00342418">
      <w:pPr>
        <w:pStyle w:val="Heading1"/>
      </w:pPr>
      <w:bookmarkStart w:id="2" w:name="_Toc135145323"/>
      <w:r>
        <w:lastRenderedPageBreak/>
        <w:t>Australian Carbon Credit Unit (ACCU) Scheme Compliance and Assurance Framework</w:t>
      </w:r>
      <w:bookmarkEnd w:id="2"/>
      <w:r w:rsidR="00342418">
        <w:t xml:space="preserve"> </w:t>
      </w:r>
    </w:p>
    <w:p w14:paraId="18EF6EF0" w14:textId="4B7422CA" w:rsidR="00343527" w:rsidRPr="002A7666" w:rsidRDefault="002A7666" w:rsidP="00FA5FAD">
      <w:pPr>
        <w:spacing w:before="120"/>
        <w:rPr>
          <w:u w:val="single"/>
        </w:rPr>
      </w:pPr>
      <w:r w:rsidRPr="0057002D">
        <w:t xml:space="preserve">The Australian carbon credit unit market is </w:t>
      </w:r>
      <w:proofErr w:type="gramStart"/>
      <w:r w:rsidRPr="0057002D">
        <w:t>complex</w:t>
      </w:r>
      <w:proofErr w:type="gramEnd"/>
      <w:r w:rsidRPr="0057002D">
        <w:t xml:space="preserve"> </w:t>
      </w:r>
      <w:r w:rsidR="00970226" w:rsidRPr="0057002D">
        <w:t xml:space="preserve">and </w:t>
      </w:r>
      <w:r w:rsidR="00343527" w:rsidRPr="0057002D">
        <w:t xml:space="preserve">the Independent </w:t>
      </w:r>
      <w:r w:rsidR="006C0878" w:rsidRPr="0057002D">
        <w:t xml:space="preserve">Review of Australian Carbon Credit Units (ACCUs) </w:t>
      </w:r>
      <w:r w:rsidR="00970226" w:rsidRPr="0057002D">
        <w:t xml:space="preserve">identified a need </w:t>
      </w:r>
      <w:r w:rsidR="006F7B74" w:rsidRPr="0057002D">
        <w:t xml:space="preserve">for simple documents to </w:t>
      </w:r>
      <w:r w:rsidR="00072E92" w:rsidRPr="0057002D">
        <w:t xml:space="preserve">better </w:t>
      </w:r>
      <w:r w:rsidR="006F7B74" w:rsidRPr="0057002D">
        <w:t>explain the scheme</w:t>
      </w:r>
      <w:r w:rsidR="006C0878" w:rsidRPr="0057002D">
        <w:t xml:space="preserve">. This paper </w:t>
      </w:r>
      <w:r w:rsidR="002825DC" w:rsidRPr="0057002D">
        <w:t>outlines</w:t>
      </w:r>
      <w:r w:rsidR="006C0878" w:rsidRPr="0057002D">
        <w:t xml:space="preserve"> the Clean Energy Regulator’s</w:t>
      </w:r>
      <w:r w:rsidR="00EF10C3" w:rsidRPr="0057002D">
        <w:t xml:space="preserve"> (CER)</w:t>
      </w:r>
      <w:r w:rsidR="006C0878" w:rsidRPr="0057002D">
        <w:t xml:space="preserve"> compliance and assurance approach </w:t>
      </w:r>
      <w:r w:rsidR="003649D8" w:rsidRPr="0057002D">
        <w:t>for</w:t>
      </w:r>
      <w:r w:rsidR="006C0878" w:rsidRPr="0057002D">
        <w:t xml:space="preserve"> the ACCU scheme.</w:t>
      </w:r>
      <w:r w:rsidR="00B32DE1" w:rsidRPr="0057002D">
        <w:t xml:space="preserve"> It </w:t>
      </w:r>
      <w:r w:rsidR="006C0878" w:rsidRPr="0057002D">
        <w:t>assume</w:t>
      </w:r>
      <w:r w:rsidR="00B15BC2" w:rsidRPr="0057002D">
        <w:t>s</w:t>
      </w:r>
      <w:r w:rsidR="006C0878" w:rsidRPr="0057002D">
        <w:t xml:space="preserve"> some familiarity with the ACCU scheme and the Human Induced Regeneration </w:t>
      </w:r>
      <w:r w:rsidR="00BC1352" w:rsidRPr="0057002D">
        <w:t xml:space="preserve">(HIR) </w:t>
      </w:r>
      <w:r w:rsidR="006C0878" w:rsidRPr="0057002D">
        <w:t xml:space="preserve">method. For a simple explanation of the HIR method, please see </w:t>
      </w:r>
      <w:hyperlink r:id="rId16" w:history="1">
        <w:r w:rsidR="00343527" w:rsidRPr="0057002D">
          <w:rPr>
            <w:rStyle w:val="Hyperlink"/>
          </w:rPr>
          <w:t>Human-induced regeneration of a permanent even-aged native forest</w:t>
        </w:r>
      </w:hyperlink>
      <w:r w:rsidR="00EF10C3" w:rsidRPr="0057002D">
        <w:t>.</w:t>
      </w:r>
      <w:r w:rsidRPr="0057002D">
        <w:t xml:space="preserve"> For broader information on the compliance posture of the CER see </w:t>
      </w:r>
      <w:hyperlink r:id="rId17" w:history="1">
        <w:r w:rsidRPr="00E54D4F">
          <w:rPr>
            <w:rStyle w:val="Hyperlink"/>
            <w:rFonts w:asciiTheme="minorHAnsi" w:hAnsiTheme="minorHAnsi"/>
          </w:rPr>
          <w:t>Compliance Policy for Administration, Monitoring and Enforcement activities</w:t>
        </w:r>
        <w:r w:rsidR="00E54D4F" w:rsidRPr="00E54D4F">
          <w:rPr>
            <w:rStyle w:val="Hyperlink"/>
            <w:rFonts w:asciiTheme="minorHAnsi" w:hAnsiTheme="minorHAnsi"/>
          </w:rPr>
          <w:t>.</w:t>
        </w:r>
      </w:hyperlink>
    </w:p>
    <w:p w14:paraId="422F8419" w14:textId="2F6EF658" w:rsidR="00B239EA" w:rsidRDefault="000B156F" w:rsidP="00B239EA">
      <w:pPr>
        <w:pStyle w:val="Heading2"/>
      </w:pPr>
      <w:bookmarkStart w:id="3" w:name="_Toc135145324"/>
      <w:r>
        <w:t>Summary</w:t>
      </w:r>
      <w:bookmarkEnd w:id="3"/>
    </w:p>
    <w:p w14:paraId="0321D3FB" w14:textId="77777777" w:rsidR="00B90D8D" w:rsidRDefault="00B90D8D" w:rsidP="007F3190">
      <w:pPr>
        <w:pStyle w:val="CERbullets"/>
      </w:pPr>
      <w:r>
        <w:t>The ACCU Scheme is created by:</w:t>
      </w:r>
    </w:p>
    <w:p w14:paraId="43CDF8B5" w14:textId="441C1C77" w:rsidR="00B90D8D" w:rsidRDefault="006C1D39" w:rsidP="007F3190">
      <w:pPr>
        <w:pStyle w:val="CERbullets"/>
        <w:numPr>
          <w:ilvl w:val="1"/>
          <w:numId w:val="21"/>
        </w:numPr>
      </w:pPr>
      <w:r>
        <w:t>l</w:t>
      </w:r>
      <w:r w:rsidR="00B90D8D">
        <w:t>egislation that creates the overall scheme framework</w:t>
      </w:r>
    </w:p>
    <w:p w14:paraId="4FCB1E42" w14:textId="01D1947C" w:rsidR="00B90D8D" w:rsidRDefault="006C1D39" w:rsidP="007F3190">
      <w:pPr>
        <w:pStyle w:val="CERbullets"/>
        <w:numPr>
          <w:ilvl w:val="1"/>
          <w:numId w:val="21"/>
        </w:numPr>
      </w:pPr>
      <w:r>
        <w:t>s</w:t>
      </w:r>
      <w:r w:rsidR="00B90D8D">
        <w:t xml:space="preserve">tatutory </w:t>
      </w:r>
      <w:r>
        <w:t>r</w:t>
      </w:r>
      <w:r w:rsidR="00B90D8D">
        <w:t xml:space="preserve">ules that </w:t>
      </w:r>
      <w:r w:rsidR="00B90D8D" w:rsidRPr="00374E16">
        <w:t>detail additional administrative procedures</w:t>
      </w:r>
      <w:r w:rsidR="002A7666">
        <w:t>,</w:t>
      </w:r>
      <w:r w:rsidR="00B90D8D" w:rsidRPr="00374E16">
        <w:t xml:space="preserve"> </w:t>
      </w:r>
      <w:r w:rsidR="00B90D8D">
        <w:t>with legal effect</w:t>
      </w:r>
      <w:r w:rsidR="002A7666">
        <w:t>,</w:t>
      </w:r>
      <w:r w:rsidR="00B90D8D">
        <w:t xml:space="preserve"> including for project eligibility, measurement and </w:t>
      </w:r>
      <w:r w:rsidR="00AE4521">
        <w:t xml:space="preserve">the period of time for which </w:t>
      </w:r>
      <w:r w:rsidR="00827B5D">
        <w:t xml:space="preserve">projects can be issued </w:t>
      </w:r>
      <w:proofErr w:type="gramStart"/>
      <w:r w:rsidR="00827B5D">
        <w:t>ACCUs</w:t>
      </w:r>
      <w:proofErr w:type="gramEnd"/>
    </w:p>
    <w:p w14:paraId="3E54A70A" w14:textId="773839C5" w:rsidR="00B90D8D" w:rsidRDefault="006C1D39" w:rsidP="007F3190">
      <w:pPr>
        <w:pStyle w:val="CERbullets"/>
        <w:numPr>
          <w:ilvl w:val="1"/>
          <w:numId w:val="21"/>
        </w:numPr>
      </w:pPr>
      <w:r>
        <w:t>m</w:t>
      </w:r>
      <w:r w:rsidR="00B90D8D">
        <w:t xml:space="preserve">ethods that provide for the registration of projects that are eligible to receive carbon credits if they undertake the required </w:t>
      </w:r>
      <w:proofErr w:type="gramStart"/>
      <w:r w:rsidR="00B90D8D">
        <w:t>activities</w:t>
      </w:r>
      <w:proofErr w:type="gramEnd"/>
    </w:p>
    <w:p w14:paraId="5098F509" w14:textId="430D36CC" w:rsidR="00B90D8D" w:rsidRDefault="006C1D39" w:rsidP="007F3190">
      <w:pPr>
        <w:pStyle w:val="CERbullets"/>
        <w:numPr>
          <w:ilvl w:val="1"/>
          <w:numId w:val="21"/>
        </w:numPr>
      </w:pPr>
      <w:r>
        <w:t>t</w:t>
      </w:r>
      <w:r w:rsidR="00B90D8D">
        <w:t>ools that can be used to estimate carbon abatement if the abatement is not directly measured.</w:t>
      </w:r>
    </w:p>
    <w:p w14:paraId="33CBDA53" w14:textId="61674826" w:rsidR="002A7666" w:rsidRPr="00B82C36" w:rsidRDefault="00B90D8D" w:rsidP="008C37D7">
      <w:pPr>
        <w:pStyle w:val="CERbullets"/>
        <w:ind w:left="357" w:hanging="357"/>
      </w:pPr>
      <w:r w:rsidRPr="00B82C36">
        <w:t xml:space="preserve">The CER is responsible for administering the registration and crediting of projects under the ACCU scheme. It is important to note that crediting does not occur automatically after a project is registered.  </w:t>
      </w:r>
      <w:r w:rsidR="002A7666" w:rsidRPr="00B82C36">
        <w:t>Activities that lead to abatement are required to earn credits.</w:t>
      </w:r>
      <w:r w:rsidR="008C37D7" w:rsidRPr="00B82C36">
        <w:t xml:space="preserve"> </w:t>
      </w:r>
      <w:r w:rsidR="002A7666" w:rsidRPr="00B82C36">
        <w:t>Compliance obligations rest on project proponents</w:t>
      </w:r>
      <w:r w:rsidR="00EE4F9F" w:rsidRPr="00B82C36">
        <w:t>/</w:t>
      </w:r>
      <w:r w:rsidR="002A7666" w:rsidRPr="00B82C36">
        <w:t>scheme participants and CER assesses compliance at various stages.</w:t>
      </w:r>
    </w:p>
    <w:p w14:paraId="0CE42F68" w14:textId="11BC2EDB" w:rsidR="00B90D8D" w:rsidRPr="002E4D6D" w:rsidRDefault="00B90D8D" w:rsidP="007F3190">
      <w:pPr>
        <w:pStyle w:val="CERbullets"/>
      </w:pPr>
      <w:r w:rsidRPr="002E4D6D">
        <w:t xml:space="preserve">The CER applies </w:t>
      </w:r>
      <w:r w:rsidRPr="00B82C36">
        <w:t xml:space="preserve">an </w:t>
      </w:r>
      <w:r w:rsidR="002A7666" w:rsidRPr="00B82C36">
        <w:t xml:space="preserve">active </w:t>
      </w:r>
      <w:r w:rsidRPr="00B82C36">
        <w:t xml:space="preserve">upfront assurance framework to ensure that ACCUs that are created represent real abatement according to the </w:t>
      </w:r>
      <w:r w:rsidR="00B754C1" w:rsidRPr="00B82C36">
        <w:t>legislation</w:t>
      </w:r>
      <w:r w:rsidR="00B754C1" w:rsidRPr="002E4D6D">
        <w:t>, rules, and relevant method and applied tools</w:t>
      </w:r>
      <w:r>
        <w:t>. U</w:t>
      </w:r>
      <w:r w:rsidRPr="002E4D6D">
        <w:t xml:space="preserve">pfront assurance framework is in effect </w:t>
      </w:r>
      <w:r w:rsidR="00A013A5">
        <w:t>‘</w:t>
      </w:r>
      <w:r w:rsidRPr="002E4D6D">
        <w:t>preventative</w:t>
      </w:r>
      <w:r w:rsidR="00A013A5">
        <w:t>’</w:t>
      </w:r>
      <w:r w:rsidRPr="002E4D6D">
        <w:t xml:space="preserve"> compliance for the ACCU scheme </w:t>
      </w:r>
      <w:r>
        <w:t xml:space="preserve">with careful checking that is applied </w:t>
      </w:r>
      <w:r w:rsidRPr="002E4D6D">
        <w:t xml:space="preserve">when projects are registered and when ACCUs are credited. This is important because ACCUs are a carbon accounting unit and are </w:t>
      </w:r>
      <w:r w:rsidRPr="00B66430">
        <w:t>used to demonstrate a firm’s compliance with regulatory or voluntary emissions obligations.</w:t>
      </w:r>
    </w:p>
    <w:p w14:paraId="28FB5032" w14:textId="3D2A8A69" w:rsidR="00B90D8D" w:rsidRPr="00C76B9F" w:rsidRDefault="00B90D8D" w:rsidP="007F3190">
      <w:pPr>
        <w:pStyle w:val="CERbullets"/>
      </w:pPr>
      <w:r>
        <w:t>The CER has</w:t>
      </w:r>
      <w:r w:rsidRPr="004A78B8">
        <w:t xml:space="preserve"> a commitment to continuous </w:t>
      </w:r>
      <w:r w:rsidRPr="00C76B9F">
        <w:t xml:space="preserve">improvement and </w:t>
      </w:r>
      <w:r w:rsidR="002A7666" w:rsidRPr="00C76B9F">
        <w:t xml:space="preserve">uses </w:t>
      </w:r>
      <w:r w:rsidRPr="00C76B9F">
        <w:t xml:space="preserve">sophisticated </w:t>
      </w:r>
      <w:r w:rsidR="008D5000" w:rsidRPr="00C76B9F">
        <w:t xml:space="preserve">analytic </w:t>
      </w:r>
      <w:r w:rsidRPr="00C76B9F">
        <w:t>tools</w:t>
      </w:r>
      <w:r w:rsidR="002A7666" w:rsidRPr="00C76B9F">
        <w:t xml:space="preserve"> that</w:t>
      </w:r>
      <w:r w:rsidRPr="00C76B9F">
        <w:t xml:space="preserve"> have been developed to utilise </w:t>
      </w:r>
      <w:r w:rsidR="00A013A5" w:rsidRPr="00C76B9F">
        <w:t>‘</w:t>
      </w:r>
      <w:r w:rsidRPr="00C76B9F">
        <w:t>big data</w:t>
      </w:r>
      <w:r w:rsidR="00A013A5" w:rsidRPr="00C76B9F">
        <w:t>’</w:t>
      </w:r>
      <w:r w:rsidRPr="00C76B9F">
        <w:t xml:space="preserve"> to ensure that projects are in accordance with </w:t>
      </w:r>
      <w:r w:rsidR="00C431B8" w:rsidRPr="00C76B9F">
        <w:t>m</w:t>
      </w:r>
      <w:r w:rsidRPr="00C76B9F">
        <w:t xml:space="preserve">ethods. </w:t>
      </w:r>
    </w:p>
    <w:p w14:paraId="4C405678" w14:textId="216D41AC" w:rsidR="00B90D8D" w:rsidRPr="00B71B11" w:rsidRDefault="00B90D8D" w:rsidP="007F3190">
      <w:pPr>
        <w:pStyle w:val="CERbullets"/>
      </w:pPr>
      <w:r>
        <w:t xml:space="preserve">If ACCUs are nevertheless created and the CER subsequently determines, based on new data, that credits </w:t>
      </w:r>
      <w:r w:rsidRPr="00D5013F">
        <w:t xml:space="preserve">should not have been created, </w:t>
      </w:r>
      <w:r w:rsidRPr="00B71B11">
        <w:t xml:space="preserve">the CER can and has required </w:t>
      </w:r>
      <w:r w:rsidR="002A7666" w:rsidRPr="00B71B11">
        <w:t xml:space="preserve">crediting to be paused for </w:t>
      </w:r>
      <w:r w:rsidRPr="00B71B11">
        <w:t xml:space="preserve">an equivalent number of credits to be surrendered by the project proponent for zero value. This brings overall credit creation back into balance.  </w:t>
      </w:r>
    </w:p>
    <w:p w14:paraId="5B421E4C" w14:textId="7811F592" w:rsidR="00B90D8D" w:rsidRDefault="00B90D8D" w:rsidP="007F3190">
      <w:pPr>
        <w:pStyle w:val="CERbullets"/>
      </w:pPr>
      <w:r w:rsidRPr="00D5013F">
        <w:t xml:space="preserve">Enforcement action is also taken to ensure compliance when preventative steps have not been successful </w:t>
      </w:r>
      <w:r w:rsidR="002332DC">
        <w:t>–</w:t>
      </w:r>
      <w:r w:rsidRPr="00D5013F">
        <w:t xml:space="preserve"> but in practice, this is rare because compliance levels are high.</w:t>
      </w:r>
      <w:r>
        <w:t xml:space="preserve"> The CER can initiate </w:t>
      </w:r>
      <w:r w:rsidRPr="007F2829">
        <w:t xml:space="preserve">investigations and may pursue civil action or refer matters for criminal prosecution. The CER can also </w:t>
      </w:r>
      <w:proofErr w:type="gramStart"/>
      <w:r w:rsidRPr="007F2829">
        <w:t>enter into</w:t>
      </w:r>
      <w:proofErr w:type="gramEnd"/>
      <w:r w:rsidRPr="007F2829">
        <w:t xml:space="preserve"> a voluntary but enforceable undertaking with the scheme participant.</w:t>
      </w:r>
    </w:p>
    <w:p w14:paraId="1291283F" w14:textId="7B7B8BD4" w:rsidR="00B90D8D" w:rsidRDefault="00B90D8D" w:rsidP="007F3190">
      <w:pPr>
        <w:pStyle w:val="CERbullets"/>
      </w:pPr>
      <w:r>
        <w:t>P</w:t>
      </w:r>
      <w:r w:rsidRPr="007F2829">
        <w:t>rior to registering projects, scheme participants must pass security</w:t>
      </w:r>
      <w:r>
        <w:t xml:space="preserve"> and other </w:t>
      </w:r>
      <w:r w:rsidRPr="007F2829">
        <w:t xml:space="preserve">checks </w:t>
      </w:r>
      <w:r>
        <w:t>to</w:t>
      </w:r>
      <w:r w:rsidRPr="007F2829">
        <w:t xml:space="preserve"> be assessed by the CER as</w:t>
      </w:r>
      <w:r w:rsidR="001F7013">
        <w:t xml:space="preserve"> a</w:t>
      </w:r>
      <w:r w:rsidRPr="007F2829">
        <w:t xml:space="preserve"> </w:t>
      </w:r>
      <w:r w:rsidR="00A013A5">
        <w:t>‘</w:t>
      </w:r>
      <w:r w:rsidRPr="007F2829">
        <w:t>fit and proper</w:t>
      </w:r>
      <w:r w:rsidR="001F7013">
        <w:t xml:space="preserve"> person</w:t>
      </w:r>
      <w:r w:rsidR="00A013A5">
        <w:t>’</w:t>
      </w:r>
      <w:r>
        <w:t xml:space="preserve"> (FPP)</w:t>
      </w:r>
      <w:r w:rsidRPr="007F2829">
        <w:t>. The FPP assessment includes checking for criminal convictions, whether the scheme participant is solvent, and whether they have the necessary competence to fulfil their role in the ACCU scheme.</w:t>
      </w:r>
      <w:r>
        <w:t xml:space="preserve"> FPP status is further assessed at each crediting application. </w:t>
      </w:r>
    </w:p>
    <w:p w14:paraId="7D6E3D51" w14:textId="168A5A29" w:rsidR="00A95E02" w:rsidRPr="00537116" w:rsidRDefault="00A95E02" w:rsidP="007F3190">
      <w:pPr>
        <w:pStyle w:val="CERbullets"/>
      </w:pPr>
      <w:r w:rsidRPr="004D1196">
        <w:lastRenderedPageBreak/>
        <w:t xml:space="preserve">The CER </w:t>
      </w:r>
      <w:r w:rsidRPr="00537116">
        <w:t>can and does act so that ACCU projects are revoked if they do not meet scheme requirements</w:t>
      </w:r>
      <w:r w:rsidR="004D1196" w:rsidRPr="00537116">
        <w:t>.</w:t>
      </w:r>
    </w:p>
    <w:p w14:paraId="65C1BC2C" w14:textId="25A47111" w:rsidR="00B90D8D" w:rsidRPr="00537116" w:rsidRDefault="00B90D8D" w:rsidP="005D4468">
      <w:pPr>
        <w:pStyle w:val="CERbullets"/>
      </w:pPr>
      <w:r w:rsidRPr="00537116">
        <w:t xml:space="preserve">Before any ACCUs are issued, project proponents must provide the CER with a report on how abatement has been generated, in accordance with the requirements </w:t>
      </w:r>
      <w:r w:rsidR="00DF4F17" w:rsidRPr="00537116">
        <w:t>of the legislation, rules and method</w:t>
      </w:r>
      <w:r w:rsidR="00B37796" w:rsidRPr="00537116">
        <w:t xml:space="preserve">. </w:t>
      </w:r>
      <w:r w:rsidR="005D4468" w:rsidRPr="00537116">
        <w:t>F</w:t>
      </w:r>
      <w:r w:rsidR="00DF0DE2" w:rsidRPr="00537116">
        <w:t>or vegetation projects,</w:t>
      </w:r>
      <w:r w:rsidR="001904C7" w:rsidRPr="00537116">
        <w:t xml:space="preserve"> many</w:t>
      </w:r>
      <w:r w:rsidR="00DF0DE2" w:rsidRPr="00537116">
        <w:t xml:space="preserve"> </w:t>
      </w:r>
      <w:r w:rsidR="00C95C75" w:rsidRPr="00537116">
        <w:t xml:space="preserve">scheme participants </w:t>
      </w:r>
      <w:r w:rsidR="002A7666" w:rsidRPr="00537116">
        <w:t xml:space="preserve">provide detailed </w:t>
      </w:r>
      <w:r w:rsidR="00552548" w:rsidRPr="00537116">
        <w:t xml:space="preserve">information </w:t>
      </w:r>
      <w:r w:rsidR="00DF0DE2" w:rsidRPr="00537116">
        <w:t xml:space="preserve">in the form of farm records, geolocated time stamped photos, drone footage or high-quality GIS images. The CER carefully checks </w:t>
      </w:r>
      <w:r w:rsidR="00060DD6" w:rsidRPr="00537116">
        <w:t xml:space="preserve">offsets reports </w:t>
      </w:r>
      <w:r w:rsidR="00DF0DE2" w:rsidRPr="00537116">
        <w:t>before ACCUs are issued</w:t>
      </w:r>
      <w:r w:rsidR="005D4468" w:rsidRPr="00537116">
        <w:t xml:space="preserve"> </w:t>
      </w:r>
      <w:r w:rsidR="002A7666" w:rsidRPr="00537116">
        <w:t xml:space="preserve">– see </w:t>
      </w:r>
      <w:hyperlink r:id="rId18" w:history="1">
        <w:r w:rsidR="008C247D">
          <w:rPr>
            <w:rStyle w:val="Hyperlink"/>
          </w:rPr>
          <w:t>ACCU Review Recommendation 8</w:t>
        </w:r>
        <w:r w:rsidR="008C247D">
          <w:rPr>
            <w:rStyle w:val="Hyperlink"/>
          </w:rPr>
          <w:t>:</w:t>
        </w:r>
        <w:r w:rsidR="008C247D">
          <w:rPr>
            <w:rStyle w:val="Hyperlink"/>
          </w:rPr>
          <w:t xml:space="preserve"> HIR Implementation</w:t>
        </w:r>
      </w:hyperlink>
      <w:r w:rsidR="008C247D">
        <w:t>.</w:t>
      </w:r>
    </w:p>
    <w:p w14:paraId="545CC22B" w14:textId="676DCCAF" w:rsidR="00B90D8D" w:rsidRPr="0043212A" w:rsidRDefault="00B90D8D" w:rsidP="007F3190">
      <w:pPr>
        <w:pStyle w:val="CERbullets"/>
      </w:pPr>
      <w:r w:rsidRPr="00537116">
        <w:t>For project registration and ACCU issuance, the CER uses assurance and compliance (checking) tools developed through a</w:t>
      </w:r>
      <w:r w:rsidRPr="00537116" w:rsidDel="009D5421">
        <w:t xml:space="preserve"> </w:t>
      </w:r>
      <w:r w:rsidRPr="00537116">
        <w:t>continuous improvement program to utilise big data and sophisticated analysis. This has resulted in a sustained investment in remote sensing tools</w:t>
      </w:r>
      <w:r w:rsidRPr="00750D29">
        <w:t xml:space="preserve"> using geospatial (GIS) (satellite) imagery equipped with machine learning, to check that projects are performing in accordance with </w:t>
      </w:r>
      <w:r w:rsidR="00B90FFC">
        <w:t>m</w:t>
      </w:r>
      <w:r w:rsidR="00B90FFC" w:rsidRPr="00750D29">
        <w:t xml:space="preserve">ethod </w:t>
      </w:r>
      <w:r w:rsidR="00B90FFC" w:rsidRPr="0043212A">
        <w:t>requirements and other scheme rules</w:t>
      </w:r>
      <w:r w:rsidRPr="0043212A">
        <w:t xml:space="preserve">. </w:t>
      </w:r>
    </w:p>
    <w:p w14:paraId="7A523FD2" w14:textId="578DC030" w:rsidR="008D5000" w:rsidRPr="0043212A" w:rsidRDefault="008D5000" w:rsidP="007F3190">
      <w:pPr>
        <w:pStyle w:val="CERbullets"/>
      </w:pPr>
      <w:r w:rsidRPr="0043212A">
        <w:t>These tools are more sophisticated than “looking” at low resolution satellite images. They are used to assess applications for registration and crediting and assist human decision makers. Where doubt remains, further investigation is triggered including through requests for further information, to examine ground-based evidence.</w:t>
      </w:r>
    </w:p>
    <w:p w14:paraId="0591D1D4" w14:textId="4BFE8DE4" w:rsidR="00B90D8D" w:rsidRPr="008633F8" w:rsidRDefault="00B90D8D" w:rsidP="007F3190">
      <w:pPr>
        <w:pStyle w:val="CERbullets"/>
      </w:pPr>
      <w:r w:rsidRPr="008633F8">
        <w:t xml:space="preserve">ACCU projects must have at least </w:t>
      </w:r>
      <w:r w:rsidR="00B90FFC">
        <w:t xml:space="preserve">3 </w:t>
      </w:r>
      <w:r w:rsidRPr="008633F8">
        <w:t>independent audits</w:t>
      </w:r>
      <w:r>
        <w:t>, generally on-site, at the proponent</w:t>
      </w:r>
      <w:r w:rsidR="000D05B0">
        <w:t>’</w:t>
      </w:r>
      <w:r>
        <w:t>s expense</w:t>
      </w:r>
      <w:r w:rsidR="000D05B0">
        <w:t>,</w:t>
      </w:r>
      <w:r>
        <w:t xml:space="preserve"> </w:t>
      </w:r>
      <w:r w:rsidRPr="008633F8">
        <w:t>where project</w:t>
      </w:r>
      <w:r>
        <w:t xml:space="preserve"> performance is checked </w:t>
      </w:r>
      <w:r w:rsidRPr="008633F8">
        <w:t xml:space="preserve">against scheme requirements. The first of the </w:t>
      </w:r>
      <w:r w:rsidR="000462EE">
        <w:t>3</w:t>
      </w:r>
      <w:r w:rsidRPr="008633F8">
        <w:t xml:space="preserve"> audit reports required for each project must accompany the first ACCU crediting report, to provide further assurance that credited abatement is robust. Auditors are independent, and the CER maintains a register of accredited auditors with relevant qualifications. The CER can and has excluded auditors from this program where there are concerns that audits have not been up to standard.</w:t>
      </w:r>
      <w:r>
        <w:t xml:space="preserve"> The CER can and has initiated additional compliance audits where the CER wishes to further assess compliance. These additional audits are done at the expense of the CER</w:t>
      </w:r>
      <w:r w:rsidR="007F21FE">
        <w:t>.</w:t>
      </w:r>
    </w:p>
    <w:p w14:paraId="462B5C33" w14:textId="67CB3CEA" w:rsidR="00B90D8D" w:rsidRPr="007F2829" w:rsidRDefault="00B90D8D" w:rsidP="007F3190">
      <w:pPr>
        <w:pStyle w:val="CERbullets"/>
      </w:pPr>
      <w:r w:rsidRPr="007F2829">
        <w:t xml:space="preserve">The CER has a broad range of compliance powers under its legislation. Where there is deliberate non-compliance with evidence of intent, the CER initiates investigations and may pursue civil action or refer matters for criminal prosecution. The CER can and does remove </w:t>
      </w:r>
      <w:r w:rsidR="00A013A5">
        <w:t>‘</w:t>
      </w:r>
      <w:r w:rsidRPr="007F2829">
        <w:t>bad actors</w:t>
      </w:r>
      <w:r w:rsidR="00A013A5">
        <w:t>’</w:t>
      </w:r>
      <w:r w:rsidRPr="007F2829">
        <w:t xml:space="preserve"> from the scheme using the requirement that scheme participants maintain FPP status. </w:t>
      </w:r>
    </w:p>
    <w:p w14:paraId="3CBBF85D" w14:textId="34EB88E1" w:rsidR="00B90D8D" w:rsidRPr="00983638" w:rsidRDefault="00B90D8D" w:rsidP="007F3190">
      <w:pPr>
        <w:pStyle w:val="CERbullets"/>
      </w:pPr>
      <w:r w:rsidRPr="0031270C">
        <w:t xml:space="preserve">The CER can revoke the registration of an ACCU project or </w:t>
      </w:r>
      <w:proofErr w:type="gramStart"/>
      <w:r w:rsidRPr="0031270C">
        <w:t>enter into</w:t>
      </w:r>
      <w:proofErr w:type="gramEnd"/>
      <w:r w:rsidRPr="0031270C">
        <w:t xml:space="preserve"> a voluntary but enforceable, undertaking with the scheme participant. The CER can</w:t>
      </w:r>
      <w:r w:rsidRPr="0031270C" w:rsidDel="00E603BB">
        <w:t xml:space="preserve"> </w:t>
      </w:r>
      <w:r>
        <w:t xml:space="preserve">also </w:t>
      </w:r>
      <w:r w:rsidRPr="0031270C">
        <w:t>obtain court injunctions to prevent or require action to occur on project land</w:t>
      </w:r>
      <w:r>
        <w:t xml:space="preserve">. The </w:t>
      </w:r>
      <w:r w:rsidRPr="00983638">
        <w:t xml:space="preserve">use of these </w:t>
      </w:r>
      <w:r w:rsidR="000D236C" w:rsidRPr="00983638">
        <w:t xml:space="preserve">court injunction </w:t>
      </w:r>
      <w:r w:rsidRPr="00983638">
        <w:t>powers has not been needed to date because overall compliance is high and typically, when the CER raises issues, the project proponents take remedial action.</w:t>
      </w:r>
      <w:r w:rsidR="00630396" w:rsidRPr="00983638">
        <w:t xml:space="preserve"> </w:t>
      </w:r>
      <w:r w:rsidRPr="00983638">
        <w:t>If remedial action is not taken the CER can and has taken action to exclude a proponent on the basis that they are no longer fit and proper.</w:t>
      </w:r>
    </w:p>
    <w:p w14:paraId="1233CDEC" w14:textId="699E328B" w:rsidR="00B90D8D" w:rsidRPr="00983638" w:rsidRDefault="00B90D8D" w:rsidP="007F3190">
      <w:pPr>
        <w:pStyle w:val="CERbullets"/>
      </w:pPr>
      <w:r w:rsidRPr="00983638">
        <w:t xml:space="preserve">For </w:t>
      </w:r>
      <w:proofErr w:type="gramStart"/>
      <w:r w:rsidRPr="00983638">
        <w:t>particular types</w:t>
      </w:r>
      <w:proofErr w:type="gramEnd"/>
      <w:r w:rsidRPr="00983638">
        <w:t xml:space="preserve"> of projects there are additional </w:t>
      </w:r>
      <w:r w:rsidR="00A013A5" w:rsidRPr="00983638">
        <w:t>‘</w:t>
      </w:r>
      <w:r w:rsidRPr="00983638">
        <w:t>gateway</w:t>
      </w:r>
      <w:r w:rsidR="00A013A5" w:rsidRPr="00983638">
        <w:t>’</w:t>
      </w:r>
      <w:r w:rsidRPr="00983638">
        <w:t xml:space="preserve"> checks done once every </w:t>
      </w:r>
      <w:r w:rsidR="00025D64" w:rsidRPr="00983638">
        <w:t>5</w:t>
      </w:r>
      <w:r w:rsidRPr="00983638">
        <w:t xml:space="preserve"> years to closely assess forest regeneration. If there is insufficient evidence of progress, the CER halts crediting, known as a crediting pause. If the regenerating vegetation has not reached forest cover by</w:t>
      </w:r>
      <w:r w:rsidR="00725DD8" w:rsidRPr="00983638">
        <w:t xml:space="preserve"> a specified time</w:t>
      </w:r>
      <w:r w:rsidRPr="00983638">
        <w:t xml:space="preserve">, the </w:t>
      </w:r>
      <w:r w:rsidR="00025D64" w:rsidRPr="00983638">
        <w:t>r</w:t>
      </w:r>
      <w:r w:rsidRPr="00983638">
        <w:t>ule provides for proponents to be required to relinquish credits to the CER.</w:t>
      </w:r>
      <w:r w:rsidR="008D5000" w:rsidRPr="00983638">
        <w:t xml:space="preserve"> Following implementation of the ACCU </w:t>
      </w:r>
      <w:r w:rsidR="00EE69D5" w:rsidRPr="00983638">
        <w:t xml:space="preserve">Panel </w:t>
      </w:r>
      <w:r w:rsidR="008D5000" w:rsidRPr="00983638">
        <w:t>review</w:t>
      </w:r>
      <w:r w:rsidR="00EE69D5" w:rsidRPr="00983638">
        <w:t xml:space="preserve"> report</w:t>
      </w:r>
      <w:r w:rsidR="008D5000" w:rsidRPr="00983638">
        <w:t xml:space="preserve">, </w:t>
      </w:r>
      <w:r w:rsidR="00E82D07" w:rsidRPr="00983638">
        <w:t xml:space="preserve">the </w:t>
      </w:r>
      <w:r w:rsidR="008D5000" w:rsidRPr="00983638">
        <w:t>CER will conduct a further external independent audit of forest regeneration as part of gateway checks.</w:t>
      </w:r>
      <w:r w:rsidR="00FA5FAD" w:rsidRPr="00983638">
        <w:br/>
      </w:r>
    </w:p>
    <w:p w14:paraId="37F2213B" w14:textId="0E13B8C0" w:rsidR="00861BA4" w:rsidRDefault="008242C1" w:rsidP="00B44C93">
      <w:pPr>
        <w:pStyle w:val="Heading2"/>
        <w:spacing w:before="0"/>
      </w:pPr>
      <w:bookmarkStart w:id="4" w:name="_Toc135145325"/>
      <w:r>
        <w:t xml:space="preserve">Background - the </w:t>
      </w:r>
      <w:r w:rsidR="007F2829">
        <w:t>Australian Carbon Credit Unit (ACCU) scheme</w:t>
      </w:r>
      <w:bookmarkEnd w:id="4"/>
    </w:p>
    <w:p w14:paraId="6ED5B381" w14:textId="288B1CD3" w:rsidR="00605AAD" w:rsidRPr="00974DD6" w:rsidRDefault="00605AAD" w:rsidP="00974DD6">
      <w:pPr>
        <w:pStyle w:val="NormalWeb"/>
        <w:shd w:val="clear" w:color="auto" w:fill="FFFFFF"/>
        <w:spacing w:after="150"/>
        <w:rPr>
          <w:rFonts w:cstheme="minorHAnsi"/>
          <w:color w:val="383A42"/>
          <w:sz w:val="22"/>
          <w:szCs w:val="22"/>
        </w:rPr>
      </w:pPr>
      <w:r w:rsidRPr="004A78B8">
        <w:rPr>
          <w:rFonts w:cstheme="minorHAnsi"/>
          <w:color w:val="383A42"/>
          <w:sz w:val="22"/>
          <w:szCs w:val="22"/>
        </w:rPr>
        <w:t xml:space="preserve">The </w:t>
      </w:r>
      <w:r>
        <w:rPr>
          <w:rFonts w:cstheme="minorHAnsi"/>
          <w:color w:val="383A42"/>
          <w:sz w:val="22"/>
          <w:szCs w:val="22"/>
        </w:rPr>
        <w:t>ACCU</w:t>
      </w:r>
      <w:r w:rsidRPr="004A78B8">
        <w:rPr>
          <w:rFonts w:cstheme="minorHAnsi"/>
          <w:color w:val="383A42"/>
          <w:sz w:val="22"/>
          <w:szCs w:val="22"/>
        </w:rPr>
        <w:t xml:space="preserve"> scheme offers landholders, </w:t>
      </w:r>
      <w:proofErr w:type="gramStart"/>
      <w:r w:rsidRPr="004A78B8">
        <w:rPr>
          <w:rFonts w:cstheme="minorHAnsi"/>
          <w:color w:val="383A42"/>
          <w:sz w:val="22"/>
          <w:szCs w:val="22"/>
        </w:rPr>
        <w:t>communities</w:t>
      </w:r>
      <w:proofErr w:type="gramEnd"/>
      <w:r w:rsidRPr="004A78B8">
        <w:rPr>
          <w:rFonts w:cstheme="minorHAnsi"/>
          <w:color w:val="383A42"/>
          <w:sz w:val="22"/>
          <w:szCs w:val="22"/>
        </w:rPr>
        <w:t xml:space="preserve"> and businesses the opportunity to run projects in Australia that avoid the release of greenhouse gas emissions or remove and sequester carbon from the atmosphere. It is enacted through the </w:t>
      </w:r>
      <w:hyperlink r:id="rId19" w:tgtFrame="_blank" w:history="1">
        <w:r w:rsidRPr="004A78B8">
          <w:rPr>
            <w:rStyle w:val="Hyperlink"/>
            <w:rFonts w:asciiTheme="minorHAnsi" w:hAnsiTheme="minorHAnsi" w:cstheme="minorHAnsi"/>
            <w:i/>
            <w:iCs/>
            <w:color w:val="007499"/>
            <w:szCs w:val="22"/>
          </w:rPr>
          <w:t>Carbon Credits (Carbon Farming Initiative) Act 2011</w:t>
        </w:r>
      </w:hyperlink>
      <w:r w:rsidRPr="004A78B8">
        <w:rPr>
          <w:rFonts w:cstheme="minorHAnsi"/>
          <w:color w:val="383A42"/>
          <w:sz w:val="22"/>
          <w:szCs w:val="22"/>
        </w:rPr>
        <w:t> and the </w:t>
      </w:r>
      <w:hyperlink r:id="rId20" w:tgtFrame="_blank" w:history="1">
        <w:r w:rsidRPr="00974DD6">
          <w:rPr>
            <w:rFonts w:cstheme="minorHAnsi"/>
            <w:color w:val="383A42"/>
            <w:sz w:val="22"/>
            <w:szCs w:val="22"/>
          </w:rPr>
          <w:t>Carbon Credits (Carbon Farming Initiative) Rule 2015</w:t>
        </w:r>
      </w:hyperlink>
      <w:r w:rsidRPr="00974DD6">
        <w:rPr>
          <w:rFonts w:cstheme="minorHAnsi"/>
          <w:color w:val="383A42"/>
          <w:sz w:val="22"/>
          <w:szCs w:val="22"/>
        </w:rPr>
        <w:t>.</w:t>
      </w:r>
    </w:p>
    <w:p w14:paraId="3D985670" w14:textId="4D37854C" w:rsidR="007F2829" w:rsidRPr="007F2829" w:rsidRDefault="007F2829" w:rsidP="007F2829">
      <w:pPr>
        <w:pStyle w:val="NormalWeb"/>
        <w:shd w:val="clear" w:color="auto" w:fill="FFFFFF"/>
        <w:spacing w:after="150"/>
        <w:rPr>
          <w:rFonts w:cstheme="minorHAnsi"/>
          <w:sz w:val="22"/>
          <w:szCs w:val="22"/>
        </w:rPr>
      </w:pPr>
      <w:bookmarkStart w:id="5" w:name="_Toc106705838"/>
      <w:bookmarkStart w:id="6" w:name="_Toc106709576"/>
      <w:bookmarkStart w:id="7" w:name="_Toc106971150"/>
      <w:r w:rsidRPr="007F2829">
        <w:rPr>
          <w:rFonts w:cstheme="minorHAnsi"/>
          <w:sz w:val="22"/>
          <w:szCs w:val="22"/>
        </w:rPr>
        <w:t>ACCU projects are activities to reduce emissions or store carbon such as planting trees or removing grazing animals so that trees can re-grow. Each ACCU represents one tonne of carbon dioxide equivalent (tCO</w:t>
      </w:r>
      <w:r w:rsidRPr="00974DD6">
        <w:rPr>
          <w:rFonts w:cstheme="minorHAnsi"/>
          <w:sz w:val="22"/>
          <w:szCs w:val="22"/>
        </w:rPr>
        <w:t>2</w:t>
      </w:r>
      <w:r w:rsidRPr="007F2829">
        <w:rPr>
          <w:rFonts w:cstheme="minorHAnsi"/>
          <w:sz w:val="22"/>
          <w:szCs w:val="22"/>
        </w:rPr>
        <w:t>-e) emissions stored or avoided by a project.</w:t>
      </w:r>
    </w:p>
    <w:p w14:paraId="5AD937E4" w14:textId="248FBA6E" w:rsidR="007F2829" w:rsidRPr="007F2829" w:rsidRDefault="007F2829" w:rsidP="007F2829">
      <w:pPr>
        <w:pStyle w:val="NormalWeb"/>
        <w:shd w:val="clear" w:color="auto" w:fill="FFFFFF"/>
        <w:spacing w:after="150"/>
        <w:rPr>
          <w:rFonts w:cstheme="minorHAnsi"/>
          <w:sz w:val="22"/>
          <w:szCs w:val="22"/>
        </w:rPr>
      </w:pPr>
      <w:r w:rsidRPr="007F2829">
        <w:rPr>
          <w:rFonts w:cstheme="minorHAnsi"/>
          <w:sz w:val="22"/>
          <w:szCs w:val="22"/>
        </w:rPr>
        <w:t xml:space="preserve">ACCUs can be sold to generate income, either to the Australian Government or to companies and other private buyers in the secondary market. The </w:t>
      </w:r>
      <w:r w:rsidR="005776C4" w:rsidRPr="007F2829">
        <w:rPr>
          <w:rFonts w:cstheme="minorHAnsi"/>
          <w:sz w:val="22"/>
          <w:szCs w:val="22"/>
        </w:rPr>
        <w:t>g</w:t>
      </w:r>
      <w:r w:rsidRPr="007F2829">
        <w:rPr>
          <w:rFonts w:cstheme="minorHAnsi"/>
          <w:sz w:val="22"/>
          <w:szCs w:val="22"/>
        </w:rPr>
        <w:t xml:space="preserve">overnment uses contracts to purchase ACCUs generated by projects covered by a given </w:t>
      </w:r>
      <w:r w:rsidR="005776C4">
        <w:rPr>
          <w:rFonts w:cstheme="minorHAnsi"/>
          <w:sz w:val="22"/>
          <w:szCs w:val="22"/>
        </w:rPr>
        <w:t>m</w:t>
      </w:r>
      <w:r w:rsidRPr="007F2829">
        <w:rPr>
          <w:rFonts w:cstheme="minorHAnsi"/>
          <w:sz w:val="22"/>
          <w:szCs w:val="22"/>
        </w:rPr>
        <w:t xml:space="preserve">ethod. Contracts are awarded through competitive auctions. </w:t>
      </w:r>
    </w:p>
    <w:p w14:paraId="5A421A44" w14:textId="268F6AB1" w:rsidR="007F2829" w:rsidRDefault="007F2829" w:rsidP="007F2829">
      <w:pPr>
        <w:pStyle w:val="NormalWeb"/>
        <w:shd w:val="clear" w:color="auto" w:fill="FFFFFF"/>
        <w:spacing w:after="150"/>
        <w:rPr>
          <w:rFonts w:cstheme="minorHAnsi"/>
          <w:sz w:val="22"/>
          <w:szCs w:val="22"/>
        </w:rPr>
      </w:pPr>
      <w:r w:rsidRPr="007F2829">
        <w:rPr>
          <w:rFonts w:cstheme="minorHAnsi"/>
          <w:sz w:val="22"/>
          <w:szCs w:val="22"/>
        </w:rPr>
        <w:t>Participation in the ACCU scheme is voluntary and parties that opt into the scheme by registering a project take on a substantial level of compliance obligations</w:t>
      </w:r>
      <w:r w:rsidR="00974DD6">
        <w:rPr>
          <w:rFonts w:cstheme="minorHAnsi"/>
          <w:sz w:val="22"/>
          <w:szCs w:val="22"/>
        </w:rPr>
        <w:t xml:space="preserve">, </w:t>
      </w:r>
      <w:proofErr w:type="gramStart"/>
      <w:r w:rsidR="008B5AF0">
        <w:rPr>
          <w:rFonts w:cstheme="minorHAnsi"/>
          <w:sz w:val="22"/>
          <w:szCs w:val="22"/>
        </w:rPr>
        <w:t>i.e.</w:t>
      </w:r>
      <w:proofErr w:type="gramEnd"/>
      <w:r w:rsidR="00974DD6">
        <w:rPr>
          <w:rFonts w:cstheme="minorHAnsi"/>
          <w:sz w:val="22"/>
          <w:szCs w:val="22"/>
        </w:rPr>
        <w:t xml:space="preserve"> compliance obligations rest with scheme participants.</w:t>
      </w:r>
      <w:r w:rsidRPr="007F2829">
        <w:rPr>
          <w:rFonts w:cstheme="minorHAnsi"/>
          <w:sz w:val="22"/>
          <w:szCs w:val="22"/>
        </w:rPr>
        <w:t xml:space="preserve">  </w:t>
      </w:r>
    </w:p>
    <w:bookmarkEnd w:id="5"/>
    <w:bookmarkEnd w:id="6"/>
    <w:bookmarkEnd w:id="7"/>
    <w:p w14:paraId="732AD390" w14:textId="77777777" w:rsidR="000C1D18" w:rsidRPr="00E60398" w:rsidRDefault="000C1D18" w:rsidP="00E60398">
      <w:pPr>
        <w:pStyle w:val="NormalWeb"/>
        <w:shd w:val="clear" w:color="auto" w:fill="FFFFFF"/>
        <w:spacing w:after="150"/>
        <w:rPr>
          <w:rFonts w:cstheme="minorHAnsi"/>
          <w:sz w:val="22"/>
          <w:szCs w:val="22"/>
        </w:rPr>
      </w:pPr>
      <w:r w:rsidRPr="00E60398">
        <w:rPr>
          <w:rFonts w:cstheme="minorHAnsi"/>
          <w:sz w:val="22"/>
          <w:szCs w:val="22"/>
        </w:rPr>
        <w:t>The remainder of this paper outlines some further points relevant to CER’s compliance and assurance of the ACCU scheme.</w:t>
      </w:r>
    </w:p>
    <w:p w14:paraId="20A80179" w14:textId="3A33E076" w:rsidR="007F2829" w:rsidRDefault="007F2829" w:rsidP="00FF1BC2">
      <w:pPr>
        <w:pStyle w:val="Heading3"/>
      </w:pPr>
      <w:bookmarkStart w:id="8" w:name="_Toc135145326"/>
      <w:r>
        <w:t xml:space="preserve">Project </w:t>
      </w:r>
      <w:r w:rsidR="006934DA">
        <w:t>r</w:t>
      </w:r>
      <w:r>
        <w:t>egistration</w:t>
      </w:r>
      <w:bookmarkEnd w:id="8"/>
    </w:p>
    <w:p w14:paraId="53F9E7C0" w14:textId="38C7B8FB" w:rsidR="007F2829" w:rsidRPr="007F2829" w:rsidRDefault="007F2829" w:rsidP="007F2829">
      <w:pPr>
        <w:pStyle w:val="NormalWeb"/>
        <w:shd w:val="clear" w:color="auto" w:fill="FFFFFF"/>
        <w:spacing w:after="150"/>
        <w:rPr>
          <w:rFonts w:cstheme="minorHAnsi"/>
          <w:color w:val="383A42"/>
          <w:sz w:val="22"/>
          <w:szCs w:val="22"/>
        </w:rPr>
      </w:pPr>
      <w:r w:rsidRPr="007F2829">
        <w:rPr>
          <w:rFonts w:cstheme="minorHAnsi"/>
          <w:color w:val="383A42"/>
          <w:sz w:val="22"/>
          <w:szCs w:val="22"/>
        </w:rPr>
        <w:t xml:space="preserve">Scheme participants must have a legal right to run the project (which usually requires a lease or property ownership) and over time, obtain consents from anyone with a relevant interest in the land. </w:t>
      </w:r>
    </w:p>
    <w:p w14:paraId="36C20CFE" w14:textId="5FB6A158" w:rsidR="00A7278B" w:rsidRDefault="007F2829" w:rsidP="007F2829">
      <w:pPr>
        <w:pStyle w:val="NormalWeb"/>
        <w:shd w:val="clear" w:color="auto" w:fill="FFFFFF"/>
        <w:spacing w:after="150"/>
        <w:rPr>
          <w:rFonts w:cstheme="minorHAnsi"/>
          <w:color w:val="383A42"/>
          <w:sz w:val="22"/>
          <w:szCs w:val="22"/>
        </w:rPr>
      </w:pPr>
      <w:r w:rsidRPr="007F2829">
        <w:rPr>
          <w:rFonts w:cstheme="minorHAnsi"/>
          <w:color w:val="383A42"/>
          <w:sz w:val="22"/>
          <w:szCs w:val="22"/>
        </w:rPr>
        <w:t xml:space="preserve">For vegetation and soil projects, CER checks that projects are being registered on land that meets all the requirements of the </w:t>
      </w:r>
      <w:r w:rsidR="006934DA">
        <w:rPr>
          <w:rFonts w:cstheme="minorHAnsi"/>
          <w:color w:val="383A42"/>
          <w:sz w:val="22"/>
          <w:szCs w:val="22"/>
        </w:rPr>
        <w:t>m</w:t>
      </w:r>
      <w:r w:rsidRPr="007F2829">
        <w:rPr>
          <w:rFonts w:cstheme="minorHAnsi"/>
          <w:color w:val="383A42"/>
          <w:sz w:val="22"/>
          <w:szCs w:val="22"/>
        </w:rPr>
        <w:t>ethod</w:t>
      </w:r>
      <w:r w:rsidR="00DC5B23">
        <w:rPr>
          <w:rFonts w:cstheme="minorHAnsi"/>
          <w:color w:val="383A42"/>
          <w:sz w:val="22"/>
          <w:szCs w:val="22"/>
        </w:rPr>
        <w:t>. To do so, the CER</w:t>
      </w:r>
      <w:r w:rsidRPr="007F2829">
        <w:rPr>
          <w:rFonts w:cstheme="minorHAnsi"/>
          <w:color w:val="383A42"/>
          <w:sz w:val="22"/>
          <w:szCs w:val="22"/>
        </w:rPr>
        <w:t xml:space="preserve"> us</w:t>
      </w:r>
      <w:r w:rsidR="00DC5B23">
        <w:rPr>
          <w:rFonts w:cstheme="minorHAnsi"/>
          <w:color w:val="383A42"/>
          <w:sz w:val="22"/>
          <w:szCs w:val="22"/>
        </w:rPr>
        <w:t>es</w:t>
      </w:r>
      <w:r w:rsidRPr="007F2829">
        <w:rPr>
          <w:rFonts w:cstheme="minorHAnsi"/>
          <w:color w:val="383A42"/>
          <w:sz w:val="22"/>
          <w:szCs w:val="22"/>
        </w:rPr>
        <w:t xml:space="preserve"> a set of sophisticated tools including geospatial imagery with machine learning (algorithms) calibrated to detect precise </w:t>
      </w:r>
      <w:r w:rsidR="009718ED">
        <w:rPr>
          <w:rFonts w:cstheme="minorHAnsi"/>
          <w:color w:val="383A42"/>
          <w:sz w:val="22"/>
          <w:szCs w:val="22"/>
        </w:rPr>
        <w:t>gradations</w:t>
      </w:r>
      <w:r w:rsidRPr="007F2829">
        <w:rPr>
          <w:rFonts w:cstheme="minorHAnsi"/>
          <w:color w:val="383A42"/>
          <w:sz w:val="22"/>
          <w:szCs w:val="22"/>
        </w:rPr>
        <w:t xml:space="preserve"> in vegetation. </w:t>
      </w:r>
    </w:p>
    <w:p w14:paraId="566E9543" w14:textId="22F6BBF1" w:rsidR="007F2829" w:rsidRDefault="00CD6009" w:rsidP="00FF1BC2">
      <w:pPr>
        <w:pStyle w:val="Heading3"/>
      </w:pPr>
      <w:bookmarkStart w:id="9" w:name="_Toc135145327"/>
      <w:r>
        <w:t>Estimating a</w:t>
      </w:r>
      <w:r w:rsidR="008F385C">
        <w:t>batement</w:t>
      </w:r>
      <w:bookmarkEnd w:id="9"/>
      <w:r w:rsidR="008F385C">
        <w:t xml:space="preserve"> </w:t>
      </w:r>
    </w:p>
    <w:p w14:paraId="56F00E2F" w14:textId="233BEEB7" w:rsidR="007F2829" w:rsidRPr="007F2829" w:rsidRDefault="007F2829" w:rsidP="00FA5FAD">
      <w:pPr>
        <w:pStyle w:val="NormalWeb"/>
        <w:shd w:val="clear" w:color="auto" w:fill="FFFFFF"/>
        <w:spacing w:before="120" w:after="150"/>
        <w:rPr>
          <w:rFonts w:cstheme="minorHAnsi"/>
          <w:color w:val="383A42"/>
          <w:sz w:val="22"/>
          <w:szCs w:val="22"/>
        </w:rPr>
      </w:pPr>
      <w:r w:rsidRPr="007F2829">
        <w:rPr>
          <w:rFonts w:cstheme="minorHAnsi"/>
          <w:color w:val="383A42"/>
          <w:sz w:val="22"/>
          <w:szCs w:val="22"/>
        </w:rPr>
        <w:t xml:space="preserve">All ACCU projects are subject to </w:t>
      </w:r>
      <w:r w:rsidR="005F63C7">
        <w:rPr>
          <w:rFonts w:cstheme="minorHAnsi"/>
          <w:color w:val="383A42"/>
          <w:sz w:val="22"/>
          <w:szCs w:val="22"/>
        </w:rPr>
        <w:t>m</w:t>
      </w:r>
      <w:r w:rsidR="005F63C7" w:rsidRPr="007F2829">
        <w:rPr>
          <w:rFonts w:cstheme="minorHAnsi"/>
          <w:color w:val="383A42"/>
          <w:sz w:val="22"/>
          <w:szCs w:val="22"/>
        </w:rPr>
        <w:t xml:space="preserve">ethod </w:t>
      </w:r>
      <w:r w:rsidR="005F63C7">
        <w:rPr>
          <w:rFonts w:cstheme="minorHAnsi"/>
          <w:color w:val="383A42"/>
          <w:sz w:val="22"/>
          <w:szCs w:val="22"/>
        </w:rPr>
        <w:t>r</w:t>
      </w:r>
      <w:r w:rsidR="005F63C7" w:rsidRPr="007F2829">
        <w:rPr>
          <w:rFonts w:cstheme="minorHAnsi"/>
          <w:color w:val="383A42"/>
          <w:sz w:val="22"/>
          <w:szCs w:val="22"/>
        </w:rPr>
        <w:t xml:space="preserve">ules </w:t>
      </w:r>
      <w:r w:rsidRPr="007F2829">
        <w:rPr>
          <w:rFonts w:cstheme="minorHAnsi"/>
          <w:color w:val="383A42"/>
          <w:sz w:val="22"/>
          <w:szCs w:val="22"/>
        </w:rPr>
        <w:t xml:space="preserve">on how abatement (emissions reductions or carbon drawn down from the atmosphere) must be calculated. The </w:t>
      </w:r>
      <w:r w:rsidR="005F63C7">
        <w:rPr>
          <w:rFonts w:cstheme="minorHAnsi"/>
          <w:color w:val="383A42"/>
          <w:sz w:val="22"/>
          <w:szCs w:val="22"/>
        </w:rPr>
        <w:t>m</w:t>
      </w:r>
      <w:r w:rsidRPr="007F2829">
        <w:rPr>
          <w:rFonts w:cstheme="minorHAnsi"/>
          <w:color w:val="383A42"/>
          <w:sz w:val="22"/>
          <w:szCs w:val="22"/>
        </w:rPr>
        <w:t xml:space="preserve">ethods rely on direct measurement or well-established science to calculate abatement using approaches, </w:t>
      </w:r>
      <w:proofErr w:type="gramStart"/>
      <w:r w:rsidRPr="007F2829">
        <w:rPr>
          <w:rFonts w:cstheme="minorHAnsi"/>
          <w:color w:val="383A42"/>
          <w:sz w:val="22"/>
          <w:szCs w:val="22"/>
        </w:rPr>
        <w:t>similar to</w:t>
      </w:r>
      <w:proofErr w:type="gramEnd"/>
      <w:r w:rsidRPr="007F2829">
        <w:rPr>
          <w:rFonts w:cstheme="minorHAnsi"/>
          <w:color w:val="383A42"/>
          <w:sz w:val="22"/>
          <w:szCs w:val="22"/>
        </w:rPr>
        <w:t xml:space="preserve"> those used in the national emissions inventory. </w:t>
      </w:r>
    </w:p>
    <w:p w14:paraId="48476D62" w14:textId="5EDC524A" w:rsidR="007F2829" w:rsidRDefault="007F2829" w:rsidP="00482B6A">
      <w:pPr>
        <w:pStyle w:val="Heading3"/>
      </w:pPr>
      <w:bookmarkStart w:id="10" w:name="_Toc135145328"/>
      <w:r>
        <w:t>Independent audits</w:t>
      </w:r>
      <w:bookmarkEnd w:id="10"/>
    </w:p>
    <w:p w14:paraId="32FC4890" w14:textId="2BB092CC" w:rsidR="003C6919" w:rsidRPr="007F2829" w:rsidRDefault="003C6919" w:rsidP="003C6919">
      <w:pPr>
        <w:pStyle w:val="NormalWeb"/>
        <w:shd w:val="clear" w:color="auto" w:fill="FFFFFF"/>
        <w:spacing w:after="0"/>
        <w:rPr>
          <w:sz w:val="22"/>
          <w:szCs w:val="22"/>
        </w:rPr>
      </w:pPr>
      <w:r>
        <w:rPr>
          <w:sz w:val="22"/>
          <w:szCs w:val="22"/>
        </w:rPr>
        <w:t xml:space="preserve">All audits </w:t>
      </w:r>
      <w:r w:rsidRPr="007F2829">
        <w:rPr>
          <w:sz w:val="22"/>
          <w:szCs w:val="22"/>
        </w:rPr>
        <w:t>must cover:</w:t>
      </w:r>
    </w:p>
    <w:p w14:paraId="1378916F" w14:textId="77777777" w:rsidR="003C6919" w:rsidRPr="007F3190" w:rsidRDefault="003C6919" w:rsidP="007F3190">
      <w:pPr>
        <w:pStyle w:val="CERbullets"/>
      </w:pPr>
      <w:r w:rsidRPr="007F3190">
        <w:t>accuracy of the measurement of abatement to date</w:t>
      </w:r>
    </w:p>
    <w:p w14:paraId="13700FFE" w14:textId="509CD886" w:rsidR="003C6919" w:rsidRPr="007F3190" w:rsidRDefault="003C6919" w:rsidP="007F3190">
      <w:pPr>
        <w:pStyle w:val="CERbullets"/>
      </w:pPr>
      <w:r w:rsidRPr="007F3190">
        <w:t>operation of the project</w:t>
      </w:r>
    </w:p>
    <w:p w14:paraId="4D222D62" w14:textId="44A8B20B" w:rsidR="003C6919" w:rsidRPr="007F3190" w:rsidRDefault="003C6919" w:rsidP="007F3190">
      <w:pPr>
        <w:pStyle w:val="CERbullets"/>
      </w:pPr>
      <w:r w:rsidRPr="007F3190">
        <w:t>all other matters relating to the establishment and operation of the project in accordance with the</w:t>
      </w:r>
      <w:hyperlink r:id="rId21" w:tgtFrame="_blank" w:history="1">
        <w:r w:rsidRPr="007F3190">
          <w:t> </w:t>
        </w:r>
        <w:hyperlink r:id="rId22" w:tgtFrame="_blank" w:history="1">
          <w:r w:rsidR="00975610" w:rsidRPr="007F3190">
            <w:rPr>
              <w:rStyle w:val="Hyperlink"/>
              <w:rFonts w:asciiTheme="minorHAnsi" w:hAnsiTheme="minorHAnsi"/>
              <w:color w:val="auto"/>
              <w:u w:val="none"/>
            </w:rPr>
            <w:t>Carbon Credits (Carbon Farming Initiative) Act 2011</w:t>
          </w:r>
        </w:hyperlink>
      </w:hyperlink>
      <w:r w:rsidR="00975610" w:rsidRPr="007F3190">
        <w:t xml:space="preserve"> </w:t>
      </w:r>
      <w:r w:rsidRPr="007F3190">
        <w:t xml:space="preserve">and </w:t>
      </w:r>
      <w:r w:rsidR="00104EA1" w:rsidRPr="007F3190">
        <w:t>m</w:t>
      </w:r>
      <w:r w:rsidRPr="007F3190">
        <w:t>ethod relevant to the project.</w:t>
      </w:r>
    </w:p>
    <w:p w14:paraId="7E848D92" w14:textId="01556BAC" w:rsidR="007F2829" w:rsidRPr="007F2829" w:rsidRDefault="007F2829" w:rsidP="007F2829">
      <w:pPr>
        <w:pStyle w:val="NormalWeb"/>
        <w:shd w:val="clear" w:color="auto" w:fill="FFFFFF"/>
        <w:spacing w:after="150"/>
        <w:rPr>
          <w:rFonts w:cstheme="minorHAnsi"/>
          <w:color w:val="383A42"/>
          <w:sz w:val="22"/>
          <w:szCs w:val="22"/>
        </w:rPr>
      </w:pPr>
      <w:r w:rsidRPr="007F2829">
        <w:rPr>
          <w:rFonts w:cstheme="minorHAnsi"/>
          <w:color w:val="383A42"/>
          <w:sz w:val="22"/>
          <w:szCs w:val="22"/>
        </w:rPr>
        <w:t xml:space="preserve">Audits usually include fieldwork and site inspections to confirm the implementation of project activities to reduce emissions or store carbon and </w:t>
      </w:r>
      <w:r w:rsidR="000C1100">
        <w:rPr>
          <w:rFonts w:cstheme="minorHAnsi"/>
          <w:color w:val="383A42"/>
          <w:sz w:val="22"/>
          <w:szCs w:val="22"/>
        </w:rPr>
        <w:t xml:space="preserve">check </w:t>
      </w:r>
      <w:r w:rsidRPr="007F2829">
        <w:rPr>
          <w:rFonts w:cstheme="minorHAnsi"/>
          <w:color w:val="383A42"/>
          <w:sz w:val="22"/>
          <w:szCs w:val="22"/>
        </w:rPr>
        <w:t xml:space="preserve">record-keeping procedures.  </w:t>
      </w:r>
    </w:p>
    <w:p w14:paraId="09988B2C" w14:textId="634EE836" w:rsidR="007F2829" w:rsidRDefault="007F2829" w:rsidP="007F2829">
      <w:pPr>
        <w:pStyle w:val="NormalWeb"/>
        <w:shd w:val="clear" w:color="auto" w:fill="FFFFFF"/>
        <w:spacing w:after="150"/>
        <w:rPr>
          <w:rFonts w:cstheme="minorHAnsi"/>
          <w:color w:val="383A42"/>
          <w:sz w:val="22"/>
          <w:szCs w:val="22"/>
        </w:rPr>
      </w:pPr>
      <w:r w:rsidRPr="007F2829">
        <w:rPr>
          <w:rFonts w:cstheme="minorHAnsi"/>
          <w:color w:val="383A42"/>
          <w:sz w:val="22"/>
          <w:szCs w:val="22"/>
        </w:rPr>
        <w:t xml:space="preserve">The requirements for registered auditors for the ACCU scheme are laid out in </w:t>
      </w:r>
      <w:r w:rsidR="007F7AF1">
        <w:rPr>
          <w:rFonts w:cstheme="minorHAnsi"/>
          <w:color w:val="383A42"/>
          <w:sz w:val="22"/>
          <w:szCs w:val="22"/>
        </w:rPr>
        <w:t>a legislative instrument under the</w:t>
      </w:r>
      <w:r w:rsidR="00701B0B">
        <w:rPr>
          <w:rFonts w:ascii="MuseoSans300" w:hAnsi="MuseoSans300"/>
          <w:color w:val="383A42"/>
          <w:sz w:val="20"/>
          <w:szCs w:val="20"/>
          <w:shd w:val="clear" w:color="auto" w:fill="FFFFFF"/>
        </w:rPr>
        <w:t> </w:t>
      </w:r>
      <w:hyperlink r:id="rId23" w:tgtFrame="_blank" w:history="1">
        <w:r w:rsidR="00701B0B" w:rsidRPr="00E2354E">
          <w:rPr>
            <w:rStyle w:val="Emphasis"/>
            <w:rFonts w:cstheme="minorHAnsi"/>
            <w:color w:val="007499"/>
            <w:sz w:val="22"/>
            <w:szCs w:val="22"/>
            <w:u w:val="single"/>
            <w:shd w:val="clear" w:color="auto" w:fill="FFFFFF"/>
          </w:rPr>
          <w:t>National Greenhouse and Energy Reporting Act 2007</w:t>
        </w:r>
      </w:hyperlink>
      <w:r w:rsidR="00B6281F">
        <w:rPr>
          <w:rFonts w:cstheme="minorHAnsi"/>
          <w:color w:val="383A42"/>
          <w:sz w:val="22"/>
          <w:szCs w:val="22"/>
        </w:rPr>
        <w:t>.</w:t>
      </w:r>
      <w:r w:rsidR="007F7AF1">
        <w:rPr>
          <w:rFonts w:cstheme="minorHAnsi"/>
          <w:color w:val="383A42"/>
          <w:sz w:val="22"/>
          <w:szCs w:val="22"/>
        </w:rPr>
        <w:t xml:space="preserve"> </w:t>
      </w:r>
      <w:r w:rsidRPr="007F2829">
        <w:rPr>
          <w:rFonts w:cstheme="minorHAnsi"/>
          <w:color w:val="383A42"/>
          <w:sz w:val="22"/>
          <w:szCs w:val="22"/>
        </w:rPr>
        <w:t xml:space="preserve">The instrument requires: knowledge of </w:t>
      </w:r>
      <w:r w:rsidR="0013747A" w:rsidRPr="007F2829">
        <w:rPr>
          <w:rFonts w:cstheme="minorHAnsi"/>
          <w:color w:val="383A42"/>
          <w:sz w:val="22"/>
          <w:szCs w:val="22"/>
        </w:rPr>
        <w:t xml:space="preserve">scheme </w:t>
      </w:r>
      <w:r w:rsidR="0013747A">
        <w:rPr>
          <w:rFonts w:cstheme="minorHAnsi"/>
          <w:color w:val="383A42"/>
          <w:sz w:val="22"/>
          <w:szCs w:val="22"/>
        </w:rPr>
        <w:t>l</w:t>
      </w:r>
      <w:r w:rsidR="0013747A" w:rsidRPr="007F2829">
        <w:rPr>
          <w:rFonts w:cstheme="minorHAnsi"/>
          <w:color w:val="383A42"/>
          <w:sz w:val="22"/>
          <w:szCs w:val="22"/>
        </w:rPr>
        <w:t xml:space="preserve">egislation (including </w:t>
      </w:r>
      <w:r w:rsidR="0013747A">
        <w:rPr>
          <w:rFonts w:cstheme="minorHAnsi"/>
          <w:color w:val="383A42"/>
          <w:sz w:val="22"/>
          <w:szCs w:val="22"/>
        </w:rPr>
        <w:t>m</w:t>
      </w:r>
      <w:r w:rsidR="0013747A" w:rsidRPr="007F2829">
        <w:rPr>
          <w:rFonts w:cstheme="minorHAnsi"/>
          <w:color w:val="383A42"/>
          <w:sz w:val="22"/>
          <w:szCs w:val="22"/>
        </w:rPr>
        <w:t>ethods</w:t>
      </w:r>
      <w:r w:rsidRPr="007F2829">
        <w:rPr>
          <w:rFonts w:cstheme="minorHAnsi"/>
          <w:color w:val="383A42"/>
          <w:sz w:val="22"/>
          <w:szCs w:val="22"/>
        </w:rPr>
        <w:t xml:space="preserve">); knowledge of and experience in auditing, including certification in assurance and audit team leadership, and that the auditors themselves pass the fit and proper person test. </w:t>
      </w:r>
    </w:p>
    <w:p w14:paraId="0F34EB0A" w14:textId="23DCB513" w:rsidR="007F2829" w:rsidRDefault="007F2829" w:rsidP="00B44C93">
      <w:pPr>
        <w:pStyle w:val="Heading3"/>
        <w:spacing w:before="0"/>
      </w:pPr>
      <w:bookmarkStart w:id="11" w:name="_Toc135145329"/>
      <w:r>
        <w:t>F</w:t>
      </w:r>
      <w:r w:rsidR="008242C1">
        <w:t>it and proper person</w:t>
      </w:r>
      <w:bookmarkEnd w:id="11"/>
    </w:p>
    <w:p w14:paraId="09482F25" w14:textId="3724F2F1" w:rsidR="007F2829" w:rsidRDefault="007F2829" w:rsidP="007F2829">
      <w:pPr>
        <w:pStyle w:val="NormalWeb"/>
        <w:shd w:val="clear" w:color="auto" w:fill="FFFFFF"/>
        <w:spacing w:after="150"/>
        <w:rPr>
          <w:rFonts w:cstheme="minorHAnsi"/>
          <w:color w:val="383A42"/>
          <w:sz w:val="22"/>
          <w:szCs w:val="22"/>
        </w:rPr>
      </w:pPr>
      <w:r w:rsidRPr="007F2829">
        <w:rPr>
          <w:rFonts w:cstheme="minorHAnsi"/>
          <w:color w:val="383A42"/>
          <w:sz w:val="22"/>
          <w:szCs w:val="22"/>
        </w:rPr>
        <w:t xml:space="preserve">The </w:t>
      </w:r>
      <w:r w:rsidR="008242C1">
        <w:rPr>
          <w:rFonts w:cstheme="minorHAnsi"/>
          <w:color w:val="383A42"/>
          <w:sz w:val="22"/>
          <w:szCs w:val="22"/>
        </w:rPr>
        <w:t>Fit and Proper Person (</w:t>
      </w:r>
      <w:r w:rsidRPr="007F2829">
        <w:rPr>
          <w:rFonts w:cstheme="minorHAnsi"/>
          <w:color w:val="383A42"/>
          <w:sz w:val="22"/>
          <w:szCs w:val="22"/>
        </w:rPr>
        <w:t>FPP</w:t>
      </w:r>
      <w:r w:rsidR="008242C1">
        <w:rPr>
          <w:rFonts w:cstheme="minorHAnsi"/>
          <w:color w:val="383A42"/>
          <w:sz w:val="22"/>
          <w:szCs w:val="22"/>
        </w:rPr>
        <w:t>)</w:t>
      </w:r>
      <w:r w:rsidRPr="007F2829">
        <w:rPr>
          <w:rFonts w:cstheme="minorHAnsi"/>
          <w:color w:val="383A42"/>
          <w:sz w:val="22"/>
          <w:szCs w:val="22"/>
        </w:rPr>
        <w:t xml:space="preserve"> test considers past compliance with the law, whether the company or individual is insolvent, and whether they have the necessary capabilities and competence to effectively fulfil their role in the ACCU scheme. FPP is applied at various stages of a project lifecycle including when ACCUs are issued. </w:t>
      </w:r>
    </w:p>
    <w:p w14:paraId="1F88CD29" w14:textId="70EB22E2" w:rsidR="00B56E0A" w:rsidRPr="00B56E0A" w:rsidRDefault="00B56E0A" w:rsidP="00B56E0A">
      <w:pPr>
        <w:pStyle w:val="Heading3"/>
        <w:spacing w:before="0"/>
      </w:pPr>
      <w:bookmarkStart w:id="12" w:name="_Toc135145330"/>
      <w:r w:rsidRPr="00B56E0A">
        <w:t>Relinquishments</w:t>
      </w:r>
      <w:bookmarkEnd w:id="12"/>
    </w:p>
    <w:p w14:paraId="3AFC9FBE" w14:textId="4D647544" w:rsidR="007F2829" w:rsidRPr="007F2829" w:rsidRDefault="007F2829" w:rsidP="007F2829">
      <w:pPr>
        <w:pStyle w:val="NormalWeb"/>
        <w:shd w:val="clear" w:color="auto" w:fill="FFFFFF"/>
        <w:spacing w:after="150"/>
        <w:rPr>
          <w:rFonts w:cstheme="minorHAnsi"/>
          <w:color w:val="383A42"/>
          <w:sz w:val="22"/>
          <w:szCs w:val="22"/>
        </w:rPr>
      </w:pPr>
      <w:r w:rsidRPr="007F2829">
        <w:rPr>
          <w:rFonts w:cstheme="minorHAnsi"/>
          <w:color w:val="383A42"/>
          <w:sz w:val="22"/>
          <w:szCs w:val="22"/>
        </w:rPr>
        <w:t xml:space="preserve">One aggregate indicator of compliance is the number of ACCUs that have been relinquished (paid back to </w:t>
      </w:r>
      <w:r w:rsidR="00F63F99">
        <w:rPr>
          <w:rFonts w:cstheme="minorHAnsi"/>
          <w:color w:val="383A42"/>
          <w:sz w:val="22"/>
          <w:szCs w:val="22"/>
        </w:rPr>
        <w:t>g</w:t>
      </w:r>
      <w:r w:rsidRPr="007F2829">
        <w:rPr>
          <w:rFonts w:cstheme="minorHAnsi"/>
          <w:color w:val="383A42"/>
          <w:sz w:val="22"/>
          <w:szCs w:val="22"/>
        </w:rPr>
        <w:t xml:space="preserve">overnment) to correct incorrect reporting of abatement. </w:t>
      </w:r>
      <w:r w:rsidR="005820EC">
        <w:rPr>
          <w:rFonts w:cstheme="minorHAnsi"/>
          <w:color w:val="383A42"/>
          <w:sz w:val="22"/>
          <w:szCs w:val="22"/>
        </w:rPr>
        <w:t>T</w:t>
      </w:r>
      <w:r w:rsidRPr="007F2829">
        <w:rPr>
          <w:rFonts w:cstheme="minorHAnsi"/>
          <w:color w:val="383A42"/>
          <w:sz w:val="22"/>
          <w:szCs w:val="22"/>
        </w:rPr>
        <w:t xml:space="preserve">he ACCU register shows that 211,000 ACCUs from 18 projects have been relinquished </w:t>
      </w:r>
      <w:r w:rsidR="00A80A84" w:rsidRPr="007F2829">
        <w:rPr>
          <w:rFonts w:cstheme="minorHAnsi"/>
          <w:color w:val="383A42"/>
          <w:sz w:val="22"/>
          <w:szCs w:val="22"/>
        </w:rPr>
        <w:t>because of</w:t>
      </w:r>
      <w:r w:rsidRPr="007F2829">
        <w:rPr>
          <w:rFonts w:cstheme="minorHAnsi"/>
          <w:color w:val="383A42"/>
          <w:sz w:val="22"/>
          <w:szCs w:val="22"/>
        </w:rPr>
        <w:t xml:space="preserve"> this compliance activity. </w:t>
      </w:r>
      <w:r w:rsidR="005820EC">
        <w:rPr>
          <w:rFonts w:cstheme="minorHAnsi"/>
          <w:color w:val="383A42"/>
          <w:sz w:val="22"/>
          <w:szCs w:val="22"/>
        </w:rPr>
        <w:t xml:space="preserve">This </w:t>
      </w:r>
      <w:r w:rsidRPr="007F2829">
        <w:rPr>
          <w:rFonts w:cstheme="minorHAnsi"/>
          <w:color w:val="383A42"/>
          <w:sz w:val="22"/>
          <w:szCs w:val="22"/>
        </w:rPr>
        <w:t>is less than 0.2 per cent of the 120 million ACCUs issued to date</w:t>
      </w:r>
      <w:r w:rsidR="00BB73B1">
        <w:rPr>
          <w:rFonts w:cstheme="minorHAnsi"/>
          <w:color w:val="383A42"/>
          <w:sz w:val="22"/>
          <w:szCs w:val="22"/>
        </w:rPr>
        <w:t>.</w:t>
      </w:r>
      <w:r w:rsidRPr="007F2829">
        <w:rPr>
          <w:rFonts w:cstheme="minorHAnsi"/>
          <w:color w:val="383A42"/>
          <w:sz w:val="22"/>
          <w:szCs w:val="22"/>
        </w:rPr>
        <w:t xml:space="preserve"> </w:t>
      </w:r>
    </w:p>
    <w:p w14:paraId="08890648" w14:textId="25B8C278" w:rsidR="007F2829" w:rsidRDefault="007F2829" w:rsidP="007F2829">
      <w:pPr>
        <w:pStyle w:val="NormalWeb"/>
        <w:shd w:val="clear" w:color="auto" w:fill="FFFFFF"/>
        <w:spacing w:after="150"/>
        <w:rPr>
          <w:rFonts w:cstheme="minorHAnsi"/>
          <w:color w:val="383A42"/>
          <w:sz w:val="22"/>
          <w:szCs w:val="22"/>
        </w:rPr>
      </w:pPr>
      <w:r w:rsidRPr="007F2829">
        <w:rPr>
          <w:rFonts w:cstheme="minorHAnsi"/>
          <w:color w:val="383A42"/>
          <w:sz w:val="22"/>
          <w:szCs w:val="22"/>
        </w:rPr>
        <w:t xml:space="preserve">If there has been a significant reversal of carbon stores, the CER can issue a notice requiring the scheme participant to relinquish (in effect pay back) the ACCUs to the CER. Relinquishment of ACCUs for lack of permanence has however not been required to date even </w:t>
      </w:r>
      <w:proofErr w:type="gramStart"/>
      <w:r w:rsidRPr="007F2829">
        <w:rPr>
          <w:rFonts w:cstheme="minorHAnsi"/>
          <w:color w:val="383A42"/>
          <w:sz w:val="22"/>
          <w:szCs w:val="22"/>
        </w:rPr>
        <w:t>as a result of</w:t>
      </w:r>
      <w:proofErr w:type="gramEnd"/>
      <w:r w:rsidRPr="007F2829">
        <w:rPr>
          <w:rFonts w:cstheme="minorHAnsi"/>
          <w:color w:val="383A42"/>
          <w:sz w:val="22"/>
          <w:szCs w:val="22"/>
        </w:rPr>
        <w:t xml:space="preserve"> the very severe 2019-20 bushfires. </w:t>
      </w:r>
      <w:r w:rsidR="002D15BF">
        <w:rPr>
          <w:rFonts w:cstheme="minorHAnsi"/>
          <w:color w:val="383A42"/>
          <w:sz w:val="22"/>
          <w:szCs w:val="22"/>
        </w:rPr>
        <w:t xml:space="preserve">Only </w:t>
      </w:r>
      <w:r>
        <w:rPr>
          <w:rFonts w:cstheme="minorHAnsi"/>
          <w:color w:val="383A42"/>
          <w:sz w:val="22"/>
          <w:szCs w:val="22"/>
        </w:rPr>
        <w:t>3</w:t>
      </w:r>
      <w:r w:rsidRPr="007F2829">
        <w:rPr>
          <w:rFonts w:cstheme="minorHAnsi"/>
          <w:color w:val="383A42"/>
          <w:sz w:val="22"/>
          <w:szCs w:val="22"/>
        </w:rPr>
        <w:t xml:space="preserve"> projects were affected </w:t>
      </w:r>
      <w:r w:rsidR="006222E0">
        <w:rPr>
          <w:rFonts w:cstheme="minorHAnsi"/>
          <w:color w:val="383A42"/>
          <w:sz w:val="22"/>
          <w:szCs w:val="22"/>
        </w:rPr>
        <w:t xml:space="preserve">by these severe bush fires </w:t>
      </w:r>
      <w:r w:rsidRPr="007F2829">
        <w:rPr>
          <w:rFonts w:cstheme="minorHAnsi"/>
          <w:color w:val="383A42"/>
          <w:sz w:val="22"/>
          <w:szCs w:val="22"/>
        </w:rPr>
        <w:t xml:space="preserve">(less than </w:t>
      </w:r>
      <w:r>
        <w:rPr>
          <w:rFonts w:cstheme="minorHAnsi"/>
          <w:color w:val="383A42"/>
          <w:sz w:val="22"/>
          <w:szCs w:val="22"/>
        </w:rPr>
        <w:t>1</w:t>
      </w:r>
      <w:r w:rsidRPr="007F2829">
        <w:rPr>
          <w:rFonts w:cstheme="minorHAnsi"/>
          <w:color w:val="383A42"/>
          <w:sz w:val="22"/>
          <w:szCs w:val="22"/>
        </w:rPr>
        <w:t xml:space="preserve"> per cent of out of </w:t>
      </w:r>
      <w:r>
        <w:rPr>
          <w:rFonts w:cstheme="minorHAnsi"/>
          <w:color w:val="383A42"/>
          <w:sz w:val="22"/>
          <w:szCs w:val="22"/>
        </w:rPr>
        <w:t>466</w:t>
      </w:r>
      <w:r w:rsidRPr="007F2829">
        <w:rPr>
          <w:rFonts w:cstheme="minorHAnsi"/>
          <w:color w:val="383A42"/>
          <w:sz w:val="22"/>
          <w:szCs w:val="22"/>
        </w:rPr>
        <w:t xml:space="preserve"> vegetation projects then registered in the scheme). The affected scheme participants are working with the CER to restore the lost carbon. </w:t>
      </w:r>
    </w:p>
    <w:p w14:paraId="66E6CBA2" w14:textId="77777777" w:rsidR="00E8561E" w:rsidRDefault="00E8561E">
      <w:pPr>
        <w:spacing w:after="0"/>
        <w:rPr>
          <w:rFonts w:asciiTheme="majorHAnsi" w:eastAsia="Times New Roman" w:hAnsiTheme="majorHAnsi" w:cstheme="majorHAnsi"/>
          <w:b/>
          <w:bCs/>
          <w:sz w:val="27"/>
          <w:szCs w:val="27"/>
        </w:rPr>
      </w:pPr>
      <w:r>
        <w:br w:type="page"/>
      </w:r>
    </w:p>
    <w:p w14:paraId="1F69D01D" w14:textId="656B7782" w:rsidR="00E8561E" w:rsidRDefault="00E8561E" w:rsidP="008C247D">
      <w:pPr>
        <w:pStyle w:val="Heading1"/>
      </w:pPr>
      <w:bookmarkStart w:id="13" w:name="_Toc135145331"/>
      <w:r>
        <w:t xml:space="preserve">Attachment </w:t>
      </w:r>
      <w:r w:rsidR="00CD12BF">
        <w:t>A</w:t>
      </w:r>
      <w:bookmarkEnd w:id="13"/>
    </w:p>
    <w:p w14:paraId="628ABC4E" w14:textId="6640DBC1" w:rsidR="007F2829" w:rsidRDefault="007F2829" w:rsidP="00AD5D6D">
      <w:pPr>
        <w:pStyle w:val="Heading3"/>
        <w:spacing w:before="0"/>
      </w:pPr>
      <w:bookmarkStart w:id="14" w:name="_Toc135145332"/>
      <w:r>
        <w:t xml:space="preserve">Human-induced Regeneration </w:t>
      </w:r>
      <w:r w:rsidR="00443ADD">
        <w:t>m</w:t>
      </w:r>
      <w:r>
        <w:t>ethod</w:t>
      </w:r>
      <w:r w:rsidR="00E8561E">
        <w:t xml:space="preserve"> </w:t>
      </w:r>
      <w:r w:rsidR="0087053B">
        <w:t>–</w:t>
      </w:r>
      <w:r w:rsidR="00E8561E">
        <w:t xml:space="preserve"> </w:t>
      </w:r>
      <w:r w:rsidR="0087053B">
        <w:t>assurance and compliance in action</w:t>
      </w:r>
      <w:bookmarkEnd w:id="14"/>
      <w:r w:rsidR="0087053B">
        <w:t xml:space="preserve"> </w:t>
      </w:r>
    </w:p>
    <w:p w14:paraId="11C59716" w14:textId="0ACCC9BD" w:rsidR="007F2829" w:rsidRDefault="007F2829" w:rsidP="00B56E0A">
      <w:r w:rsidRPr="00F22B0A">
        <w:t xml:space="preserve">One of the </w:t>
      </w:r>
      <w:r w:rsidR="00BF286F">
        <w:t>m</w:t>
      </w:r>
      <w:r w:rsidRPr="00F22B0A">
        <w:t xml:space="preserve">ethods reviewed by the ACCU review panel was the Human-induced Regeneration </w:t>
      </w:r>
      <w:r w:rsidR="00443ADD">
        <w:t>m</w:t>
      </w:r>
      <w:r w:rsidRPr="00F22B0A">
        <w:t>ethod (HIR).</w:t>
      </w:r>
    </w:p>
    <w:p w14:paraId="6441E7E1" w14:textId="70CC1762" w:rsidR="007F2829" w:rsidRPr="00A74E5D" w:rsidRDefault="007F2829" w:rsidP="007F2829">
      <w:r w:rsidRPr="00F22B0A">
        <w:t xml:space="preserve">The CER has made improvements to compliance for HIR projects since 2019 when legislative requirements for the HIR </w:t>
      </w:r>
      <w:r w:rsidR="001132ED">
        <w:t>m</w:t>
      </w:r>
      <w:r w:rsidR="001132ED" w:rsidRPr="00F22B0A">
        <w:t>eth</w:t>
      </w:r>
      <w:r w:rsidRPr="00F22B0A">
        <w:t xml:space="preserve">od were tightened, including new </w:t>
      </w:r>
      <w:r w:rsidR="00C91291">
        <w:t>R</w:t>
      </w:r>
      <w:r w:rsidRPr="00F22B0A">
        <w:t>ules for evidence collection and record keeping.</w:t>
      </w:r>
      <w:r>
        <w:t xml:space="preserve"> These changes were made to implement recommendations and findings from a review by the Emissions Reduction Assurance </w:t>
      </w:r>
      <w:r w:rsidRPr="00A74E5D">
        <w:t>Committee.</w:t>
      </w:r>
    </w:p>
    <w:p w14:paraId="4F69881E" w14:textId="1FD09E55" w:rsidR="007F2829" w:rsidRPr="00A74E5D" w:rsidRDefault="007F2829" w:rsidP="007F2829">
      <w:r w:rsidRPr="00A74E5D">
        <w:t xml:space="preserve">The CER assesses HIR project registration and crediting applications carefully using geospatial imagery to determine areas within a project that has the capacity to sustain trees that can reach </w:t>
      </w:r>
      <w:r w:rsidR="00F324DF" w:rsidRPr="00A74E5D">
        <w:t>‘</w:t>
      </w:r>
      <w:r w:rsidRPr="00A74E5D">
        <w:t xml:space="preserve">a forest (as defined by the </w:t>
      </w:r>
      <w:r w:rsidR="00F324DF" w:rsidRPr="00A74E5D">
        <w:t>m</w:t>
      </w:r>
      <w:r w:rsidRPr="00A74E5D">
        <w:t xml:space="preserve">ethod). This is known </w:t>
      </w:r>
      <w:r w:rsidR="00F324DF" w:rsidRPr="00A74E5D">
        <w:t>‘</w:t>
      </w:r>
      <w:r w:rsidRPr="00A74E5D">
        <w:t>forest potential</w:t>
      </w:r>
      <w:r w:rsidR="00F324DF" w:rsidRPr="00A74E5D">
        <w:t>’</w:t>
      </w:r>
      <w:r w:rsidRPr="00A74E5D">
        <w:t xml:space="preserve">.  </w:t>
      </w:r>
    </w:p>
    <w:p w14:paraId="1E97B786" w14:textId="46316A69" w:rsidR="007F2829" w:rsidRPr="00A74E5D" w:rsidRDefault="007F2829" w:rsidP="007F2829">
      <w:r w:rsidRPr="00A74E5D">
        <w:t xml:space="preserve">If an HIR project is to be registered in a new region, where there are </w:t>
      </w:r>
      <w:r w:rsidR="00B56E0A" w:rsidRPr="00A74E5D">
        <w:t>questions whether</w:t>
      </w:r>
      <w:r w:rsidRPr="00A74E5D">
        <w:t xml:space="preserve"> the land may not sustain a forest, the CER undertakes additional checks as part of its assessment process including requiring a positive assessment of forest potential for each project by an independent scientific expert.</w:t>
      </w:r>
    </w:p>
    <w:p w14:paraId="3D68543D" w14:textId="77777777" w:rsidR="007F2829" w:rsidRPr="00A74E5D" w:rsidRDefault="007F2829" w:rsidP="007F2829">
      <w:r w:rsidRPr="00A74E5D">
        <w:t>The legislative framework for HIR projects includes checks by the CER every 5 years to assess HIR project’s progress towards becoming a forest. Where a project is found to be non-compliant, crediting at the project level will be paused until the project is brought back into compliance. This can include allowing the project to either ‘catch up’ as trees grow or in some cases, projects nearing the end of their crediting period may be required to repay ACCUs.</w:t>
      </w:r>
    </w:p>
    <w:p w14:paraId="667489B7" w14:textId="5B7A00E0" w:rsidR="007F2829" w:rsidRPr="00A74E5D" w:rsidRDefault="007F2829" w:rsidP="007F2829">
      <w:r w:rsidRPr="00A74E5D">
        <w:t xml:space="preserve">The HIR </w:t>
      </w:r>
      <w:r w:rsidR="00012FCA" w:rsidRPr="00A74E5D">
        <w:t xml:space="preserve">method </w:t>
      </w:r>
      <w:r w:rsidRPr="00A74E5D">
        <w:t xml:space="preserve">also states that areas that already have forest are not eligible for crediting. The CER ensures that removal of areas of forest from crediting occurs as part of its compliance activity using a range of compliance tools. </w:t>
      </w:r>
    </w:p>
    <w:p w14:paraId="14117318" w14:textId="25C622D0" w:rsidR="00B56E0A" w:rsidRPr="00A74E5D" w:rsidRDefault="00B56E0A" w:rsidP="00B56E0A">
      <w:r w:rsidRPr="00A74E5D">
        <w:t>If</w:t>
      </w:r>
      <w:r w:rsidR="00085B79" w:rsidRPr="00A74E5D">
        <w:t xml:space="preserve"> </w:t>
      </w:r>
      <w:r w:rsidRPr="00A74E5D">
        <w:t>the CER determines that areas of land with the CEA are ineligible because they contain areas without forest potential or areas of forest, the CER will require the proponent to remove those ineligible areas from the CEA through a process known as “</w:t>
      </w:r>
      <w:proofErr w:type="spellStart"/>
      <w:r w:rsidRPr="00A74E5D">
        <w:t>restratification</w:t>
      </w:r>
      <w:proofErr w:type="spellEnd"/>
      <w:r w:rsidRPr="00A74E5D">
        <w:t xml:space="preserve">”.  In effect, </w:t>
      </w:r>
      <w:proofErr w:type="spellStart"/>
      <w:r w:rsidRPr="00A74E5D">
        <w:t>restratification</w:t>
      </w:r>
      <w:proofErr w:type="spellEnd"/>
      <w:r w:rsidRPr="00A74E5D">
        <w:t xml:space="preserve"> involves redrawing the boundaries of the CEA to exclude ineligible areas or, in some cases, to add new eligible areas. This is a continuous process, which project proponents do voluntarily as well as at the request of th</w:t>
      </w:r>
      <w:r w:rsidR="006224FD" w:rsidRPr="00A74E5D">
        <w:t xml:space="preserve">e CER. </w:t>
      </w:r>
      <w:r w:rsidRPr="00A74E5D">
        <w:t xml:space="preserve">CEA boundaries are therefore fluid rather than fixed across the life of the project. </w:t>
      </w:r>
    </w:p>
    <w:p w14:paraId="43D53A5E" w14:textId="5B16D986" w:rsidR="007F2829" w:rsidRPr="0019534C" w:rsidRDefault="007F2829" w:rsidP="007F2829">
      <w:r w:rsidRPr="00A74E5D">
        <w:t>In a sophisticated analysis, a report by eminent agricultural statisticians Steven Beare and</w:t>
      </w:r>
      <w:r w:rsidRPr="000276D0">
        <w:t xml:space="preserve"> Ray Chambers on HIR project additionality and rainfall identified </w:t>
      </w:r>
      <w:r w:rsidR="00D62DD1">
        <w:t>8</w:t>
      </w:r>
      <w:r w:rsidR="00D62DD1" w:rsidRPr="000276D0">
        <w:t xml:space="preserve"> </w:t>
      </w:r>
      <w:r w:rsidRPr="000276D0">
        <w:t xml:space="preserve">projects (out of 123 projects assessed by them) that appeared to have forest </w:t>
      </w:r>
      <w:r>
        <w:t xml:space="preserve">and </w:t>
      </w:r>
      <w:r w:rsidRPr="000276D0">
        <w:t xml:space="preserve">may not been removed from crediting in accordance with the HIR </w:t>
      </w:r>
      <w:r w:rsidR="005F63C7">
        <w:t>m</w:t>
      </w:r>
      <w:r w:rsidRPr="000276D0">
        <w:t>ethod and</w:t>
      </w:r>
      <w:r w:rsidR="00070DDE">
        <w:rPr>
          <w:rFonts w:ascii="MuseoSans300" w:hAnsi="MuseoSans300"/>
          <w:color w:val="383A42"/>
          <w:sz w:val="20"/>
          <w:szCs w:val="20"/>
          <w:shd w:val="clear" w:color="auto" w:fill="FFFFFF"/>
        </w:rPr>
        <w:t> </w:t>
      </w:r>
      <w:hyperlink r:id="rId24" w:tgtFrame="_blank" w:history="1">
        <w:r w:rsidR="00070DDE" w:rsidRPr="00E2354E">
          <w:rPr>
            <w:rStyle w:val="Hyperlink"/>
            <w:rFonts w:asciiTheme="minorHAnsi" w:hAnsiTheme="minorHAnsi"/>
            <w:color w:val="007499"/>
            <w:szCs w:val="22"/>
            <w:shd w:val="clear" w:color="auto" w:fill="FFFFFF"/>
          </w:rPr>
          <w:t>Carbon Credits (Carbon Farming Initiative) Amendment Rule (No.1) 2019</w:t>
        </w:r>
      </w:hyperlink>
      <w:r w:rsidRPr="000276D0">
        <w:t xml:space="preserve">. </w:t>
      </w:r>
      <w:r w:rsidRPr="0019534C">
        <w:t xml:space="preserve">The CER has conducted an in-depth assessment of these </w:t>
      </w:r>
      <w:r w:rsidR="00D62DD1">
        <w:t>8</w:t>
      </w:r>
      <w:r w:rsidR="00D62DD1" w:rsidRPr="0019534C">
        <w:t xml:space="preserve"> </w:t>
      </w:r>
      <w:r w:rsidRPr="0019534C">
        <w:t>projects using the range of GIS tools at its disposal</w:t>
      </w:r>
      <w:r>
        <w:t xml:space="preserve"> and</w:t>
      </w:r>
      <w:r w:rsidRPr="0019534C">
        <w:t xml:space="preserve"> is satisfied that </w:t>
      </w:r>
      <w:r w:rsidR="005F63C7">
        <w:t>4</w:t>
      </w:r>
      <w:r w:rsidRPr="0019534C">
        <w:t xml:space="preserve"> of these projects </w:t>
      </w:r>
      <w:proofErr w:type="gramStart"/>
      <w:r w:rsidRPr="0019534C">
        <w:t>are in compliance with</w:t>
      </w:r>
      <w:proofErr w:type="gramEnd"/>
      <w:r w:rsidRPr="0019534C">
        <w:t xml:space="preserve"> the requirements of the </w:t>
      </w:r>
      <w:r w:rsidR="005F63C7">
        <w:t>m</w:t>
      </w:r>
      <w:r w:rsidRPr="0019534C">
        <w:t xml:space="preserve">ethod. The remaining </w:t>
      </w:r>
      <w:r w:rsidR="005F63C7">
        <w:t>4</w:t>
      </w:r>
      <w:r w:rsidR="005F63C7" w:rsidRPr="0019534C">
        <w:t xml:space="preserve"> </w:t>
      </w:r>
      <w:r w:rsidRPr="0019534C">
        <w:t xml:space="preserve">projects are each being subject to an additional audit under the CER’s annual audit program. This is in addition to the </w:t>
      </w:r>
      <w:r w:rsidR="005F63C7">
        <w:t>3</w:t>
      </w:r>
      <w:r w:rsidRPr="0019534C">
        <w:t xml:space="preserve"> audits required by all HIR projects under the ERF </w:t>
      </w:r>
      <w:r w:rsidR="00D62DD1">
        <w:t>l</w:t>
      </w:r>
      <w:r w:rsidRPr="0019534C">
        <w:t>egislation.</w:t>
      </w:r>
    </w:p>
    <w:p w14:paraId="5F4E2C87" w14:textId="2BC33751" w:rsidR="007F2829" w:rsidRDefault="007F2829" w:rsidP="00930873">
      <w:r w:rsidRPr="00E2354E">
        <w:rPr>
          <w:b/>
          <w:bCs/>
        </w:rPr>
        <w:t xml:space="preserve">Attachment </w:t>
      </w:r>
      <w:r w:rsidR="0087053B" w:rsidRPr="00E2354E">
        <w:rPr>
          <w:b/>
          <w:bCs/>
        </w:rPr>
        <w:t>B</w:t>
      </w:r>
      <w:r w:rsidRPr="0019534C">
        <w:t xml:space="preserve"> provides an example of the end-to-end reporting and auditing processes for </w:t>
      </w:r>
      <w:r w:rsidR="0087053B">
        <w:t xml:space="preserve">the </w:t>
      </w:r>
      <w:r w:rsidRPr="0019534C">
        <w:t>Human-induced Regeneration</w:t>
      </w:r>
      <w:r w:rsidR="0087053B">
        <w:t xml:space="preserve"> </w:t>
      </w:r>
      <w:r w:rsidR="00F324DF">
        <w:t>m</w:t>
      </w:r>
      <w:r w:rsidR="0087053B">
        <w:t>ethod.</w:t>
      </w:r>
      <w:r w:rsidRPr="0019534C">
        <w:t xml:space="preserve"> </w:t>
      </w:r>
    </w:p>
    <w:p w14:paraId="473992C1" w14:textId="77777777" w:rsidR="00930873" w:rsidRDefault="00930873" w:rsidP="00930873">
      <w:pPr>
        <w:rPr>
          <w:color w:val="383A42"/>
          <w:szCs w:val="22"/>
        </w:rPr>
        <w:sectPr w:rsidR="00930873" w:rsidSect="00E0660D">
          <w:headerReference w:type="default" r:id="rId25"/>
          <w:footerReference w:type="even" r:id="rId26"/>
          <w:footerReference w:type="default" r:id="rId27"/>
          <w:headerReference w:type="first" r:id="rId28"/>
          <w:footerReference w:type="first" r:id="rId29"/>
          <w:pgSz w:w="11900" w:h="16840" w:code="9"/>
          <w:pgMar w:top="1447" w:right="1080" w:bottom="993" w:left="1080" w:header="340" w:footer="232" w:gutter="0"/>
          <w:cols w:space="708"/>
          <w:titlePg/>
          <w:docGrid w:linePitch="326"/>
        </w:sectPr>
      </w:pPr>
    </w:p>
    <w:p w14:paraId="05B3EF64" w14:textId="6F3FB9DD" w:rsidR="00930873" w:rsidRPr="00930873" w:rsidRDefault="00930873" w:rsidP="007F3190">
      <w:pPr>
        <w:pStyle w:val="Heading1"/>
        <w:spacing w:before="0"/>
        <w:rPr>
          <w:rFonts w:eastAsia="Calibri"/>
        </w:rPr>
      </w:pPr>
      <w:bookmarkStart w:id="15" w:name="_Hlk125375589"/>
      <w:bookmarkStart w:id="16" w:name="_Toc135145333"/>
      <w:r w:rsidRPr="00930873">
        <w:rPr>
          <w:rFonts w:eastAsia="Calibri"/>
        </w:rPr>
        <w:t>A</w:t>
      </w:r>
      <w:r w:rsidR="00772C81">
        <w:rPr>
          <w:rFonts w:eastAsia="Calibri"/>
        </w:rPr>
        <w:t>ttachment B</w:t>
      </w:r>
      <w:bookmarkEnd w:id="16"/>
    </w:p>
    <w:p w14:paraId="500CB0E8" w14:textId="745792EA" w:rsidR="00DD50D5" w:rsidRPr="005801E9" w:rsidRDefault="007F3190" w:rsidP="007F3190">
      <w:pPr>
        <w:pStyle w:val="Heading2"/>
        <w:rPr>
          <w:rStyle w:val="Heading2Char"/>
          <w:rFonts w:eastAsia="Calibri"/>
        </w:rPr>
      </w:pPr>
      <w:bookmarkStart w:id="17" w:name="_Toc135145334"/>
      <w:bookmarkEnd w:id="15"/>
      <w:r w:rsidRPr="00930873">
        <w:rPr>
          <w:rFonts w:ascii="Calibri" w:eastAsia="Calibri" w:hAnsi="Calibri" w:cs="Times New Roman"/>
          <w:noProof/>
          <w:color w:val="4472C4"/>
          <w:sz w:val="36"/>
          <w:szCs w:val="36"/>
        </w:rPr>
        <w:drawing>
          <wp:anchor distT="0" distB="0" distL="114300" distR="114300" simplePos="0" relativeHeight="251658261" behindDoc="0" locked="0" layoutInCell="1" allowOverlap="1" wp14:anchorId="5338981C" wp14:editId="2DE59176">
            <wp:simplePos x="0" y="0"/>
            <wp:positionH relativeFrom="column">
              <wp:posOffset>9677400</wp:posOffset>
            </wp:positionH>
            <wp:positionV relativeFrom="paragraph">
              <wp:posOffset>648970</wp:posOffset>
            </wp:positionV>
            <wp:extent cx="831215" cy="831215"/>
            <wp:effectExtent l="0" t="0" r="0" b="0"/>
            <wp:wrapSquare wrapText="bothSides"/>
            <wp:docPr id="21" name="Graphic 21" descr="Pa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Paper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31215" cy="831215"/>
                    </a:xfrm>
                    <a:prstGeom prst="rect">
                      <a:avLst/>
                    </a:prstGeom>
                  </pic:spPr>
                </pic:pic>
              </a:graphicData>
            </a:graphic>
            <wp14:sizeRelH relativeFrom="margin">
              <wp14:pctWidth>0</wp14:pctWidth>
            </wp14:sizeRelH>
            <wp14:sizeRelV relativeFrom="margin">
              <wp14:pctHeight>0</wp14:pctHeight>
            </wp14:sizeRelV>
          </wp:anchor>
        </w:drawing>
      </w:r>
      <w:r w:rsidRPr="00930873">
        <w:rPr>
          <w:rFonts w:ascii="Calibri" w:eastAsia="Calibri" w:hAnsi="Calibri" w:cs="Times New Roman"/>
          <w:noProof/>
          <w:color w:val="4472C4"/>
          <w:sz w:val="36"/>
          <w:szCs w:val="36"/>
        </w:rPr>
        <w:drawing>
          <wp:anchor distT="0" distB="0" distL="114300" distR="114300" simplePos="0" relativeHeight="251658258" behindDoc="0" locked="0" layoutInCell="1" allowOverlap="1" wp14:anchorId="448248BF" wp14:editId="2A28417C">
            <wp:simplePos x="0" y="0"/>
            <wp:positionH relativeFrom="column">
              <wp:posOffset>8279765</wp:posOffset>
            </wp:positionH>
            <wp:positionV relativeFrom="paragraph">
              <wp:posOffset>616585</wp:posOffset>
            </wp:positionV>
            <wp:extent cx="913765" cy="913765"/>
            <wp:effectExtent l="0" t="0" r="0" b="0"/>
            <wp:wrapSquare wrapText="bothSides"/>
            <wp:docPr id="13" name="Graphic 13" descr="Pa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Paper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3765" cy="913765"/>
                    </a:xfrm>
                    <a:prstGeom prst="rect">
                      <a:avLst/>
                    </a:prstGeom>
                  </pic:spPr>
                </pic:pic>
              </a:graphicData>
            </a:graphic>
            <wp14:sizeRelH relativeFrom="margin">
              <wp14:pctWidth>0</wp14:pctWidth>
            </wp14:sizeRelH>
            <wp14:sizeRelV relativeFrom="margin">
              <wp14:pctHeight>0</wp14:pctHeight>
            </wp14:sizeRelV>
          </wp:anchor>
        </w:drawing>
      </w:r>
      <w:r w:rsidRPr="00930873">
        <w:rPr>
          <w:rFonts w:ascii="Calibri" w:eastAsia="Calibri" w:hAnsi="Calibri" w:cs="Times New Roman"/>
          <w:noProof/>
          <w:color w:val="4472C4"/>
          <w:sz w:val="36"/>
          <w:szCs w:val="36"/>
        </w:rPr>
        <w:drawing>
          <wp:anchor distT="0" distB="0" distL="114300" distR="114300" simplePos="0" relativeHeight="251658257" behindDoc="0" locked="0" layoutInCell="1" allowOverlap="1" wp14:anchorId="4A2DA13D" wp14:editId="5EAC221A">
            <wp:simplePos x="0" y="0"/>
            <wp:positionH relativeFrom="column">
              <wp:posOffset>6769100</wp:posOffset>
            </wp:positionH>
            <wp:positionV relativeFrom="paragraph">
              <wp:posOffset>648970</wp:posOffset>
            </wp:positionV>
            <wp:extent cx="831215" cy="831215"/>
            <wp:effectExtent l="0" t="0" r="0" b="0"/>
            <wp:wrapSquare wrapText="bothSides"/>
            <wp:docPr id="11" name="Graphic 11" descr="Pa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Paper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31215" cy="831215"/>
                    </a:xfrm>
                    <a:prstGeom prst="rect">
                      <a:avLst/>
                    </a:prstGeom>
                  </pic:spPr>
                </pic:pic>
              </a:graphicData>
            </a:graphic>
            <wp14:sizeRelH relativeFrom="margin">
              <wp14:pctWidth>0</wp14:pctWidth>
            </wp14:sizeRelH>
            <wp14:sizeRelV relativeFrom="margin">
              <wp14:pctHeight>0</wp14:pctHeight>
            </wp14:sizeRelV>
          </wp:anchor>
        </w:drawing>
      </w:r>
      <w:r w:rsidRPr="007F3190">
        <w:rPr>
          <w:rFonts w:eastAsia="Calibri"/>
          <w:noProof/>
        </w:rPr>
        <mc:AlternateContent>
          <mc:Choice Requires="wps">
            <w:drawing>
              <wp:anchor distT="45720" distB="45720" distL="114300" distR="114300" simplePos="0" relativeHeight="251658262" behindDoc="0" locked="0" layoutInCell="1" allowOverlap="1" wp14:anchorId="530FCE12" wp14:editId="3A7260DA">
                <wp:simplePos x="0" y="0"/>
                <wp:positionH relativeFrom="column">
                  <wp:posOffset>9500870</wp:posOffset>
                </wp:positionH>
                <wp:positionV relativeFrom="paragraph">
                  <wp:posOffset>1572895</wp:posOffset>
                </wp:positionV>
                <wp:extent cx="1209675" cy="1189355"/>
                <wp:effectExtent l="0" t="0" r="28575" b="107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189355"/>
                        </a:xfrm>
                        <a:prstGeom prst="rect">
                          <a:avLst/>
                        </a:prstGeom>
                        <a:solidFill>
                          <a:srgbClr val="FFFFFF"/>
                        </a:solidFill>
                        <a:ln w="9525">
                          <a:solidFill>
                            <a:srgbClr val="000000"/>
                          </a:solidFill>
                          <a:miter lim="800000"/>
                          <a:headEnd/>
                          <a:tailEnd/>
                        </a:ln>
                      </wps:spPr>
                      <wps:txbx>
                        <w:txbxContent>
                          <w:p w14:paraId="06759D7F" w14:textId="77777777" w:rsidR="00930873" w:rsidRPr="005801E9" w:rsidRDefault="00930873" w:rsidP="00930873">
                            <w:pPr>
                              <w:jc w:val="center"/>
                              <w:rPr>
                                <w:color w:val="auto"/>
                              </w:rPr>
                            </w:pPr>
                            <w:r w:rsidRPr="005801E9">
                              <w:rPr>
                                <w:color w:val="auto"/>
                              </w:rPr>
                              <w:t>Forest cover gateway check and audit</w:t>
                            </w:r>
                          </w:p>
                          <w:p w14:paraId="6927BE51" w14:textId="41B3F3D6" w:rsidR="00930873" w:rsidRPr="005801E9" w:rsidRDefault="00930873" w:rsidP="00930873">
                            <w:pPr>
                              <w:jc w:val="center"/>
                              <w:rPr>
                                <w:color w:val="auto"/>
                              </w:rPr>
                            </w:pPr>
                            <w:r w:rsidRPr="005801E9">
                              <w:rPr>
                                <w:color w:val="auto"/>
                              </w:rPr>
                              <w:t>(</w:t>
                            </w:r>
                            <w:proofErr w:type="gramStart"/>
                            <w:r w:rsidRPr="005801E9">
                              <w:rPr>
                                <w:color w:val="auto"/>
                              </w:rPr>
                              <w:t>at</w:t>
                            </w:r>
                            <w:proofErr w:type="gramEnd"/>
                            <w:r w:rsidRPr="005801E9">
                              <w:rPr>
                                <w:color w:val="auto"/>
                              </w:rPr>
                              <w:t xml:space="preserve"> 15</w:t>
                            </w:r>
                            <w:r w:rsidR="00795312" w:rsidRPr="005801E9">
                              <w:rPr>
                                <w:color w:val="auto"/>
                              </w:rPr>
                              <w:t>–</w:t>
                            </w:r>
                            <w:r w:rsidRPr="005801E9">
                              <w:rPr>
                                <w:color w:val="auto"/>
                              </w:rPr>
                              <w:t>20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FCE12" id="_x0000_t202" coordsize="21600,21600" o:spt="202" path="m,l,21600r21600,l21600,xe">
                <v:stroke joinstyle="miter"/>
                <v:path gradientshapeok="t" o:connecttype="rect"/>
              </v:shapetype>
              <v:shape id="Text Box 2" o:spid="_x0000_s1026" type="#_x0000_t202" style="position:absolute;margin-left:748.1pt;margin-top:123.85pt;width:95.25pt;height:93.6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">
                <v:textbox>
                  <w:txbxContent>
                    <w:p w14:paraId="06759D7F" w14:textId="77777777" w:rsidR="00930873" w:rsidRPr="005801E9" w:rsidRDefault="00930873" w:rsidP="00930873">
                      <w:pPr>
                        <w:jc w:val="center"/>
                        <w:rPr>
                          <w:color w:val="auto"/>
                        </w:rPr>
                      </w:pPr>
                      <w:r w:rsidRPr="005801E9">
                        <w:rPr>
                          <w:color w:val="auto"/>
                        </w:rPr>
                        <w:t>Forest cover gateway check and audit</w:t>
                      </w:r>
                    </w:p>
                    <w:p w14:paraId="6927BE51" w14:textId="41B3F3D6" w:rsidR="00930873" w:rsidRPr="005801E9" w:rsidRDefault="00930873" w:rsidP="00930873">
                      <w:pPr>
                        <w:jc w:val="center"/>
                        <w:rPr>
                          <w:color w:val="auto"/>
                        </w:rPr>
                      </w:pPr>
                      <w:r w:rsidRPr="005801E9">
                        <w:rPr>
                          <w:color w:val="auto"/>
                        </w:rPr>
                        <w:t>(</w:t>
                      </w:r>
                      <w:proofErr w:type="gramStart"/>
                      <w:r w:rsidRPr="005801E9">
                        <w:rPr>
                          <w:color w:val="auto"/>
                        </w:rPr>
                        <w:t>at</w:t>
                      </w:r>
                      <w:proofErr w:type="gramEnd"/>
                      <w:r w:rsidRPr="005801E9">
                        <w:rPr>
                          <w:color w:val="auto"/>
                        </w:rPr>
                        <w:t xml:space="preserve"> 15</w:t>
                      </w:r>
                      <w:r w:rsidR="00795312" w:rsidRPr="005801E9">
                        <w:rPr>
                          <w:color w:val="auto"/>
                        </w:rPr>
                        <w:t>–</w:t>
                      </w:r>
                      <w:r w:rsidRPr="005801E9">
                        <w:rPr>
                          <w:color w:val="auto"/>
                        </w:rPr>
                        <w:t>20 years).</w:t>
                      </w:r>
                    </w:p>
                  </w:txbxContent>
                </v:textbox>
                <w10:wrap type="square"/>
              </v:shape>
            </w:pict>
          </mc:Fallback>
        </mc:AlternateContent>
      </w:r>
      <w:r w:rsidRPr="00930873">
        <w:rPr>
          <w:rFonts w:ascii="Calibri" w:eastAsia="Calibri" w:hAnsi="Calibri" w:cs="Times New Roman"/>
          <w:noProof/>
          <w:color w:val="auto"/>
          <w:szCs w:val="22"/>
        </w:rPr>
        <mc:AlternateContent>
          <mc:Choice Requires="wps">
            <w:drawing>
              <wp:anchor distT="45720" distB="45720" distL="114300" distR="114300" simplePos="0" relativeHeight="251658259" behindDoc="0" locked="0" layoutInCell="1" allowOverlap="1" wp14:anchorId="75E5EB26" wp14:editId="50FA4D5B">
                <wp:simplePos x="0" y="0"/>
                <wp:positionH relativeFrom="column">
                  <wp:posOffset>6602095</wp:posOffset>
                </wp:positionH>
                <wp:positionV relativeFrom="paragraph">
                  <wp:posOffset>1572260</wp:posOffset>
                </wp:positionV>
                <wp:extent cx="1238250" cy="118935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189355"/>
                        </a:xfrm>
                        <a:prstGeom prst="rect">
                          <a:avLst/>
                        </a:prstGeom>
                        <a:solidFill>
                          <a:srgbClr val="FFFFFF"/>
                        </a:solidFill>
                        <a:ln w="9525">
                          <a:solidFill>
                            <a:srgbClr val="000000"/>
                          </a:solidFill>
                          <a:miter lim="800000"/>
                          <a:headEnd/>
                          <a:tailEnd/>
                        </a:ln>
                      </wps:spPr>
                      <wps:txbx>
                        <w:txbxContent>
                          <w:p w14:paraId="579EA15B" w14:textId="0020A1C1" w:rsidR="00930873" w:rsidRPr="005801E9" w:rsidRDefault="00930873" w:rsidP="00930873">
                            <w:pPr>
                              <w:jc w:val="center"/>
                              <w:rPr>
                                <w:color w:val="auto"/>
                              </w:rPr>
                            </w:pPr>
                            <w:r w:rsidRPr="005801E9">
                              <w:rPr>
                                <w:color w:val="auto"/>
                              </w:rPr>
                              <w:t xml:space="preserve">Initial offsets report (with independent audit) within </w:t>
                            </w:r>
                            <w:r w:rsidR="00D54427" w:rsidRPr="005801E9">
                              <w:rPr>
                                <w:color w:val="auto"/>
                              </w:rPr>
                              <w:t xml:space="preserve">5 </w:t>
                            </w:r>
                            <w:r w:rsidRPr="005801E9">
                              <w:rPr>
                                <w:color w:val="auto"/>
                              </w:rPr>
                              <w:t xml:space="preserve">years of project </w:t>
                            </w:r>
                            <w:proofErr w:type="gramStart"/>
                            <w:r w:rsidRPr="005801E9">
                              <w:rPr>
                                <w:color w:val="auto"/>
                              </w:rPr>
                              <w:t>start</w:t>
                            </w:r>
                            <w:proofErr w:type="gramEnd"/>
                            <w:r w:rsidRPr="005801E9">
                              <w:rPr>
                                <w:color w:val="auto"/>
                              </w:rPr>
                              <w:t xml:space="preserv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5EB26" id="_x0000_s1027" type="#_x0000_t202" style="position:absolute;margin-left:519.85pt;margin-top:123.8pt;width:97.5pt;height:93.6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">
                <v:textbox>
                  <w:txbxContent>
                    <w:p w14:paraId="579EA15B" w14:textId="0020A1C1" w:rsidR="00930873" w:rsidRPr="005801E9" w:rsidRDefault="00930873" w:rsidP="00930873">
                      <w:pPr>
                        <w:jc w:val="center"/>
                        <w:rPr>
                          <w:color w:val="auto"/>
                        </w:rPr>
                      </w:pPr>
                      <w:r w:rsidRPr="005801E9">
                        <w:rPr>
                          <w:color w:val="auto"/>
                        </w:rPr>
                        <w:t xml:space="preserve">Initial offsets report (with independent audit) within </w:t>
                      </w:r>
                      <w:r w:rsidR="00D54427" w:rsidRPr="005801E9">
                        <w:rPr>
                          <w:color w:val="auto"/>
                        </w:rPr>
                        <w:t xml:space="preserve">5 </w:t>
                      </w:r>
                      <w:r w:rsidRPr="005801E9">
                        <w:rPr>
                          <w:color w:val="auto"/>
                        </w:rPr>
                        <w:t xml:space="preserve">years of project </w:t>
                      </w:r>
                      <w:proofErr w:type="gramStart"/>
                      <w:r w:rsidRPr="005801E9">
                        <w:rPr>
                          <w:color w:val="auto"/>
                        </w:rPr>
                        <w:t>start</w:t>
                      </w:r>
                      <w:proofErr w:type="gramEnd"/>
                      <w:r w:rsidRPr="005801E9">
                        <w:rPr>
                          <w:color w:val="auto"/>
                        </w:rPr>
                        <w:t xml:space="preserve"> date).</w:t>
                      </w:r>
                    </w:p>
                  </w:txbxContent>
                </v:textbox>
                <w10:wrap type="square"/>
              </v:shape>
            </w:pict>
          </mc:Fallback>
        </mc:AlternateContent>
      </w:r>
      <w:r w:rsidRPr="00930873">
        <w:rPr>
          <w:rFonts w:ascii="Calibri" w:eastAsia="Calibri" w:hAnsi="Calibri" w:cs="Times New Roman"/>
          <w:noProof/>
          <w:color w:val="auto"/>
          <w:szCs w:val="22"/>
        </w:rPr>
        <mc:AlternateContent>
          <mc:Choice Requires="wps">
            <w:drawing>
              <wp:anchor distT="45720" distB="45720" distL="114300" distR="114300" simplePos="0" relativeHeight="251658260" behindDoc="0" locked="0" layoutInCell="1" allowOverlap="1" wp14:anchorId="5D8A3CFD" wp14:editId="2D7684CF">
                <wp:simplePos x="0" y="0"/>
                <wp:positionH relativeFrom="column">
                  <wp:posOffset>8172450</wp:posOffset>
                </wp:positionH>
                <wp:positionV relativeFrom="paragraph">
                  <wp:posOffset>1570355</wp:posOffset>
                </wp:positionV>
                <wp:extent cx="1104900" cy="1192530"/>
                <wp:effectExtent l="0" t="0" r="1905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92530"/>
                        </a:xfrm>
                        <a:prstGeom prst="rect">
                          <a:avLst/>
                        </a:prstGeom>
                        <a:solidFill>
                          <a:srgbClr val="FFFFFF"/>
                        </a:solidFill>
                        <a:ln w="9525">
                          <a:solidFill>
                            <a:srgbClr val="000000"/>
                          </a:solidFill>
                          <a:miter lim="800000"/>
                          <a:headEnd/>
                          <a:tailEnd/>
                        </a:ln>
                      </wps:spPr>
                      <wps:txbx>
                        <w:txbxContent>
                          <w:p w14:paraId="6C16B1E0" w14:textId="77777777" w:rsidR="00930873" w:rsidRPr="005801E9" w:rsidRDefault="00930873" w:rsidP="00930873">
                            <w:pPr>
                              <w:jc w:val="center"/>
                              <w:rPr>
                                <w:color w:val="auto"/>
                              </w:rPr>
                            </w:pPr>
                            <w:r w:rsidRPr="005801E9">
                              <w:rPr>
                                <w:color w:val="auto"/>
                              </w:rPr>
                              <w:t>Five yearly regeneration gateway checks</w:t>
                            </w:r>
                          </w:p>
                          <w:p w14:paraId="3DB2CB65" w14:textId="12F22A1A" w:rsidR="00930873" w:rsidRPr="005801E9" w:rsidRDefault="00930873" w:rsidP="00930873">
                            <w:pPr>
                              <w:jc w:val="center"/>
                              <w:rPr>
                                <w:color w:val="auto"/>
                              </w:rPr>
                            </w:pPr>
                            <w:r w:rsidRPr="005801E9">
                              <w:rPr>
                                <w:color w:val="auto"/>
                              </w:rPr>
                              <w:t>(</w:t>
                            </w:r>
                            <w:proofErr w:type="gramStart"/>
                            <w:r w:rsidRPr="005801E9">
                              <w:rPr>
                                <w:color w:val="auto"/>
                              </w:rPr>
                              <w:t>at</w:t>
                            </w:r>
                            <w:proofErr w:type="gramEnd"/>
                            <w:r w:rsidRPr="005801E9">
                              <w:rPr>
                                <w:color w:val="auto"/>
                              </w:rPr>
                              <w:t xml:space="preserve"> </w:t>
                            </w:r>
                            <w:r w:rsidR="00BD1D0E" w:rsidRPr="005801E9">
                              <w:rPr>
                                <w:color w:val="auto"/>
                              </w:rPr>
                              <w:t xml:space="preserve">year 5 and year </w:t>
                            </w:r>
                            <w:r w:rsidRPr="005801E9">
                              <w:rPr>
                                <w:color w:val="auto"/>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A3CFD" id="_x0000_s1028" type="#_x0000_t202" style="position:absolute;margin-left:643.5pt;margin-top:123.65pt;width:87pt;height:93.9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">
                <v:textbox>
                  <w:txbxContent>
                    <w:p w14:paraId="6C16B1E0" w14:textId="77777777" w:rsidR="00930873" w:rsidRPr="005801E9" w:rsidRDefault="00930873" w:rsidP="00930873">
                      <w:pPr>
                        <w:jc w:val="center"/>
                        <w:rPr>
                          <w:color w:val="auto"/>
                        </w:rPr>
                      </w:pPr>
                      <w:r w:rsidRPr="005801E9">
                        <w:rPr>
                          <w:color w:val="auto"/>
                        </w:rPr>
                        <w:t>Five yearly regeneration gateway checks</w:t>
                      </w:r>
                    </w:p>
                    <w:p w14:paraId="3DB2CB65" w14:textId="12F22A1A" w:rsidR="00930873" w:rsidRPr="005801E9" w:rsidRDefault="00930873" w:rsidP="00930873">
                      <w:pPr>
                        <w:jc w:val="center"/>
                        <w:rPr>
                          <w:color w:val="auto"/>
                        </w:rPr>
                      </w:pPr>
                      <w:r w:rsidRPr="005801E9">
                        <w:rPr>
                          <w:color w:val="auto"/>
                        </w:rPr>
                        <w:t>(</w:t>
                      </w:r>
                      <w:proofErr w:type="gramStart"/>
                      <w:r w:rsidRPr="005801E9">
                        <w:rPr>
                          <w:color w:val="auto"/>
                        </w:rPr>
                        <w:t>at</w:t>
                      </w:r>
                      <w:proofErr w:type="gramEnd"/>
                      <w:r w:rsidRPr="005801E9">
                        <w:rPr>
                          <w:color w:val="auto"/>
                        </w:rPr>
                        <w:t xml:space="preserve"> </w:t>
                      </w:r>
                      <w:r w:rsidR="00BD1D0E" w:rsidRPr="005801E9">
                        <w:rPr>
                          <w:color w:val="auto"/>
                        </w:rPr>
                        <w:t xml:space="preserve">year 5 and year </w:t>
                      </w:r>
                      <w:r w:rsidRPr="005801E9">
                        <w:rPr>
                          <w:color w:val="auto"/>
                        </w:rPr>
                        <w:t>10).</w:t>
                      </w:r>
                    </w:p>
                  </w:txbxContent>
                </v:textbox>
                <w10:wrap type="square"/>
              </v:shape>
            </w:pict>
          </mc:Fallback>
        </mc:AlternateContent>
      </w:r>
      <w:r w:rsidR="00BD6256" w:rsidRPr="00930873">
        <w:rPr>
          <w:rFonts w:ascii="Calibri" w:eastAsia="Calibri" w:hAnsi="Calibri" w:cs="Times New Roman"/>
          <w:noProof/>
          <w:color w:val="auto"/>
          <w:szCs w:val="22"/>
        </w:rPr>
        <mc:AlternateContent>
          <mc:Choice Requires="wps">
            <w:drawing>
              <wp:anchor distT="45720" distB="45720" distL="114300" distR="114300" simplePos="0" relativeHeight="251658267" behindDoc="0" locked="0" layoutInCell="1" allowOverlap="1" wp14:anchorId="036B2DB3" wp14:editId="6FEA265A">
                <wp:simplePos x="0" y="0"/>
                <wp:positionH relativeFrom="column">
                  <wp:posOffset>11477625</wp:posOffset>
                </wp:positionH>
                <wp:positionV relativeFrom="paragraph">
                  <wp:posOffset>505460</wp:posOffset>
                </wp:positionV>
                <wp:extent cx="2295525" cy="2939415"/>
                <wp:effectExtent l="0" t="0" r="28575" b="1333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939415"/>
                        </a:xfrm>
                        <a:prstGeom prst="rect">
                          <a:avLst/>
                        </a:prstGeom>
                        <a:solidFill>
                          <a:srgbClr val="FFFFFF"/>
                        </a:solidFill>
                        <a:ln w="9525">
                          <a:solidFill>
                            <a:srgbClr val="000000"/>
                          </a:solidFill>
                          <a:miter lim="800000"/>
                          <a:headEnd/>
                          <a:tailEnd/>
                        </a:ln>
                      </wps:spPr>
                      <wps:txbx>
                        <w:txbxContent>
                          <w:p w14:paraId="039D8EF1" w14:textId="750132D0" w:rsidR="00930873" w:rsidRPr="005801E9" w:rsidRDefault="00930873" w:rsidP="00930873">
                            <w:pPr>
                              <w:rPr>
                                <w:noProof/>
                                <w:color w:val="auto"/>
                                <w:sz w:val="20"/>
                                <w:szCs w:val="20"/>
                              </w:rPr>
                            </w:pPr>
                            <w:r w:rsidRPr="005801E9">
                              <w:rPr>
                                <w:rStyle w:val="Heading5Char"/>
                              </w:rPr>
                              <w:t xml:space="preserve">Permanence </w:t>
                            </w:r>
                            <w:r w:rsidR="003C1312" w:rsidRPr="005801E9">
                              <w:rPr>
                                <w:rStyle w:val="Heading5Char"/>
                              </w:rPr>
                              <w:t>p</w:t>
                            </w:r>
                            <w:r w:rsidRPr="005801E9">
                              <w:rPr>
                                <w:rStyle w:val="Heading5Char"/>
                              </w:rPr>
                              <w:t>lans</w:t>
                            </w:r>
                            <w:r w:rsidRPr="005801E9">
                              <w:rPr>
                                <w:noProof/>
                                <w:color w:val="auto"/>
                                <w:sz w:val="20"/>
                                <w:szCs w:val="20"/>
                              </w:rPr>
                              <w:br/>
                              <w:t xml:space="preserve">Project </w:t>
                            </w:r>
                            <w:r w:rsidR="003C1312" w:rsidRPr="005801E9">
                              <w:rPr>
                                <w:noProof/>
                                <w:color w:val="auto"/>
                                <w:sz w:val="20"/>
                                <w:szCs w:val="20"/>
                              </w:rPr>
                              <w:t>p</w:t>
                            </w:r>
                            <w:r w:rsidRPr="005801E9">
                              <w:rPr>
                                <w:noProof/>
                                <w:color w:val="auto"/>
                                <w:sz w:val="20"/>
                                <w:szCs w:val="20"/>
                              </w:rPr>
                              <w:t>articipants must provide permanence plans at year 8 and year 24 (for project registered before June 2018)</w:t>
                            </w:r>
                            <w:r w:rsidR="00D111AB" w:rsidRPr="005801E9">
                              <w:rPr>
                                <w:noProof/>
                                <w:color w:val="auto"/>
                                <w:sz w:val="20"/>
                                <w:szCs w:val="20"/>
                              </w:rPr>
                              <w:t>.</w:t>
                            </w:r>
                            <w:r w:rsidRPr="005801E9">
                              <w:rPr>
                                <w:noProof/>
                                <w:color w:val="auto"/>
                                <w:sz w:val="20"/>
                                <w:szCs w:val="20"/>
                              </w:rPr>
                              <w:t xml:space="preserve"> For projects declared after 2018, an in</w:t>
                            </w:r>
                            <w:r w:rsidR="0054565D" w:rsidRPr="005801E9">
                              <w:rPr>
                                <w:noProof/>
                                <w:color w:val="auto"/>
                                <w:sz w:val="20"/>
                                <w:szCs w:val="20"/>
                              </w:rPr>
                              <w:t>i</w:t>
                            </w:r>
                            <w:r w:rsidRPr="005801E9">
                              <w:rPr>
                                <w:noProof/>
                                <w:color w:val="auto"/>
                                <w:sz w:val="20"/>
                                <w:szCs w:val="20"/>
                              </w:rPr>
                              <w:t>t</w:t>
                            </w:r>
                            <w:r w:rsidR="0054565D" w:rsidRPr="005801E9">
                              <w:rPr>
                                <w:noProof/>
                                <w:color w:val="auto"/>
                                <w:sz w:val="20"/>
                                <w:szCs w:val="20"/>
                              </w:rPr>
                              <w:t>i</w:t>
                            </w:r>
                            <w:r w:rsidRPr="005801E9">
                              <w:rPr>
                                <w:noProof/>
                                <w:color w:val="auto"/>
                                <w:sz w:val="20"/>
                                <w:szCs w:val="20"/>
                              </w:rPr>
                              <w:t>al perma</w:t>
                            </w:r>
                            <w:r w:rsidR="0054565D" w:rsidRPr="005801E9">
                              <w:rPr>
                                <w:noProof/>
                                <w:color w:val="auto"/>
                                <w:sz w:val="20"/>
                                <w:szCs w:val="20"/>
                              </w:rPr>
                              <w:t>ne</w:t>
                            </w:r>
                            <w:r w:rsidRPr="005801E9">
                              <w:rPr>
                                <w:noProof/>
                                <w:color w:val="auto"/>
                                <w:sz w:val="20"/>
                                <w:szCs w:val="20"/>
                              </w:rPr>
                              <w:t>nce plan must be submitted at project registration. Permanence plans must include an explanation of steps intended to, or that have been undertaken, to ensure that carbon remains sequestered for the permanence period (25 or 100 years).</w:t>
                            </w:r>
                          </w:p>
                          <w:p w14:paraId="4E816A79" w14:textId="618C472D" w:rsidR="00930873" w:rsidRPr="005801E9" w:rsidRDefault="00930873" w:rsidP="00930873">
                            <w:pPr>
                              <w:rPr>
                                <w:noProof/>
                                <w:color w:val="auto"/>
                                <w:sz w:val="20"/>
                                <w:szCs w:val="20"/>
                              </w:rPr>
                            </w:pPr>
                            <w:r w:rsidRPr="005801E9">
                              <w:rPr>
                                <w:rStyle w:val="Heading5Char"/>
                              </w:rPr>
                              <w:t>Disturbance events</w:t>
                            </w:r>
                            <w:r w:rsidRPr="005801E9">
                              <w:rPr>
                                <w:i/>
                                <w:iCs/>
                                <w:noProof/>
                                <w:color w:val="auto"/>
                                <w:sz w:val="20"/>
                                <w:szCs w:val="20"/>
                              </w:rPr>
                              <w:br/>
                            </w:r>
                            <w:r w:rsidRPr="005801E9">
                              <w:rPr>
                                <w:noProof/>
                                <w:color w:val="auto"/>
                                <w:sz w:val="20"/>
                                <w:szCs w:val="20"/>
                              </w:rPr>
                              <w:t xml:space="preserve">Project </w:t>
                            </w:r>
                            <w:r w:rsidR="003C1312" w:rsidRPr="005801E9">
                              <w:rPr>
                                <w:noProof/>
                                <w:color w:val="auto"/>
                                <w:sz w:val="20"/>
                                <w:szCs w:val="20"/>
                              </w:rPr>
                              <w:t>p</w:t>
                            </w:r>
                            <w:r w:rsidRPr="005801E9">
                              <w:rPr>
                                <w:noProof/>
                                <w:color w:val="auto"/>
                                <w:sz w:val="20"/>
                                <w:szCs w:val="20"/>
                              </w:rPr>
                              <w:t xml:space="preserve">articipants must notify </w:t>
                            </w:r>
                            <w:r w:rsidR="007E5347" w:rsidRPr="005801E9">
                              <w:rPr>
                                <w:noProof/>
                                <w:color w:val="auto"/>
                                <w:sz w:val="20"/>
                                <w:szCs w:val="20"/>
                              </w:rPr>
                              <w:t>CER</w:t>
                            </w:r>
                            <w:r w:rsidRPr="005801E9">
                              <w:rPr>
                                <w:noProof/>
                                <w:color w:val="auto"/>
                                <w:sz w:val="20"/>
                                <w:szCs w:val="20"/>
                              </w:rPr>
                              <w:t xml:space="preserve"> of disturbance events (</w:t>
                            </w:r>
                            <w:r w:rsidR="006D3D9E" w:rsidRPr="005801E9">
                              <w:rPr>
                                <w:noProof/>
                                <w:color w:val="auto"/>
                                <w:sz w:val="20"/>
                                <w:szCs w:val="20"/>
                              </w:rPr>
                              <w:t>for example</w:t>
                            </w:r>
                            <w:r w:rsidR="00D111AB" w:rsidRPr="005801E9">
                              <w:rPr>
                                <w:noProof/>
                                <w:color w:val="auto"/>
                                <w:sz w:val="20"/>
                                <w:szCs w:val="20"/>
                              </w:rPr>
                              <w:t>,</w:t>
                            </w:r>
                            <w:r w:rsidRPr="005801E9">
                              <w:rPr>
                                <w:noProof/>
                                <w:color w:val="auto"/>
                                <w:sz w:val="20"/>
                                <w:szCs w:val="20"/>
                              </w:rPr>
                              <w:t xml:space="preserve"> fire that materially impact carbon 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B2DB3" id="_x0000_s1029" type="#_x0000_t202" style="position:absolute;margin-left:903.75pt;margin-top:39.8pt;width:180.75pt;height:231.4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">
                <v:textbox>
                  <w:txbxContent>
                    <w:p w14:paraId="039D8EF1" w14:textId="750132D0" w:rsidR="00930873" w:rsidRPr="005801E9" w:rsidRDefault="00930873" w:rsidP="00930873">
                      <w:pPr>
                        <w:rPr>
                          <w:noProof/>
                          <w:color w:val="auto"/>
                          <w:sz w:val="20"/>
                          <w:szCs w:val="20"/>
                        </w:rPr>
                      </w:pPr>
                      <w:r w:rsidRPr="005801E9">
                        <w:rPr>
                          <w:rStyle w:val="Heading5Char"/>
                        </w:rPr>
                        <w:t xml:space="preserve">Permanence </w:t>
                      </w:r>
                      <w:r w:rsidR="003C1312" w:rsidRPr="005801E9">
                        <w:rPr>
                          <w:rStyle w:val="Heading5Char"/>
                        </w:rPr>
                        <w:t>p</w:t>
                      </w:r>
                      <w:r w:rsidRPr="005801E9">
                        <w:rPr>
                          <w:rStyle w:val="Heading5Char"/>
                        </w:rPr>
                        <w:t>lans</w:t>
                      </w:r>
                      <w:r w:rsidRPr="005801E9">
                        <w:rPr>
                          <w:noProof/>
                          <w:color w:val="auto"/>
                          <w:sz w:val="20"/>
                          <w:szCs w:val="20"/>
                        </w:rPr>
                        <w:br/>
                        <w:t xml:space="preserve">Project </w:t>
                      </w:r>
                      <w:r w:rsidR="003C1312" w:rsidRPr="005801E9">
                        <w:rPr>
                          <w:noProof/>
                          <w:color w:val="auto"/>
                          <w:sz w:val="20"/>
                          <w:szCs w:val="20"/>
                        </w:rPr>
                        <w:t>p</w:t>
                      </w:r>
                      <w:r w:rsidRPr="005801E9">
                        <w:rPr>
                          <w:noProof/>
                          <w:color w:val="auto"/>
                          <w:sz w:val="20"/>
                          <w:szCs w:val="20"/>
                        </w:rPr>
                        <w:t>articipants must provide permanence plans at year 8 and year 24 (for project registered before June 2018)</w:t>
                      </w:r>
                      <w:r w:rsidR="00D111AB" w:rsidRPr="005801E9">
                        <w:rPr>
                          <w:noProof/>
                          <w:color w:val="auto"/>
                          <w:sz w:val="20"/>
                          <w:szCs w:val="20"/>
                        </w:rPr>
                        <w:t>.</w:t>
                      </w:r>
                      <w:r w:rsidRPr="005801E9">
                        <w:rPr>
                          <w:noProof/>
                          <w:color w:val="auto"/>
                          <w:sz w:val="20"/>
                          <w:szCs w:val="20"/>
                        </w:rPr>
                        <w:t xml:space="preserve"> For projects declared after 2018, an in</w:t>
                      </w:r>
                      <w:r w:rsidR="0054565D" w:rsidRPr="005801E9">
                        <w:rPr>
                          <w:noProof/>
                          <w:color w:val="auto"/>
                          <w:sz w:val="20"/>
                          <w:szCs w:val="20"/>
                        </w:rPr>
                        <w:t>i</w:t>
                      </w:r>
                      <w:r w:rsidRPr="005801E9">
                        <w:rPr>
                          <w:noProof/>
                          <w:color w:val="auto"/>
                          <w:sz w:val="20"/>
                          <w:szCs w:val="20"/>
                        </w:rPr>
                        <w:t>t</w:t>
                      </w:r>
                      <w:r w:rsidR="0054565D" w:rsidRPr="005801E9">
                        <w:rPr>
                          <w:noProof/>
                          <w:color w:val="auto"/>
                          <w:sz w:val="20"/>
                          <w:szCs w:val="20"/>
                        </w:rPr>
                        <w:t>i</w:t>
                      </w:r>
                      <w:r w:rsidRPr="005801E9">
                        <w:rPr>
                          <w:noProof/>
                          <w:color w:val="auto"/>
                          <w:sz w:val="20"/>
                          <w:szCs w:val="20"/>
                        </w:rPr>
                        <w:t>al perma</w:t>
                      </w:r>
                      <w:r w:rsidR="0054565D" w:rsidRPr="005801E9">
                        <w:rPr>
                          <w:noProof/>
                          <w:color w:val="auto"/>
                          <w:sz w:val="20"/>
                          <w:szCs w:val="20"/>
                        </w:rPr>
                        <w:t>ne</w:t>
                      </w:r>
                      <w:r w:rsidRPr="005801E9">
                        <w:rPr>
                          <w:noProof/>
                          <w:color w:val="auto"/>
                          <w:sz w:val="20"/>
                          <w:szCs w:val="20"/>
                        </w:rPr>
                        <w:t>nce plan must be submitted at project registration. Permanence plans must include an explanation of steps intended to, or that have been undertaken, to ensure that carbon remains sequestered for the permanence period (25 or 100 years).</w:t>
                      </w:r>
                    </w:p>
                    <w:p w14:paraId="4E816A79" w14:textId="618C472D" w:rsidR="00930873" w:rsidRPr="005801E9" w:rsidRDefault="00930873" w:rsidP="00930873">
                      <w:pPr>
                        <w:rPr>
                          <w:noProof/>
                          <w:color w:val="auto"/>
                          <w:sz w:val="20"/>
                          <w:szCs w:val="20"/>
                        </w:rPr>
                      </w:pPr>
                      <w:r w:rsidRPr="005801E9">
                        <w:rPr>
                          <w:rStyle w:val="Heading5Char"/>
                        </w:rPr>
                        <w:t>Disturbance events</w:t>
                      </w:r>
                      <w:r w:rsidRPr="005801E9">
                        <w:rPr>
                          <w:i/>
                          <w:iCs/>
                          <w:noProof/>
                          <w:color w:val="auto"/>
                          <w:sz w:val="20"/>
                          <w:szCs w:val="20"/>
                        </w:rPr>
                        <w:br/>
                      </w:r>
                      <w:r w:rsidRPr="005801E9">
                        <w:rPr>
                          <w:noProof/>
                          <w:color w:val="auto"/>
                          <w:sz w:val="20"/>
                          <w:szCs w:val="20"/>
                        </w:rPr>
                        <w:t xml:space="preserve">Project </w:t>
                      </w:r>
                      <w:r w:rsidR="003C1312" w:rsidRPr="005801E9">
                        <w:rPr>
                          <w:noProof/>
                          <w:color w:val="auto"/>
                          <w:sz w:val="20"/>
                          <w:szCs w:val="20"/>
                        </w:rPr>
                        <w:t>p</w:t>
                      </w:r>
                      <w:r w:rsidRPr="005801E9">
                        <w:rPr>
                          <w:noProof/>
                          <w:color w:val="auto"/>
                          <w:sz w:val="20"/>
                          <w:szCs w:val="20"/>
                        </w:rPr>
                        <w:t xml:space="preserve">articipants must notify </w:t>
                      </w:r>
                      <w:r w:rsidR="007E5347" w:rsidRPr="005801E9">
                        <w:rPr>
                          <w:noProof/>
                          <w:color w:val="auto"/>
                          <w:sz w:val="20"/>
                          <w:szCs w:val="20"/>
                        </w:rPr>
                        <w:t>CER</w:t>
                      </w:r>
                      <w:r w:rsidRPr="005801E9">
                        <w:rPr>
                          <w:noProof/>
                          <w:color w:val="auto"/>
                          <w:sz w:val="20"/>
                          <w:szCs w:val="20"/>
                        </w:rPr>
                        <w:t xml:space="preserve"> of disturbance events (</w:t>
                      </w:r>
                      <w:r w:rsidR="006D3D9E" w:rsidRPr="005801E9">
                        <w:rPr>
                          <w:noProof/>
                          <w:color w:val="auto"/>
                          <w:sz w:val="20"/>
                          <w:szCs w:val="20"/>
                        </w:rPr>
                        <w:t>for example</w:t>
                      </w:r>
                      <w:r w:rsidR="00D111AB" w:rsidRPr="005801E9">
                        <w:rPr>
                          <w:noProof/>
                          <w:color w:val="auto"/>
                          <w:sz w:val="20"/>
                          <w:szCs w:val="20"/>
                        </w:rPr>
                        <w:t>,</w:t>
                      </w:r>
                      <w:r w:rsidRPr="005801E9">
                        <w:rPr>
                          <w:noProof/>
                          <w:color w:val="auto"/>
                          <w:sz w:val="20"/>
                          <w:szCs w:val="20"/>
                        </w:rPr>
                        <w:t xml:space="preserve"> fire that materially impact carbon stock).</w:t>
                      </w:r>
                    </w:p>
                  </w:txbxContent>
                </v:textbox>
                <w10:wrap type="square"/>
              </v:shape>
            </w:pict>
          </mc:Fallback>
        </mc:AlternateContent>
      </w:r>
      <w:r w:rsidR="00BD6256" w:rsidRPr="00930873">
        <w:rPr>
          <w:rFonts w:ascii="Calibri" w:eastAsia="Calibri" w:hAnsi="Calibri" w:cs="Times New Roman"/>
          <w:noProof/>
          <w:color w:val="auto"/>
          <w:szCs w:val="22"/>
        </w:rPr>
        <mc:AlternateContent>
          <mc:Choice Requires="wps">
            <w:drawing>
              <wp:anchor distT="45720" distB="45720" distL="114300" distR="114300" simplePos="0" relativeHeight="251658248" behindDoc="0" locked="0" layoutInCell="1" allowOverlap="1" wp14:anchorId="5F298DDF" wp14:editId="04CE4EF3">
                <wp:simplePos x="0" y="0"/>
                <wp:positionH relativeFrom="column">
                  <wp:posOffset>6265545</wp:posOffset>
                </wp:positionH>
                <wp:positionV relativeFrom="paragraph">
                  <wp:posOffset>505460</wp:posOffset>
                </wp:positionV>
                <wp:extent cx="4895850" cy="2939415"/>
                <wp:effectExtent l="0" t="0" r="19050" b="1333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939415"/>
                        </a:xfrm>
                        <a:prstGeom prst="rect">
                          <a:avLst/>
                        </a:prstGeom>
                        <a:solidFill>
                          <a:srgbClr val="FFFFFF"/>
                        </a:solidFill>
                        <a:ln w="9525">
                          <a:solidFill>
                            <a:srgbClr val="000000"/>
                          </a:solidFill>
                          <a:miter lim="800000"/>
                          <a:headEnd/>
                          <a:tailEnd/>
                        </a:ln>
                      </wps:spPr>
                      <wps:txbx>
                        <w:txbxContent>
                          <w:p w14:paraId="5E37C0F0" w14:textId="77777777" w:rsidR="00930873" w:rsidRDefault="00930873" w:rsidP="00930873"/>
                          <w:p w14:paraId="1BF1A842" w14:textId="77777777" w:rsidR="00930873" w:rsidRDefault="00930873" w:rsidP="00930873"/>
                          <w:p w14:paraId="20D0A320" w14:textId="77777777" w:rsidR="00930873" w:rsidRDefault="00930873" w:rsidP="00930873"/>
                          <w:p w14:paraId="7F0ED079" w14:textId="77777777" w:rsidR="00930873" w:rsidRDefault="00930873" w:rsidP="00930873"/>
                          <w:p w14:paraId="7660A797" w14:textId="77777777" w:rsidR="00930873" w:rsidRDefault="00930873" w:rsidP="00930873"/>
                          <w:p w14:paraId="750A52F3" w14:textId="77777777" w:rsidR="00930873" w:rsidRDefault="00930873" w:rsidP="00930873"/>
                          <w:p w14:paraId="281D214D" w14:textId="77777777" w:rsidR="00930873" w:rsidRDefault="00930873" w:rsidP="00930873"/>
                          <w:p w14:paraId="0093458B" w14:textId="77777777" w:rsidR="00930873" w:rsidRDefault="00930873" w:rsidP="00930873"/>
                          <w:p w14:paraId="2CDF8C4F" w14:textId="77777777" w:rsidR="00930873" w:rsidRDefault="00930873" w:rsidP="009308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98DDF" id="_x0000_s1030" type="#_x0000_t202" style="position:absolute;margin-left:493.35pt;margin-top:39.8pt;width:385.5pt;height:231.4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">
                <v:textbox>
                  <w:txbxContent>
                    <w:p w14:paraId="5E37C0F0" w14:textId="77777777" w:rsidR="00930873" w:rsidRDefault="00930873" w:rsidP="00930873"/>
                    <w:p w14:paraId="1BF1A842" w14:textId="77777777" w:rsidR="00930873" w:rsidRDefault="00930873" w:rsidP="00930873"/>
                    <w:p w14:paraId="20D0A320" w14:textId="77777777" w:rsidR="00930873" w:rsidRDefault="00930873" w:rsidP="00930873"/>
                    <w:p w14:paraId="7F0ED079" w14:textId="77777777" w:rsidR="00930873" w:rsidRDefault="00930873" w:rsidP="00930873"/>
                    <w:p w14:paraId="7660A797" w14:textId="77777777" w:rsidR="00930873" w:rsidRDefault="00930873" w:rsidP="00930873"/>
                    <w:p w14:paraId="750A52F3" w14:textId="77777777" w:rsidR="00930873" w:rsidRDefault="00930873" w:rsidP="00930873"/>
                    <w:p w14:paraId="281D214D" w14:textId="77777777" w:rsidR="00930873" w:rsidRDefault="00930873" w:rsidP="00930873"/>
                    <w:p w14:paraId="0093458B" w14:textId="77777777" w:rsidR="00930873" w:rsidRDefault="00930873" w:rsidP="00930873"/>
                    <w:p w14:paraId="2CDF8C4F" w14:textId="77777777" w:rsidR="00930873" w:rsidRDefault="00930873" w:rsidP="00930873"/>
                  </w:txbxContent>
                </v:textbox>
                <w10:wrap type="square"/>
              </v:shape>
            </w:pict>
          </mc:Fallback>
        </mc:AlternateContent>
      </w:r>
      <w:r w:rsidR="00BD6256" w:rsidRPr="007F3190">
        <w:rPr>
          <w:rFonts w:eastAsia="Calibri"/>
          <w:noProof/>
        </w:rPr>
        <mc:AlternateContent>
          <mc:Choice Requires="wps">
            <w:drawing>
              <wp:anchor distT="45720" distB="45720" distL="114300" distR="114300" simplePos="0" relativeHeight="251658265" behindDoc="0" locked="0" layoutInCell="1" allowOverlap="1" wp14:anchorId="2269CD11" wp14:editId="79B76451">
                <wp:simplePos x="0" y="0"/>
                <wp:positionH relativeFrom="column">
                  <wp:posOffset>32385</wp:posOffset>
                </wp:positionH>
                <wp:positionV relativeFrom="paragraph">
                  <wp:posOffset>497205</wp:posOffset>
                </wp:positionV>
                <wp:extent cx="1733550" cy="2947035"/>
                <wp:effectExtent l="0" t="0" r="1905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47035"/>
                        </a:xfrm>
                        <a:prstGeom prst="rect">
                          <a:avLst/>
                        </a:prstGeom>
                        <a:solidFill>
                          <a:srgbClr val="FFFFFF"/>
                        </a:solidFill>
                        <a:ln w="9525">
                          <a:solidFill>
                            <a:srgbClr val="000000"/>
                          </a:solidFill>
                          <a:miter lim="800000"/>
                          <a:headEnd/>
                          <a:tailEnd/>
                        </a:ln>
                      </wps:spPr>
                      <wps:txbx>
                        <w:txbxContent>
                          <w:p w14:paraId="1C627760" w14:textId="7AA25C18" w:rsidR="00930873" w:rsidRPr="005801E9" w:rsidRDefault="00930873" w:rsidP="005801E9">
                            <w:pPr>
                              <w:rPr>
                                <w:sz w:val="20"/>
                                <w:szCs w:val="22"/>
                              </w:rPr>
                            </w:pPr>
                            <w:r w:rsidRPr="005801E9">
                              <w:rPr>
                                <w:sz w:val="20"/>
                                <w:szCs w:val="22"/>
                              </w:rPr>
                              <w:t xml:space="preserve">The </w:t>
                            </w:r>
                            <w:r w:rsidR="00984624" w:rsidRPr="005801E9">
                              <w:rPr>
                                <w:sz w:val="20"/>
                                <w:szCs w:val="22"/>
                              </w:rPr>
                              <w:t xml:space="preserve">project participant </w:t>
                            </w:r>
                            <w:r w:rsidRPr="005801E9">
                              <w:rPr>
                                <w:sz w:val="20"/>
                                <w:szCs w:val="22"/>
                              </w:rPr>
                              <w:t>may be the farmer</w:t>
                            </w:r>
                            <w:r w:rsidR="00D232EB" w:rsidRPr="005801E9">
                              <w:rPr>
                                <w:sz w:val="20"/>
                                <w:szCs w:val="22"/>
                              </w:rPr>
                              <w:t xml:space="preserve"> or </w:t>
                            </w:r>
                            <w:r w:rsidRPr="005801E9">
                              <w:rPr>
                                <w:sz w:val="20"/>
                                <w:szCs w:val="22"/>
                              </w:rPr>
                              <w:t>landholder</w:t>
                            </w:r>
                            <w:r w:rsidR="00D232EB" w:rsidRPr="005801E9">
                              <w:rPr>
                                <w:sz w:val="20"/>
                                <w:szCs w:val="22"/>
                              </w:rPr>
                              <w:t>,</w:t>
                            </w:r>
                            <w:r w:rsidRPr="005801E9">
                              <w:rPr>
                                <w:sz w:val="20"/>
                                <w:szCs w:val="22"/>
                              </w:rPr>
                              <w:t xml:space="preserve"> or they may engage </w:t>
                            </w:r>
                            <w:r w:rsidR="00AC44E8" w:rsidRPr="005801E9">
                              <w:rPr>
                                <w:sz w:val="20"/>
                                <w:szCs w:val="22"/>
                              </w:rPr>
                              <w:t>a</w:t>
                            </w:r>
                            <w:r w:rsidRPr="005801E9">
                              <w:rPr>
                                <w:sz w:val="20"/>
                                <w:szCs w:val="22"/>
                              </w:rPr>
                              <w:t xml:space="preserve"> carbon service provider to perform the role of participant or agent.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9CD11" id="_x0000_s1031" type="#_x0000_t202" style="position:absolute;margin-left:2.55pt;margin-top:39.15pt;width:136.5pt;height:232.0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">
                <v:textbox>
                  <w:txbxContent>
                    <w:p w14:paraId="1C627760" w14:textId="7AA25C18" w:rsidR="00930873" w:rsidRPr="005801E9" w:rsidRDefault="00930873" w:rsidP="005801E9">
                      <w:pPr>
                        <w:rPr>
                          <w:sz w:val="20"/>
                          <w:szCs w:val="22"/>
                        </w:rPr>
                      </w:pPr>
                      <w:r w:rsidRPr="005801E9">
                        <w:rPr>
                          <w:sz w:val="20"/>
                          <w:szCs w:val="22"/>
                        </w:rPr>
                        <w:t xml:space="preserve">The </w:t>
                      </w:r>
                      <w:r w:rsidR="00984624" w:rsidRPr="005801E9">
                        <w:rPr>
                          <w:sz w:val="20"/>
                          <w:szCs w:val="22"/>
                        </w:rPr>
                        <w:t xml:space="preserve">project participant </w:t>
                      </w:r>
                      <w:r w:rsidRPr="005801E9">
                        <w:rPr>
                          <w:sz w:val="20"/>
                          <w:szCs w:val="22"/>
                        </w:rPr>
                        <w:t>may be the farmer</w:t>
                      </w:r>
                      <w:r w:rsidR="00D232EB" w:rsidRPr="005801E9">
                        <w:rPr>
                          <w:sz w:val="20"/>
                          <w:szCs w:val="22"/>
                        </w:rPr>
                        <w:t xml:space="preserve"> or </w:t>
                      </w:r>
                      <w:r w:rsidRPr="005801E9">
                        <w:rPr>
                          <w:sz w:val="20"/>
                          <w:szCs w:val="22"/>
                        </w:rPr>
                        <w:t>landholder</w:t>
                      </w:r>
                      <w:r w:rsidR="00D232EB" w:rsidRPr="005801E9">
                        <w:rPr>
                          <w:sz w:val="20"/>
                          <w:szCs w:val="22"/>
                        </w:rPr>
                        <w:t>,</w:t>
                      </w:r>
                      <w:r w:rsidRPr="005801E9">
                        <w:rPr>
                          <w:sz w:val="20"/>
                          <w:szCs w:val="22"/>
                        </w:rPr>
                        <w:t xml:space="preserve"> or they may engage </w:t>
                      </w:r>
                      <w:r w:rsidR="00AC44E8" w:rsidRPr="005801E9">
                        <w:rPr>
                          <w:sz w:val="20"/>
                          <w:szCs w:val="22"/>
                        </w:rPr>
                        <w:t>a</w:t>
                      </w:r>
                      <w:r w:rsidRPr="005801E9">
                        <w:rPr>
                          <w:sz w:val="20"/>
                          <w:szCs w:val="22"/>
                        </w:rPr>
                        <w:t xml:space="preserve"> carbon service provider to perform the role of participant or agent. </w:t>
                      </w:r>
                    </w:p>
                  </w:txbxContent>
                </v:textbox>
                <w10:wrap type="square"/>
              </v:shape>
            </w:pict>
          </mc:Fallback>
        </mc:AlternateContent>
      </w:r>
      <w:r w:rsidR="00BD6256" w:rsidRPr="00930873">
        <w:rPr>
          <w:rFonts w:ascii="Calibri" w:eastAsia="Calibri" w:hAnsi="Calibri" w:cs="Times New Roman"/>
          <w:noProof/>
          <w:color w:val="auto"/>
          <w:szCs w:val="22"/>
        </w:rPr>
        <mc:AlternateContent>
          <mc:Choice Requires="wps">
            <w:drawing>
              <wp:anchor distT="45720" distB="45720" distL="114300" distR="114300" simplePos="0" relativeHeight="251658266" behindDoc="0" locked="0" layoutInCell="1" allowOverlap="1" wp14:anchorId="056E8557" wp14:editId="0B905F6E">
                <wp:simplePos x="0" y="0"/>
                <wp:positionH relativeFrom="column">
                  <wp:posOffset>4078605</wp:posOffset>
                </wp:positionH>
                <wp:positionV relativeFrom="paragraph">
                  <wp:posOffset>505460</wp:posOffset>
                </wp:positionV>
                <wp:extent cx="1933575" cy="2939415"/>
                <wp:effectExtent l="0" t="0" r="28575" b="1333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939415"/>
                        </a:xfrm>
                        <a:prstGeom prst="rect">
                          <a:avLst/>
                        </a:prstGeom>
                        <a:solidFill>
                          <a:srgbClr val="FFFFFF"/>
                        </a:solidFill>
                        <a:ln w="9525">
                          <a:solidFill>
                            <a:srgbClr val="000000"/>
                          </a:solidFill>
                          <a:miter lim="800000"/>
                          <a:headEnd/>
                          <a:tailEnd/>
                        </a:ln>
                      </wps:spPr>
                      <wps:txbx>
                        <w:txbxContent>
                          <w:p w14:paraId="674052E0" w14:textId="748EE466" w:rsidR="00930873" w:rsidRPr="005801E9" w:rsidRDefault="00930873" w:rsidP="00930873">
                            <w:pPr>
                              <w:spacing w:after="0"/>
                              <w:rPr>
                                <w:noProof/>
                                <w:color w:val="auto"/>
                                <w:sz w:val="20"/>
                                <w:szCs w:val="20"/>
                              </w:rPr>
                            </w:pPr>
                            <w:r w:rsidRPr="005801E9">
                              <w:rPr>
                                <w:noProof/>
                                <w:color w:val="auto"/>
                                <w:sz w:val="20"/>
                                <w:szCs w:val="20"/>
                              </w:rPr>
                              <w:t xml:space="preserve">Project </w:t>
                            </w:r>
                            <w:r w:rsidR="00D54427" w:rsidRPr="005801E9">
                              <w:rPr>
                                <w:noProof/>
                                <w:color w:val="auto"/>
                                <w:sz w:val="20"/>
                                <w:szCs w:val="20"/>
                              </w:rPr>
                              <w:t>p</w:t>
                            </w:r>
                            <w:r w:rsidRPr="005801E9">
                              <w:rPr>
                                <w:noProof/>
                                <w:color w:val="auto"/>
                                <w:sz w:val="20"/>
                                <w:szCs w:val="20"/>
                              </w:rPr>
                              <w:t>articipants undertake new activ</w:t>
                            </w:r>
                            <w:r w:rsidR="00320D40" w:rsidRPr="005801E9">
                              <w:rPr>
                                <w:noProof/>
                                <w:color w:val="auto"/>
                                <w:sz w:val="20"/>
                                <w:szCs w:val="20"/>
                              </w:rPr>
                              <w:t>i</w:t>
                            </w:r>
                            <w:r w:rsidRPr="005801E9">
                              <w:rPr>
                                <w:noProof/>
                                <w:color w:val="auto"/>
                                <w:sz w:val="20"/>
                                <w:szCs w:val="20"/>
                              </w:rPr>
                              <w:t>ties to enable native forest regeneration, including:</w:t>
                            </w:r>
                          </w:p>
                          <w:p w14:paraId="29B85237" w14:textId="652F36F8" w:rsidR="00930873" w:rsidRPr="005801E9" w:rsidRDefault="00CD33A8" w:rsidP="005801E9">
                            <w:pPr>
                              <w:pStyle w:val="CERbullets"/>
                              <w:spacing w:before="0" w:after="0"/>
                              <w:rPr>
                                <w:noProof/>
                                <w:sz w:val="20"/>
                                <w:szCs w:val="22"/>
                              </w:rPr>
                            </w:pPr>
                            <w:r w:rsidRPr="005801E9">
                              <w:rPr>
                                <w:noProof/>
                                <w:sz w:val="20"/>
                                <w:szCs w:val="22"/>
                              </w:rPr>
                              <w:t>ceasing mechanical clearing</w:t>
                            </w:r>
                          </w:p>
                          <w:p w14:paraId="1F36BE9B" w14:textId="01D3C772" w:rsidR="00930873" w:rsidRPr="005801E9" w:rsidRDefault="00CD33A8" w:rsidP="005801E9">
                            <w:pPr>
                              <w:pStyle w:val="CERbullets"/>
                              <w:spacing w:before="0" w:after="0"/>
                              <w:rPr>
                                <w:noProof/>
                                <w:sz w:val="20"/>
                                <w:szCs w:val="22"/>
                              </w:rPr>
                            </w:pPr>
                            <w:r w:rsidRPr="005801E9">
                              <w:rPr>
                                <w:noProof/>
                                <w:sz w:val="20"/>
                                <w:szCs w:val="22"/>
                              </w:rPr>
                              <w:t>fencing off stock</w:t>
                            </w:r>
                            <w:r w:rsidR="0005198A" w:rsidRPr="005801E9">
                              <w:rPr>
                                <w:noProof/>
                                <w:sz w:val="20"/>
                                <w:szCs w:val="22"/>
                              </w:rPr>
                              <w:t xml:space="preserve"> or </w:t>
                            </w:r>
                            <w:r w:rsidRPr="005801E9">
                              <w:rPr>
                                <w:noProof/>
                                <w:sz w:val="20"/>
                                <w:szCs w:val="22"/>
                              </w:rPr>
                              <w:t>feral animals</w:t>
                            </w:r>
                          </w:p>
                          <w:p w14:paraId="123B03BF" w14:textId="34971431" w:rsidR="00930873" w:rsidRPr="005801E9" w:rsidRDefault="00CD33A8" w:rsidP="005801E9">
                            <w:pPr>
                              <w:pStyle w:val="CERbullets"/>
                              <w:spacing w:before="0" w:after="0"/>
                              <w:rPr>
                                <w:noProof/>
                                <w:sz w:val="20"/>
                                <w:szCs w:val="22"/>
                              </w:rPr>
                            </w:pPr>
                            <w:r w:rsidRPr="005801E9">
                              <w:rPr>
                                <w:noProof/>
                                <w:sz w:val="20"/>
                                <w:szCs w:val="22"/>
                              </w:rPr>
                              <w:t>weed control</w:t>
                            </w:r>
                          </w:p>
                          <w:p w14:paraId="7D0B7C24" w14:textId="22EE62FD" w:rsidR="00930873" w:rsidRPr="005801E9" w:rsidRDefault="00CD33A8" w:rsidP="005801E9">
                            <w:pPr>
                              <w:pStyle w:val="CERbullets"/>
                              <w:spacing w:before="0" w:after="0"/>
                              <w:rPr>
                                <w:noProof/>
                                <w:sz w:val="20"/>
                                <w:szCs w:val="22"/>
                              </w:rPr>
                            </w:pPr>
                            <w:r w:rsidRPr="005801E9">
                              <w:rPr>
                                <w:noProof/>
                                <w:sz w:val="20"/>
                                <w:szCs w:val="22"/>
                              </w:rPr>
                              <w:t>changed stocking practices</w:t>
                            </w:r>
                          </w:p>
                          <w:p w14:paraId="3CA67567" w14:textId="2E583D75" w:rsidR="00930873" w:rsidRPr="005801E9" w:rsidRDefault="00CD33A8" w:rsidP="005801E9">
                            <w:pPr>
                              <w:pStyle w:val="CERbullets"/>
                              <w:spacing w:before="0" w:after="0"/>
                              <w:rPr>
                                <w:noProof/>
                                <w:sz w:val="20"/>
                                <w:szCs w:val="22"/>
                              </w:rPr>
                            </w:pPr>
                            <w:r w:rsidRPr="005801E9">
                              <w:rPr>
                                <w:noProof/>
                                <w:sz w:val="20"/>
                                <w:szCs w:val="22"/>
                              </w:rPr>
                              <w:t>feral animal control</w:t>
                            </w:r>
                          </w:p>
                          <w:p w14:paraId="58F2C1DD" w14:textId="0A3A782A" w:rsidR="00930873" w:rsidRPr="005801E9" w:rsidRDefault="00CD33A8" w:rsidP="005801E9">
                            <w:pPr>
                              <w:pStyle w:val="CERbullets"/>
                              <w:spacing w:before="0" w:after="0"/>
                              <w:rPr>
                                <w:noProof/>
                                <w:sz w:val="20"/>
                                <w:szCs w:val="22"/>
                              </w:rPr>
                            </w:pPr>
                            <w:r w:rsidRPr="005801E9">
                              <w:rPr>
                                <w:noProof/>
                                <w:sz w:val="20"/>
                                <w:szCs w:val="22"/>
                              </w:rPr>
                              <w:t xml:space="preserve">monitoring </w:t>
                            </w:r>
                            <w:r w:rsidR="00930873" w:rsidRPr="005801E9">
                              <w:rPr>
                                <w:noProof/>
                                <w:sz w:val="20"/>
                                <w:szCs w:val="22"/>
                              </w:rPr>
                              <w:t>project activit</w:t>
                            </w:r>
                            <w:r w:rsidR="0005198A" w:rsidRPr="005801E9">
                              <w:rPr>
                                <w:noProof/>
                                <w:sz w:val="20"/>
                                <w:szCs w:val="22"/>
                              </w:rPr>
                              <w:t>y</w:t>
                            </w:r>
                            <w:r w:rsidR="00930873" w:rsidRPr="005801E9">
                              <w:rPr>
                                <w:noProof/>
                                <w:sz w:val="20"/>
                                <w:szCs w:val="22"/>
                              </w:rPr>
                              <w:t xml:space="preserve"> effectiveness.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E8557" id="_x0000_s1032" type="#_x0000_t202" style="position:absolute;margin-left:321.15pt;margin-top:39.8pt;width:152.25pt;height:231.4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">
                <v:textbox>
                  <w:txbxContent>
                    <w:p w14:paraId="674052E0" w14:textId="748EE466" w:rsidR="00930873" w:rsidRPr="005801E9" w:rsidRDefault="00930873" w:rsidP="00930873">
                      <w:pPr>
                        <w:spacing w:after="0"/>
                        <w:rPr>
                          <w:noProof/>
                          <w:color w:val="auto"/>
                          <w:sz w:val="20"/>
                          <w:szCs w:val="20"/>
                        </w:rPr>
                      </w:pPr>
                      <w:r w:rsidRPr="005801E9">
                        <w:rPr>
                          <w:noProof/>
                          <w:color w:val="auto"/>
                          <w:sz w:val="20"/>
                          <w:szCs w:val="20"/>
                        </w:rPr>
                        <w:t xml:space="preserve">Project </w:t>
                      </w:r>
                      <w:r w:rsidR="00D54427" w:rsidRPr="005801E9">
                        <w:rPr>
                          <w:noProof/>
                          <w:color w:val="auto"/>
                          <w:sz w:val="20"/>
                          <w:szCs w:val="20"/>
                        </w:rPr>
                        <w:t>p</w:t>
                      </w:r>
                      <w:r w:rsidRPr="005801E9">
                        <w:rPr>
                          <w:noProof/>
                          <w:color w:val="auto"/>
                          <w:sz w:val="20"/>
                          <w:szCs w:val="20"/>
                        </w:rPr>
                        <w:t>articipants undertake new activ</w:t>
                      </w:r>
                      <w:r w:rsidR="00320D40" w:rsidRPr="005801E9">
                        <w:rPr>
                          <w:noProof/>
                          <w:color w:val="auto"/>
                          <w:sz w:val="20"/>
                          <w:szCs w:val="20"/>
                        </w:rPr>
                        <w:t>i</w:t>
                      </w:r>
                      <w:r w:rsidRPr="005801E9">
                        <w:rPr>
                          <w:noProof/>
                          <w:color w:val="auto"/>
                          <w:sz w:val="20"/>
                          <w:szCs w:val="20"/>
                        </w:rPr>
                        <w:t>ties to enable native forest regeneration, including:</w:t>
                      </w:r>
                    </w:p>
                    <w:p w14:paraId="29B85237" w14:textId="652F36F8" w:rsidR="00930873" w:rsidRPr="005801E9" w:rsidRDefault="00CD33A8" w:rsidP="005801E9">
                      <w:pPr>
                        <w:pStyle w:val="CERbullets"/>
                        <w:spacing w:before="0" w:after="0"/>
                        <w:rPr>
                          <w:noProof/>
                          <w:sz w:val="20"/>
                          <w:szCs w:val="22"/>
                        </w:rPr>
                      </w:pPr>
                      <w:r w:rsidRPr="005801E9">
                        <w:rPr>
                          <w:noProof/>
                          <w:sz w:val="20"/>
                          <w:szCs w:val="22"/>
                        </w:rPr>
                        <w:t>ceasing mechanical clearing</w:t>
                      </w:r>
                    </w:p>
                    <w:p w14:paraId="1F36BE9B" w14:textId="01D3C772" w:rsidR="00930873" w:rsidRPr="005801E9" w:rsidRDefault="00CD33A8" w:rsidP="005801E9">
                      <w:pPr>
                        <w:pStyle w:val="CERbullets"/>
                        <w:spacing w:before="0" w:after="0"/>
                        <w:rPr>
                          <w:noProof/>
                          <w:sz w:val="20"/>
                          <w:szCs w:val="22"/>
                        </w:rPr>
                      </w:pPr>
                      <w:r w:rsidRPr="005801E9">
                        <w:rPr>
                          <w:noProof/>
                          <w:sz w:val="20"/>
                          <w:szCs w:val="22"/>
                        </w:rPr>
                        <w:t>fencing off stock</w:t>
                      </w:r>
                      <w:r w:rsidR="0005198A" w:rsidRPr="005801E9">
                        <w:rPr>
                          <w:noProof/>
                          <w:sz w:val="20"/>
                          <w:szCs w:val="22"/>
                        </w:rPr>
                        <w:t xml:space="preserve"> or </w:t>
                      </w:r>
                      <w:r w:rsidRPr="005801E9">
                        <w:rPr>
                          <w:noProof/>
                          <w:sz w:val="20"/>
                          <w:szCs w:val="22"/>
                        </w:rPr>
                        <w:t>feral animals</w:t>
                      </w:r>
                    </w:p>
                    <w:p w14:paraId="123B03BF" w14:textId="34971431" w:rsidR="00930873" w:rsidRPr="005801E9" w:rsidRDefault="00CD33A8" w:rsidP="005801E9">
                      <w:pPr>
                        <w:pStyle w:val="CERbullets"/>
                        <w:spacing w:before="0" w:after="0"/>
                        <w:rPr>
                          <w:noProof/>
                          <w:sz w:val="20"/>
                          <w:szCs w:val="22"/>
                        </w:rPr>
                      </w:pPr>
                      <w:r w:rsidRPr="005801E9">
                        <w:rPr>
                          <w:noProof/>
                          <w:sz w:val="20"/>
                          <w:szCs w:val="22"/>
                        </w:rPr>
                        <w:t>weed control</w:t>
                      </w:r>
                    </w:p>
                    <w:p w14:paraId="7D0B7C24" w14:textId="22EE62FD" w:rsidR="00930873" w:rsidRPr="005801E9" w:rsidRDefault="00CD33A8" w:rsidP="005801E9">
                      <w:pPr>
                        <w:pStyle w:val="CERbullets"/>
                        <w:spacing w:before="0" w:after="0"/>
                        <w:rPr>
                          <w:noProof/>
                          <w:sz w:val="20"/>
                          <w:szCs w:val="22"/>
                        </w:rPr>
                      </w:pPr>
                      <w:r w:rsidRPr="005801E9">
                        <w:rPr>
                          <w:noProof/>
                          <w:sz w:val="20"/>
                          <w:szCs w:val="22"/>
                        </w:rPr>
                        <w:t>changed stocking practices</w:t>
                      </w:r>
                    </w:p>
                    <w:p w14:paraId="3CA67567" w14:textId="2E583D75" w:rsidR="00930873" w:rsidRPr="005801E9" w:rsidRDefault="00CD33A8" w:rsidP="005801E9">
                      <w:pPr>
                        <w:pStyle w:val="CERbullets"/>
                        <w:spacing w:before="0" w:after="0"/>
                        <w:rPr>
                          <w:noProof/>
                          <w:sz w:val="20"/>
                          <w:szCs w:val="22"/>
                        </w:rPr>
                      </w:pPr>
                      <w:r w:rsidRPr="005801E9">
                        <w:rPr>
                          <w:noProof/>
                          <w:sz w:val="20"/>
                          <w:szCs w:val="22"/>
                        </w:rPr>
                        <w:t>feral animal control</w:t>
                      </w:r>
                    </w:p>
                    <w:p w14:paraId="58F2C1DD" w14:textId="0A3A782A" w:rsidR="00930873" w:rsidRPr="005801E9" w:rsidRDefault="00CD33A8" w:rsidP="005801E9">
                      <w:pPr>
                        <w:pStyle w:val="CERbullets"/>
                        <w:spacing w:before="0" w:after="0"/>
                        <w:rPr>
                          <w:noProof/>
                          <w:sz w:val="20"/>
                          <w:szCs w:val="22"/>
                        </w:rPr>
                      </w:pPr>
                      <w:r w:rsidRPr="005801E9">
                        <w:rPr>
                          <w:noProof/>
                          <w:sz w:val="20"/>
                          <w:szCs w:val="22"/>
                        </w:rPr>
                        <w:t xml:space="preserve">monitoring </w:t>
                      </w:r>
                      <w:r w:rsidR="00930873" w:rsidRPr="005801E9">
                        <w:rPr>
                          <w:noProof/>
                          <w:sz w:val="20"/>
                          <w:szCs w:val="22"/>
                        </w:rPr>
                        <w:t>project activit</w:t>
                      </w:r>
                      <w:r w:rsidR="0005198A" w:rsidRPr="005801E9">
                        <w:rPr>
                          <w:noProof/>
                          <w:sz w:val="20"/>
                          <w:szCs w:val="22"/>
                        </w:rPr>
                        <w:t>y</w:t>
                      </w:r>
                      <w:r w:rsidR="00930873" w:rsidRPr="005801E9">
                        <w:rPr>
                          <w:noProof/>
                          <w:sz w:val="20"/>
                          <w:szCs w:val="22"/>
                        </w:rPr>
                        <w:t xml:space="preserve"> effectiveness.</w:t>
                      </w:r>
                    </w:p>
                  </w:txbxContent>
                </v:textbox>
                <w10:wrap type="square"/>
              </v:shape>
            </w:pict>
          </mc:Fallback>
        </mc:AlternateContent>
      </w:r>
      <w:r w:rsidR="00BD6256" w:rsidRPr="007F3190">
        <w:rPr>
          <w:rFonts w:eastAsia="Calibri"/>
          <w:noProof/>
        </w:rPr>
        <mc:AlternateContent>
          <mc:Choice Requires="wps">
            <w:drawing>
              <wp:anchor distT="45720" distB="45720" distL="114300" distR="114300" simplePos="0" relativeHeight="251658270" behindDoc="0" locked="0" layoutInCell="1" allowOverlap="1" wp14:anchorId="484C46A4" wp14:editId="3CA9B6EF">
                <wp:simplePos x="0" y="0"/>
                <wp:positionH relativeFrom="page">
                  <wp:posOffset>-1089660</wp:posOffset>
                </wp:positionH>
                <wp:positionV relativeFrom="paragraph">
                  <wp:posOffset>1823720</wp:posOffset>
                </wp:positionV>
                <wp:extent cx="2915920" cy="294640"/>
                <wp:effectExtent l="0" t="381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15920" cy="294640"/>
                        </a:xfrm>
                        <a:prstGeom prst="rect">
                          <a:avLst/>
                        </a:prstGeom>
                        <a:solidFill>
                          <a:srgbClr val="FFFFFF"/>
                        </a:solidFill>
                        <a:ln w="9525">
                          <a:noFill/>
                          <a:miter lim="800000"/>
                          <a:headEnd/>
                          <a:tailEnd/>
                        </a:ln>
                      </wps:spPr>
                      <wps:txbx>
                        <w:txbxContent>
                          <w:p w14:paraId="3D1ABE79" w14:textId="283750F0" w:rsidR="00930873" w:rsidRPr="005801E9" w:rsidRDefault="00930873" w:rsidP="007F3190">
                            <w:pPr>
                              <w:jc w:val="center"/>
                              <w:rPr>
                                <w:b/>
                                <w:bCs/>
                                <w:color w:val="auto"/>
                                <w:sz w:val="28"/>
                                <w:szCs w:val="28"/>
                              </w:rPr>
                            </w:pPr>
                            <w:r w:rsidRPr="005801E9">
                              <w:rPr>
                                <w:b/>
                                <w:bCs/>
                                <w:color w:val="auto"/>
                                <w:sz w:val="28"/>
                                <w:szCs w:val="28"/>
                              </w:rPr>
                              <w:t xml:space="preserve">Project </w:t>
                            </w:r>
                            <w:r w:rsidR="00892BBE" w:rsidRPr="005801E9">
                              <w:rPr>
                                <w:b/>
                                <w:bCs/>
                                <w:color w:val="auto"/>
                                <w:sz w:val="28"/>
                                <w:szCs w:val="28"/>
                              </w:rPr>
                              <w:t>p</w:t>
                            </w:r>
                            <w:r w:rsidRPr="005801E9">
                              <w:rPr>
                                <w:b/>
                                <w:bCs/>
                                <w:color w:val="auto"/>
                                <w:sz w:val="28"/>
                                <w:szCs w:val="28"/>
                              </w:rPr>
                              <w:t>articipant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C46A4" id="_x0000_s1033" type="#_x0000_t202" style="position:absolute;margin-left:-85.8pt;margin-top:143.6pt;width:229.6pt;height:23.2pt;rotation:-90;z-index:25165827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" stroked="f">
                <v:textbox>
                  <w:txbxContent>
                    <w:p w14:paraId="3D1ABE79" w14:textId="283750F0" w:rsidR="00930873" w:rsidRPr="005801E9" w:rsidRDefault="00930873" w:rsidP="007F3190">
                      <w:pPr>
                        <w:jc w:val="center"/>
                        <w:rPr>
                          <w:b/>
                          <w:bCs/>
                          <w:color w:val="auto"/>
                          <w:sz w:val="28"/>
                          <w:szCs w:val="28"/>
                        </w:rPr>
                      </w:pPr>
                      <w:r w:rsidRPr="005801E9">
                        <w:rPr>
                          <w:b/>
                          <w:bCs/>
                          <w:color w:val="auto"/>
                          <w:sz w:val="28"/>
                          <w:szCs w:val="28"/>
                        </w:rPr>
                        <w:t xml:space="preserve">Project </w:t>
                      </w:r>
                      <w:r w:rsidR="00892BBE" w:rsidRPr="005801E9">
                        <w:rPr>
                          <w:b/>
                          <w:bCs/>
                          <w:color w:val="auto"/>
                          <w:sz w:val="28"/>
                          <w:szCs w:val="28"/>
                        </w:rPr>
                        <w:t>p</w:t>
                      </w:r>
                      <w:r w:rsidRPr="005801E9">
                        <w:rPr>
                          <w:b/>
                          <w:bCs/>
                          <w:color w:val="auto"/>
                          <w:sz w:val="28"/>
                          <w:szCs w:val="28"/>
                        </w:rPr>
                        <w:t>articipant</w:t>
                      </w:r>
                    </w:p>
                  </w:txbxContent>
                </v:textbox>
                <w10:wrap type="square" anchorx="page"/>
              </v:shape>
            </w:pict>
          </mc:Fallback>
        </mc:AlternateContent>
      </w:r>
      <w:r w:rsidR="00BD6256" w:rsidRPr="007F3190">
        <w:rPr>
          <w:rFonts w:eastAsia="Calibri"/>
          <w:noProof/>
        </w:rPr>
        <mc:AlternateContent>
          <mc:Choice Requires="wps">
            <w:drawing>
              <wp:anchor distT="45720" distB="45720" distL="114300" distR="114300" simplePos="0" relativeHeight="251658269" behindDoc="0" locked="0" layoutInCell="1" allowOverlap="1" wp14:anchorId="0808AEEB" wp14:editId="1959C242">
                <wp:simplePos x="0" y="0"/>
                <wp:positionH relativeFrom="column">
                  <wp:posOffset>2089785</wp:posOffset>
                </wp:positionH>
                <wp:positionV relativeFrom="paragraph">
                  <wp:posOffset>505460</wp:posOffset>
                </wp:positionV>
                <wp:extent cx="1733550" cy="2939415"/>
                <wp:effectExtent l="0" t="0" r="19050" b="1333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39415"/>
                        </a:xfrm>
                        <a:prstGeom prst="rect">
                          <a:avLst/>
                        </a:prstGeom>
                        <a:solidFill>
                          <a:srgbClr val="FFFFFF"/>
                        </a:solidFill>
                        <a:ln w="9525">
                          <a:solidFill>
                            <a:srgbClr val="000000"/>
                          </a:solidFill>
                          <a:miter lim="800000"/>
                          <a:headEnd/>
                          <a:tailEnd/>
                        </a:ln>
                      </wps:spPr>
                      <wps:txbx>
                        <w:txbxContent>
                          <w:p w14:paraId="48C930D5" w14:textId="06B6273B" w:rsidR="00930873" w:rsidRPr="005801E9" w:rsidRDefault="00930873" w:rsidP="00930873">
                            <w:pPr>
                              <w:rPr>
                                <w:color w:val="auto"/>
                                <w:sz w:val="20"/>
                                <w:szCs w:val="20"/>
                              </w:rPr>
                            </w:pPr>
                            <w:r w:rsidRPr="005801E9">
                              <w:rPr>
                                <w:color w:val="auto"/>
                                <w:sz w:val="20"/>
                                <w:szCs w:val="20"/>
                              </w:rPr>
                              <w:t xml:space="preserve">The </w:t>
                            </w:r>
                            <w:r w:rsidR="00984624" w:rsidRPr="005801E9">
                              <w:rPr>
                                <w:color w:val="auto"/>
                                <w:sz w:val="20"/>
                                <w:szCs w:val="20"/>
                              </w:rPr>
                              <w:t xml:space="preserve">project participant </w:t>
                            </w:r>
                            <w:r w:rsidRPr="005801E9">
                              <w:rPr>
                                <w:color w:val="auto"/>
                                <w:sz w:val="20"/>
                                <w:szCs w:val="20"/>
                              </w:rPr>
                              <w:t xml:space="preserve">applies to </w:t>
                            </w:r>
                            <w:r w:rsidR="00984624" w:rsidRPr="005801E9">
                              <w:rPr>
                                <w:color w:val="auto"/>
                                <w:sz w:val="20"/>
                                <w:szCs w:val="20"/>
                              </w:rPr>
                              <w:t>CER</w:t>
                            </w:r>
                            <w:r w:rsidRPr="005801E9">
                              <w:rPr>
                                <w:color w:val="auto"/>
                                <w:sz w:val="20"/>
                                <w:szCs w:val="20"/>
                              </w:rPr>
                              <w:t xml:space="preserve"> to register a HIR project. This includes meeting the project</w:t>
                            </w:r>
                            <w:r w:rsidR="003522C4" w:rsidRPr="005801E9">
                              <w:rPr>
                                <w:color w:val="auto"/>
                                <w:sz w:val="20"/>
                                <w:szCs w:val="20"/>
                              </w:rPr>
                              <w:t xml:space="preserve"> and </w:t>
                            </w:r>
                            <w:r w:rsidRPr="005801E9">
                              <w:rPr>
                                <w:color w:val="auto"/>
                                <w:sz w:val="20"/>
                                <w:szCs w:val="20"/>
                              </w:rPr>
                              <w:t>method eligibility</w:t>
                            </w:r>
                            <w:r w:rsidR="00D232EB" w:rsidRPr="005801E9">
                              <w:rPr>
                                <w:color w:val="auto"/>
                                <w:sz w:val="20"/>
                                <w:szCs w:val="20"/>
                              </w:rPr>
                              <w:t>,</w:t>
                            </w:r>
                            <w:r w:rsidRPr="005801E9">
                              <w:rPr>
                                <w:color w:val="auto"/>
                                <w:sz w:val="20"/>
                                <w:szCs w:val="20"/>
                              </w:rPr>
                              <w:t xml:space="preserve"> and fit and proper person requirements.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8AEEB" id="_x0000_s1034" type="#_x0000_t202" style="position:absolute;margin-left:164.55pt;margin-top:39.8pt;width:136.5pt;height:231.4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">
                <v:textbox>
                  <w:txbxContent>
                    <w:p w14:paraId="48C930D5" w14:textId="06B6273B" w:rsidR="00930873" w:rsidRPr="005801E9" w:rsidRDefault="00930873" w:rsidP="00930873">
                      <w:pPr>
                        <w:rPr>
                          <w:color w:val="auto"/>
                          <w:sz w:val="20"/>
                          <w:szCs w:val="20"/>
                        </w:rPr>
                      </w:pPr>
                      <w:r w:rsidRPr="005801E9">
                        <w:rPr>
                          <w:color w:val="auto"/>
                          <w:sz w:val="20"/>
                          <w:szCs w:val="20"/>
                        </w:rPr>
                        <w:t xml:space="preserve">The </w:t>
                      </w:r>
                      <w:r w:rsidR="00984624" w:rsidRPr="005801E9">
                        <w:rPr>
                          <w:color w:val="auto"/>
                          <w:sz w:val="20"/>
                          <w:szCs w:val="20"/>
                        </w:rPr>
                        <w:t xml:space="preserve">project participant </w:t>
                      </w:r>
                      <w:r w:rsidRPr="005801E9">
                        <w:rPr>
                          <w:color w:val="auto"/>
                          <w:sz w:val="20"/>
                          <w:szCs w:val="20"/>
                        </w:rPr>
                        <w:t xml:space="preserve">applies to </w:t>
                      </w:r>
                      <w:r w:rsidR="00984624" w:rsidRPr="005801E9">
                        <w:rPr>
                          <w:color w:val="auto"/>
                          <w:sz w:val="20"/>
                          <w:szCs w:val="20"/>
                        </w:rPr>
                        <w:t>CER</w:t>
                      </w:r>
                      <w:r w:rsidRPr="005801E9">
                        <w:rPr>
                          <w:color w:val="auto"/>
                          <w:sz w:val="20"/>
                          <w:szCs w:val="20"/>
                        </w:rPr>
                        <w:t xml:space="preserve"> to register a HIR project. This includes meeting the project</w:t>
                      </w:r>
                      <w:r w:rsidR="003522C4" w:rsidRPr="005801E9">
                        <w:rPr>
                          <w:color w:val="auto"/>
                          <w:sz w:val="20"/>
                          <w:szCs w:val="20"/>
                        </w:rPr>
                        <w:t xml:space="preserve"> and </w:t>
                      </w:r>
                      <w:r w:rsidRPr="005801E9">
                        <w:rPr>
                          <w:color w:val="auto"/>
                          <w:sz w:val="20"/>
                          <w:szCs w:val="20"/>
                        </w:rPr>
                        <w:t>method eligibility</w:t>
                      </w:r>
                      <w:r w:rsidR="00D232EB" w:rsidRPr="005801E9">
                        <w:rPr>
                          <w:color w:val="auto"/>
                          <w:sz w:val="20"/>
                          <w:szCs w:val="20"/>
                        </w:rPr>
                        <w:t>,</w:t>
                      </w:r>
                      <w:r w:rsidRPr="005801E9">
                        <w:rPr>
                          <w:color w:val="auto"/>
                          <w:sz w:val="20"/>
                          <w:szCs w:val="20"/>
                        </w:rPr>
                        <w:t xml:space="preserve"> and fit and proper person requirements. </w:t>
                      </w:r>
                    </w:p>
                  </w:txbxContent>
                </v:textbox>
                <w10:wrap type="square"/>
              </v:shape>
            </w:pict>
          </mc:Fallback>
        </mc:AlternateContent>
      </w:r>
      <w:r w:rsidR="00930873" w:rsidRPr="007F3190">
        <w:rPr>
          <w:rFonts w:eastAsia="Calibri"/>
          <w:noProof/>
        </w:rPr>
        <mc:AlternateContent>
          <mc:Choice Requires="wps">
            <w:drawing>
              <wp:anchor distT="0" distB="0" distL="114300" distR="114300" simplePos="0" relativeHeight="251658268" behindDoc="0" locked="0" layoutInCell="1" allowOverlap="1" wp14:anchorId="51952598" wp14:editId="311803F4">
                <wp:simplePos x="0" y="0"/>
                <wp:positionH relativeFrom="column">
                  <wp:posOffset>6363867</wp:posOffset>
                </wp:positionH>
                <wp:positionV relativeFrom="paragraph">
                  <wp:posOffset>2918918</wp:posOffset>
                </wp:positionV>
                <wp:extent cx="4410075" cy="467832"/>
                <wp:effectExtent l="0" t="0" r="28575" b="27940"/>
                <wp:wrapNone/>
                <wp:docPr id="40" name="Text Box 40"/>
                <wp:cNvGraphicFramePr/>
                <a:graphic xmlns:a="http://schemas.openxmlformats.org/drawingml/2006/main">
                  <a:graphicData uri="http://schemas.microsoft.com/office/word/2010/wordprocessingShape">
                    <wps:wsp>
                      <wps:cNvSpPr txBox="1"/>
                      <wps:spPr>
                        <a:xfrm>
                          <a:off x="0" y="0"/>
                          <a:ext cx="4410075" cy="467832"/>
                        </a:xfrm>
                        <a:prstGeom prst="rect">
                          <a:avLst/>
                        </a:prstGeom>
                        <a:solidFill>
                          <a:sysClr val="window" lastClr="FFFFFF"/>
                        </a:solidFill>
                        <a:ln w="6350">
                          <a:solidFill>
                            <a:prstClr val="black"/>
                          </a:solidFill>
                        </a:ln>
                      </wps:spPr>
                      <wps:txbx>
                        <w:txbxContent>
                          <w:p w14:paraId="553E1654" w14:textId="2F9E40F8" w:rsidR="00930873" w:rsidRPr="005801E9" w:rsidRDefault="00930873" w:rsidP="00930873">
                            <w:pPr>
                              <w:shd w:val="clear" w:color="auto" w:fill="F2F2F2"/>
                              <w:jc w:val="center"/>
                              <w:rPr>
                                <w:color w:val="auto"/>
                              </w:rPr>
                            </w:pPr>
                            <w:r w:rsidRPr="005801E9">
                              <w:rPr>
                                <w:color w:val="auto"/>
                              </w:rPr>
                              <w:t xml:space="preserve">Independent Project Audits (at least </w:t>
                            </w:r>
                            <w:r w:rsidR="002C655C" w:rsidRPr="005801E9">
                              <w:rPr>
                                <w:color w:val="auto"/>
                              </w:rPr>
                              <w:t>3</w:t>
                            </w:r>
                            <w:r w:rsidRPr="005801E9">
                              <w:rPr>
                                <w:color w:val="auto"/>
                              </w:rPr>
                              <w:t>)</w:t>
                            </w:r>
                            <w:r w:rsidRPr="005801E9">
                              <w:rPr>
                                <w:color w:val="auto"/>
                              </w:rPr>
                              <w:br/>
                              <w:t>Clean Energy Regulator can require additional audits.</w:t>
                            </w:r>
                            <w:r w:rsidRPr="005801E9">
                              <w:rPr>
                                <w:color w:val="auto"/>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52598" id="Text Box 40" o:spid="_x0000_s1035" type="#_x0000_t202" style="position:absolute;margin-left:501.1pt;margin-top:229.85pt;width:347.25pt;height:36.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" fillcolor="window" strokeweight=".5pt">
                <v:textbox>
                  <w:txbxContent>
                    <w:p w14:paraId="553E1654" w14:textId="2F9E40F8" w:rsidR="00930873" w:rsidRPr="005801E9" w:rsidRDefault="00930873" w:rsidP="00930873">
                      <w:pPr>
                        <w:shd w:val="clear" w:color="auto" w:fill="F2F2F2"/>
                        <w:jc w:val="center"/>
                        <w:rPr>
                          <w:color w:val="auto"/>
                        </w:rPr>
                      </w:pPr>
                      <w:r w:rsidRPr="005801E9">
                        <w:rPr>
                          <w:color w:val="auto"/>
                        </w:rPr>
                        <w:t xml:space="preserve">Independent Project Audits (at least </w:t>
                      </w:r>
                      <w:r w:rsidR="002C655C" w:rsidRPr="005801E9">
                        <w:rPr>
                          <w:color w:val="auto"/>
                        </w:rPr>
                        <w:t>3</w:t>
                      </w:r>
                      <w:r w:rsidRPr="005801E9">
                        <w:rPr>
                          <w:color w:val="auto"/>
                        </w:rPr>
                        <w:t>)</w:t>
                      </w:r>
                      <w:r w:rsidRPr="005801E9">
                        <w:rPr>
                          <w:color w:val="auto"/>
                        </w:rPr>
                        <w:br/>
                        <w:t>Clean Energy Regulator can require additional audits.</w:t>
                      </w:r>
                      <w:r w:rsidRPr="005801E9">
                        <w:rPr>
                          <w:color w:val="auto"/>
                        </w:rPr>
                        <w:br/>
                      </w:r>
                    </w:p>
                  </w:txbxContent>
                </v:textbox>
              </v:shape>
            </w:pict>
          </mc:Fallback>
        </mc:AlternateContent>
      </w:r>
      <w:r w:rsidR="00930873" w:rsidRPr="007F3190">
        <w:rPr>
          <w:rFonts w:eastAsia="Calibri"/>
        </w:rPr>
        <w:t>Compliance and assessment for the Human-induced Regeneration (HIR) method</w:t>
      </w:r>
      <w:bookmarkEnd w:id="17"/>
    </w:p>
    <w:p w14:paraId="32894F09" w14:textId="77891AE7" w:rsidR="00930873" w:rsidRPr="00930873" w:rsidRDefault="00930873" w:rsidP="00930873">
      <w:pPr>
        <w:spacing w:after="160" w:line="259" w:lineRule="auto"/>
        <w:rPr>
          <w:rFonts w:ascii="Calibri" w:eastAsia="Calibri" w:hAnsi="Calibri" w:cs="Times New Roman"/>
          <w:noProof/>
          <w:color w:val="auto"/>
          <w:szCs w:val="22"/>
        </w:rPr>
      </w:pPr>
    </w:p>
    <w:p w14:paraId="58A9DC71" w14:textId="43E78EF4" w:rsidR="00930873" w:rsidRPr="00930873" w:rsidRDefault="0074690E" w:rsidP="00930873">
      <w:pPr>
        <w:spacing w:after="160" w:line="259" w:lineRule="auto"/>
        <w:rPr>
          <w:rFonts w:ascii="Calibri" w:eastAsia="Calibri" w:hAnsi="Calibri" w:cs="Times New Roman"/>
          <w:color w:val="auto"/>
          <w:szCs w:val="22"/>
        </w:rPr>
      </w:pPr>
      <w:r w:rsidRPr="00930873">
        <w:rPr>
          <w:rFonts w:ascii="Calibri" w:eastAsia="Calibri" w:hAnsi="Calibri" w:cs="Times New Roman"/>
          <w:noProof/>
          <w:color w:val="auto"/>
          <w:szCs w:val="22"/>
        </w:rPr>
        <w:drawing>
          <wp:anchor distT="0" distB="0" distL="114300" distR="114300" simplePos="0" relativeHeight="251658254" behindDoc="0" locked="0" layoutInCell="1" allowOverlap="1" wp14:anchorId="755B4C73" wp14:editId="764C3659">
            <wp:simplePos x="0" y="0"/>
            <wp:positionH relativeFrom="column">
              <wp:posOffset>6762750</wp:posOffset>
            </wp:positionH>
            <wp:positionV relativeFrom="paragraph">
              <wp:posOffset>99695</wp:posOffset>
            </wp:positionV>
            <wp:extent cx="914400" cy="914400"/>
            <wp:effectExtent l="0" t="0" r="0" b="0"/>
            <wp:wrapSquare wrapText="bothSides"/>
            <wp:docPr id="7" name="Graphic 7"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Documen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anchor>
        </w:drawing>
      </w:r>
      <w:r w:rsidRPr="00930873">
        <w:rPr>
          <w:rFonts w:ascii="Calibri" w:eastAsia="Calibri" w:hAnsi="Calibri" w:cs="Times New Roman"/>
          <w:noProof/>
          <w:color w:val="auto"/>
          <w:szCs w:val="22"/>
        </w:rPr>
        <w:drawing>
          <wp:anchor distT="0" distB="0" distL="114300" distR="114300" simplePos="0" relativeHeight="251658252" behindDoc="0" locked="0" layoutInCell="1" allowOverlap="1" wp14:anchorId="39B39FC9" wp14:editId="2564061A">
            <wp:simplePos x="0" y="0"/>
            <wp:positionH relativeFrom="column">
              <wp:posOffset>4537710</wp:posOffset>
            </wp:positionH>
            <wp:positionV relativeFrom="paragraph">
              <wp:posOffset>111125</wp:posOffset>
            </wp:positionV>
            <wp:extent cx="914400" cy="914400"/>
            <wp:effectExtent l="0" t="0" r="0" b="0"/>
            <wp:wrapSquare wrapText="bothSides"/>
            <wp:docPr id="28" name="Graphic 28" descr="Plant With Root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lant With Roots outline"/>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anchor>
        </w:drawing>
      </w:r>
      <w:r w:rsidR="00930873" w:rsidRPr="00930873">
        <w:rPr>
          <w:rFonts w:ascii="Calibri" w:eastAsia="Calibri" w:hAnsi="Calibri" w:cs="Times New Roman"/>
          <w:noProof/>
          <w:color w:val="auto"/>
          <w:szCs w:val="22"/>
        </w:rPr>
        <w:drawing>
          <wp:anchor distT="0" distB="0" distL="114300" distR="114300" simplePos="0" relativeHeight="251658256" behindDoc="0" locked="0" layoutInCell="1" allowOverlap="1" wp14:anchorId="39FE3B2E" wp14:editId="69313005">
            <wp:simplePos x="0" y="0"/>
            <wp:positionH relativeFrom="column">
              <wp:posOffset>9432452</wp:posOffset>
            </wp:positionH>
            <wp:positionV relativeFrom="paragraph">
              <wp:posOffset>95885</wp:posOffset>
            </wp:positionV>
            <wp:extent cx="914400" cy="914400"/>
            <wp:effectExtent l="0" t="0" r="0" b="0"/>
            <wp:wrapSquare wrapText="bothSides"/>
            <wp:docPr id="10" name="Graphic 10" descr="Coi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Coins outline"/>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anchor>
        </w:drawing>
      </w:r>
      <w:r w:rsidR="00930873" w:rsidRPr="00930873">
        <w:rPr>
          <w:rFonts w:ascii="Calibri" w:eastAsia="Calibri" w:hAnsi="Calibri" w:cs="Times New Roman"/>
          <w:noProof/>
          <w:color w:val="auto"/>
          <w:szCs w:val="22"/>
        </w:rPr>
        <w:drawing>
          <wp:anchor distT="0" distB="0" distL="114300" distR="114300" simplePos="0" relativeHeight="251658263" behindDoc="0" locked="0" layoutInCell="1" allowOverlap="1" wp14:anchorId="1F0C27A1" wp14:editId="30590FF9">
            <wp:simplePos x="0" y="0"/>
            <wp:positionH relativeFrom="column">
              <wp:posOffset>12033088</wp:posOffset>
            </wp:positionH>
            <wp:positionV relativeFrom="paragraph">
              <wp:posOffset>155575</wp:posOffset>
            </wp:positionV>
            <wp:extent cx="914400" cy="914400"/>
            <wp:effectExtent l="0" t="0" r="0" b="0"/>
            <wp:wrapSquare wrapText="bothSides"/>
            <wp:docPr id="24" name="Graphic 24" descr="Hourglass 9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Hourglass 90%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anchor>
        </w:drawing>
      </w:r>
      <w:r w:rsidR="00930873" w:rsidRPr="00930873">
        <w:rPr>
          <w:rFonts w:ascii="Calibri" w:eastAsia="Calibri" w:hAnsi="Calibri" w:cs="Times New Roman"/>
          <w:noProof/>
          <w:color w:val="auto"/>
          <w:szCs w:val="22"/>
        </w:rPr>
        <mc:AlternateContent>
          <mc:Choice Requires="wps">
            <w:drawing>
              <wp:anchor distT="0" distB="0" distL="114300" distR="114300" simplePos="0" relativeHeight="251658255" behindDoc="0" locked="0" layoutInCell="1" allowOverlap="1" wp14:anchorId="63C69E0B" wp14:editId="10CCC937">
                <wp:simplePos x="0" y="0"/>
                <wp:positionH relativeFrom="column">
                  <wp:posOffset>8086341</wp:posOffset>
                </wp:positionH>
                <wp:positionV relativeFrom="paragraph">
                  <wp:posOffset>516241</wp:posOffset>
                </wp:positionV>
                <wp:extent cx="935665" cy="179868"/>
                <wp:effectExtent l="0" t="19050" r="36195" b="29845"/>
                <wp:wrapNone/>
                <wp:docPr id="8" name="Arrow: Right 8"/>
                <wp:cNvGraphicFramePr/>
                <a:graphic xmlns:a="http://schemas.openxmlformats.org/drawingml/2006/main">
                  <a:graphicData uri="http://schemas.microsoft.com/office/word/2010/wordprocessingShape">
                    <wps:wsp>
                      <wps:cNvSpPr/>
                      <wps:spPr>
                        <a:xfrm>
                          <a:off x="0" y="0"/>
                          <a:ext cx="935665" cy="179868"/>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43E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636.7pt;margin-top:40.65pt;width:73.65pt;height:14.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" adj="19524" fillcolor="#4472c4" strokecolor="#2f528f" strokeweight="1pt"/>
            </w:pict>
          </mc:Fallback>
        </mc:AlternateContent>
      </w:r>
      <w:r w:rsidR="00930873" w:rsidRPr="00930873">
        <w:rPr>
          <w:rFonts w:ascii="Calibri" w:eastAsia="Calibri" w:hAnsi="Calibri" w:cs="Times New Roman"/>
          <w:noProof/>
          <w:color w:val="auto"/>
          <w:szCs w:val="22"/>
        </w:rPr>
        <mc:AlternateContent>
          <mc:Choice Requires="wps">
            <w:drawing>
              <wp:anchor distT="0" distB="0" distL="114300" distR="114300" simplePos="0" relativeHeight="251658264" behindDoc="0" locked="0" layoutInCell="1" allowOverlap="1" wp14:anchorId="308CB796" wp14:editId="216BC12C">
                <wp:simplePos x="0" y="0"/>
                <wp:positionH relativeFrom="column">
                  <wp:posOffset>10896600</wp:posOffset>
                </wp:positionH>
                <wp:positionV relativeFrom="paragraph">
                  <wp:posOffset>536575</wp:posOffset>
                </wp:positionV>
                <wp:extent cx="819150" cy="171450"/>
                <wp:effectExtent l="0" t="19050" r="38100" b="38100"/>
                <wp:wrapNone/>
                <wp:docPr id="23" name="Arrow: Right 23"/>
                <wp:cNvGraphicFramePr/>
                <a:graphic xmlns:a="http://schemas.openxmlformats.org/drawingml/2006/main">
                  <a:graphicData uri="http://schemas.microsoft.com/office/word/2010/wordprocessingShape">
                    <wps:wsp>
                      <wps:cNvSpPr/>
                      <wps:spPr>
                        <a:xfrm>
                          <a:off x="0" y="0"/>
                          <a:ext cx="819150" cy="1714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7E79C" id="Arrow: Right 23" o:spid="_x0000_s1026" type="#_x0000_t13" style="position:absolute;margin-left:858pt;margin-top:42.25pt;width:64.5pt;height:1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" adj="19340" fillcolor="#4472c4" strokecolor="#2f528f" strokeweight="1pt"/>
            </w:pict>
          </mc:Fallback>
        </mc:AlternateContent>
      </w:r>
      <w:r w:rsidR="00930873" w:rsidRPr="00930873">
        <w:rPr>
          <w:rFonts w:ascii="Calibri" w:eastAsia="Calibri" w:hAnsi="Calibri" w:cs="Times New Roman"/>
          <w:noProof/>
          <w:color w:val="auto"/>
          <w:szCs w:val="22"/>
        </w:rPr>
        <mc:AlternateContent>
          <mc:Choice Requires="wps">
            <w:drawing>
              <wp:anchor distT="0" distB="0" distL="114300" distR="114300" simplePos="0" relativeHeight="251658253" behindDoc="0" locked="0" layoutInCell="1" allowOverlap="1" wp14:anchorId="3DDE79FE" wp14:editId="1AFAEA48">
                <wp:simplePos x="0" y="0"/>
                <wp:positionH relativeFrom="column">
                  <wp:posOffset>5600700</wp:posOffset>
                </wp:positionH>
                <wp:positionV relativeFrom="paragraph">
                  <wp:posOffset>467360</wp:posOffset>
                </wp:positionV>
                <wp:extent cx="819150" cy="171450"/>
                <wp:effectExtent l="0" t="19050" r="38100" b="38100"/>
                <wp:wrapNone/>
                <wp:docPr id="9" name="Arrow: Right 9"/>
                <wp:cNvGraphicFramePr/>
                <a:graphic xmlns:a="http://schemas.openxmlformats.org/drawingml/2006/main">
                  <a:graphicData uri="http://schemas.microsoft.com/office/word/2010/wordprocessingShape">
                    <wps:wsp>
                      <wps:cNvSpPr/>
                      <wps:spPr>
                        <a:xfrm>
                          <a:off x="0" y="0"/>
                          <a:ext cx="819150" cy="1714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B2A5A" id="Arrow: Right 9" o:spid="_x0000_s1026" type="#_x0000_t13" style="position:absolute;margin-left:441pt;margin-top:36.8pt;width:64.5pt;height:1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" adj="19340" fillcolor="#4472c4" strokecolor="#2f528f" strokeweight="1pt"/>
            </w:pict>
          </mc:Fallback>
        </mc:AlternateContent>
      </w:r>
      <w:r w:rsidR="00930873" w:rsidRPr="00930873">
        <w:rPr>
          <w:rFonts w:ascii="Calibri" w:eastAsia="Calibri" w:hAnsi="Calibri" w:cs="Times New Roman"/>
          <w:noProof/>
          <w:color w:val="auto"/>
          <w:szCs w:val="22"/>
        </w:rPr>
        <mc:AlternateContent>
          <mc:Choice Requires="wps">
            <w:drawing>
              <wp:anchor distT="0" distB="0" distL="114300" distR="114300" simplePos="0" relativeHeight="251658249" behindDoc="0" locked="0" layoutInCell="1" allowOverlap="1" wp14:anchorId="26FA79F0" wp14:editId="7224C559">
                <wp:simplePos x="0" y="0"/>
                <wp:positionH relativeFrom="column">
                  <wp:posOffset>1219200</wp:posOffset>
                </wp:positionH>
                <wp:positionV relativeFrom="paragraph">
                  <wp:posOffset>505460</wp:posOffset>
                </wp:positionV>
                <wp:extent cx="800100" cy="190500"/>
                <wp:effectExtent l="0" t="19050" r="38100" b="38100"/>
                <wp:wrapNone/>
                <wp:docPr id="2" name="Arrow: Right 2"/>
                <wp:cNvGraphicFramePr/>
                <a:graphic xmlns:a="http://schemas.openxmlformats.org/drawingml/2006/main">
                  <a:graphicData uri="http://schemas.microsoft.com/office/word/2010/wordprocessingShape">
                    <wps:wsp>
                      <wps:cNvSpPr/>
                      <wps:spPr>
                        <a:xfrm>
                          <a:off x="0" y="0"/>
                          <a:ext cx="800100"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0E796" id="Arrow: Right 2" o:spid="_x0000_s1026" type="#_x0000_t13" style="position:absolute;margin-left:96pt;margin-top:39.8pt;width:63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" adj="19029" fillcolor="#4472c4" strokecolor="#2f528f" strokeweight="1pt"/>
            </w:pict>
          </mc:Fallback>
        </mc:AlternateContent>
      </w:r>
      <w:r w:rsidR="00930873" w:rsidRPr="00930873">
        <w:rPr>
          <w:rFonts w:ascii="Calibri" w:eastAsia="Calibri" w:hAnsi="Calibri" w:cs="Times New Roman"/>
          <w:noProof/>
          <w:color w:val="auto"/>
          <w:szCs w:val="22"/>
        </w:rPr>
        <mc:AlternateContent>
          <mc:Choice Requires="wps">
            <w:drawing>
              <wp:anchor distT="0" distB="0" distL="114300" distR="114300" simplePos="0" relativeHeight="251658251" behindDoc="0" locked="0" layoutInCell="1" allowOverlap="1" wp14:anchorId="07B3ED62" wp14:editId="3411F008">
                <wp:simplePos x="0" y="0"/>
                <wp:positionH relativeFrom="column">
                  <wp:posOffset>3543300</wp:posOffset>
                </wp:positionH>
                <wp:positionV relativeFrom="paragraph">
                  <wp:posOffset>486410</wp:posOffset>
                </wp:positionV>
                <wp:extent cx="819150" cy="171450"/>
                <wp:effectExtent l="0" t="19050" r="38100" b="38100"/>
                <wp:wrapNone/>
                <wp:docPr id="12" name="Arrow: Right 12"/>
                <wp:cNvGraphicFramePr/>
                <a:graphic xmlns:a="http://schemas.openxmlformats.org/drawingml/2006/main">
                  <a:graphicData uri="http://schemas.microsoft.com/office/word/2010/wordprocessingShape">
                    <wps:wsp>
                      <wps:cNvSpPr/>
                      <wps:spPr>
                        <a:xfrm>
                          <a:off x="0" y="0"/>
                          <a:ext cx="819150" cy="1714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C1E9C" id="Arrow: Right 12" o:spid="_x0000_s1026" type="#_x0000_t13" style="position:absolute;margin-left:279pt;margin-top:38.3pt;width:64.5pt;height:1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" adj="19340" fillcolor="#4472c4" strokecolor="#2f528f" strokeweight="1pt"/>
            </w:pict>
          </mc:Fallback>
        </mc:AlternateContent>
      </w:r>
      <w:r w:rsidR="00930873" w:rsidRPr="00930873">
        <w:rPr>
          <w:rFonts w:ascii="Calibri" w:eastAsia="Calibri" w:hAnsi="Calibri" w:cs="Times New Roman"/>
          <w:noProof/>
          <w:color w:val="auto"/>
          <w:szCs w:val="22"/>
        </w:rPr>
        <w:drawing>
          <wp:anchor distT="0" distB="0" distL="114300" distR="114300" simplePos="0" relativeHeight="251658250" behindDoc="0" locked="0" layoutInCell="1" allowOverlap="1" wp14:anchorId="624A6387" wp14:editId="5AD924E8">
            <wp:simplePos x="0" y="0"/>
            <wp:positionH relativeFrom="column">
              <wp:posOffset>2314575</wp:posOffset>
            </wp:positionH>
            <wp:positionV relativeFrom="paragraph">
              <wp:posOffset>10160</wp:posOffset>
            </wp:positionV>
            <wp:extent cx="914400" cy="914400"/>
            <wp:effectExtent l="0" t="0" r="0" b="0"/>
            <wp:wrapSquare wrapText="bothSides"/>
            <wp:docPr id="29" name="Graphic 2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r w:rsidR="00930873" w:rsidRPr="00930873">
        <w:rPr>
          <w:rFonts w:ascii="Calibri" w:eastAsia="Calibri" w:hAnsi="Calibri" w:cs="Times New Roman"/>
          <w:noProof/>
          <w:color w:val="auto"/>
          <w:szCs w:val="22"/>
        </w:rPr>
        <w:drawing>
          <wp:inline distT="0" distB="0" distL="0" distR="0" wp14:anchorId="5769C394" wp14:editId="0F80E2CE">
            <wp:extent cx="914400" cy="914400"/>
            <wp:effectExtent l="0" t="0" r="0" b="0"/>
            <wp:docPr id="41" name="Graphic 41"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User outline"/>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inline>
        </w:drawing>
      </w:r>
      <w:r w:rsidR="00930873" w:rsidRPr="00930873">
        <w:rPr>
          <w:rFonts w:ascii="Calibri" w:eastAsia="Calibri" w:hAnsi="Calibri" w:cs="Times New Roman"/>
          <w:color w:val="auto"/>
          <w:szCs w:val="22"/>
        </w:rPr>
        <w:t xml:space="preserve">  </w:t>
      </w:r>
      <w:r w:rsidR="00930873" w:rsidRPr="00930873">
        <w:rPr>
          <w:rFonts w:ascii="Calibri" w:eastAsia="Calibri" w:hAnsi="Calibri" w:cs="Times New Roman"/>
          <w:color w:val="auto"/>
          <w:szCs w:val="22"/>
        </w:rPr>
        <w:tab/>
      </w:r>
      <w:r w:rsidR="00930873" w:rsidRPr="00930873">
        <w:rPr>
          <w:rFonts w:ascii="Calibri" w:eastAsia="Calibri" w:hAnsi="Calibri" w:cs="Times New Roman"/>
          <w:color w:val="auto"/>
          <w:szCs w:val="22"/>
        </w:rPr>
        <w:tab/>
      </w:r>
    </w:p>
    <w:tbl>
      <w:tblPr>
        <w:tblStyle w:val="TableGrid1"/>
        <w:tblpPr w:leftFromText="180" w:rightFromText="180"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101"/>
        <w:gridCol w:w="1585"/>
        <w:gridCol w:w="3827"/>
        <w:gridCol w:w="1784"/>
        <w:gridCol w:w="1832"/>
        <w:gridCol w:w="3390"/>
        <w:gridCol w:w="3386"/>
      </w:tblGrid>
      <w:tr w:rsidR="00930873" w:rsidRPr="00930873" w14:paraId="7F729738" w14:textId="77777777" w:rsidTr="0074690E">
        <w:tc>
          <w:tcPr>
            <w:tcW w:w="3402" w:type="dxa"/>
          </w:tcPr>
          <w:p w14:paraId="077AC288" w14:textId="708B9660" w:rsidR="00930873" w:rsidRPr="00930873" w:rsidRDefault="00930873" w:rsidP="00930873">
            <w:pPr>
              <w:spacing w:after="0"/>
              <w:rPr>
                <w:rFonts w:ascii="Calibri" w:hAnsi="Calibri" w:cs="Times New Roman"/>
                <w:b/>
                <w:bCs/>
                <w:noProof/>
                <w:color w:val="4472C4"/>
                <w:szCs w:val="22"/>
              </w:rPr>
            </w:pPr>
            <w:r w:rsidRPr="005801E9">
              <w:rPr>
                <w:rFonts w:ascii="Calibri" w:hAnsi="Calibri" w:cs="Times New Roman"/>
                <w:b/>
                <w:bCs/>
                <w:noProof/>
                <w:color w:val="auto"/>
                <w:szCs w:val="22"/>
              </w:rPr>
              <w:t xml:space="preserve">Project </w:t>
            </w:r>
            <w:r w:rsidR="00D54427" w:rsidRPr="005801E9">
              <w:rPr>
                <w:rFonts w:ascii="Calibri" w:hAnsi="Calibri" w:cs="Times New Roman"/>
                <w:b/>
                <w:bCs/>
                <w:noProof/>
                <w:color w:val="auto"/>
                <w:szCs w:val="22"/>
              </w:rPr>
              <w:t>p</w:t>
            </w:r>
            <w:r w:rsidRPr="005801E9">
              <w:rPr>
                <w:rFonts w:ascii="Calibri" w:hAnsi="Calibri" w:cs="Times New Roman"/>
                <w:b/>
                <w:bCs/>
                <w:noProof/>
                <w:color w:val="auto"/>
                <w:szCs w:val="22"/>
              </w:rPr>
              <w:t>articipant</w:t>
            </w:r>
          </w:p>
        </w:tc>
        <w:tc>
          <w:tcPr>
            <w:tcW w:w="2101" w:type="dxa"/>
          </w:tcPr>
          <w:p w14:paraId="0B8588F7" w14:textId="75CC8E58" w:rsidR="00930873" w:rsidRPr="00930873" w:rsidRDefault="00930873" w:rsidP="00930873">
            <w:pPr>
              <w:spacing w:after="0"/>
              <w:rPr>
                <w:rFonts w:ascii="Calibri" w:hAnsi="Calibri" w:cs="Times New Roman"/>
                <w:b/>
                <w:bCs/>
                <w:noProof/>
                <w:color w:val="4472C4"/>
                <w:szCs w:val="22"/>
              </w:rPr>
            </w:pPr>
            <w:r w:rsidRPr="005801E9">
              <w:rPr>
                <w:rFonts w:ascii="Calibri" w:hAnsi="Calibri" w:cs="Times New Roman"/>
                <w:b/>
                <w:bCs/>
                <w:noProof/>
                <w:color w:val="auto"/>
                <w:szCs w:val="22"/>
              </w:rPr>
              <w:t xml:space="preserve">Register </w:t>
            </w:r>
            <w:r w:rsidR="00D54427" w:rsidRPr="005801E9">
              <w:rPr>
                <w:rFonts w:ascii="Calibri" w:hAnsi="Calibri" w:cs="Times New Roman"/>
                <w:b/>
                <w:bCs/>
                <w:noProof/>
                <w:color w:val="auto"/>
                <w:szCs w:val="22"/>
              </w:rPr>
              <w:t>p</w:t>
            </w:r>
            <w:r w:rsidRPr="005801E9">
              <w:rPr>
                <w:rFonts w:ascii="Calibri" w:hAnsi="Calibri" w:cs="Times New Roman"/>
                <w:b/>
                <w:bCs/>
                <w:noProof/>
                <w:color w:val="auto"/>
                <w:szCs w:val="22"/>
              </w:rPr>
              <w:t>roject</w:t>
            </w:r>
          </w:p>
        </w:tc>
        <w:tc>
          <w:tcPr>
            <w:tcW w:w="1585" w:type="dxa"/>
          </w:tcPr>
          <w:p w14:paraId="1CE42FFE" w14:textId="77777777" w:rsidR="00930873" w:rsidRPr="00930873" w:rsidRDefault="00930873" w:rsidP="00930873">
            <w:pPr>
              <w:spacing w:after="0"/>
              <w:rPr>
                <w:rFonts w:ascii="Calibri" w:hAnsi="Calibri" w:cs="Times New Roman"/>
                <w:b/>
                <w:bCs/>
                <w:noProof/>
                <w:color w:val="4472C4"/>
                <w:szCs w:val="22"/>
              </w:rPr>
            </w:pPr>
          </w:p>
        </w:tc>
        <w:tc>
          <w:tcPr>
            <w:tcW w:w="3827" w:type="dxa"/>
          </w:tcPr>
          <w:p w14:paraId="7911E8F4" w14:textId="4AE31EDA" w:rsidR="00930873" w:rsidRPr="00930873" w:rsidRDefault="00930873" w:rsidP="00930873">
            <w:pPr>
              <w:spacing w:after="0"/>
              <w:rPr>
                <w:rFonts w:ascii="Calibri" w:hAnsi="Calibri" w:cs="Times New Roman"/>
                <w:b/>
                <w:bCs/>
                <w:noProof/>
                <w:color w:val="4472C4"/>
                <w:szCs w:val="22"/>
              </w:rPr>
            </w:pPr>
            <w:r w:rsidRPr="005801E9">
              <w:rPr>
                <w:rFonts w:ascii="Calibri" w:hAnsi="Calibri" w:cs="Times New Roman"/>
                <w:b/>
                <w:bCs/>
                <w:noProof/>
                <w:color w:val="auto"/>
                <w:szCs w:val="22"/>
              </w:rPr>
              <w:t xml:space="preserve">Deliver </w:t>
            </w:r>
            <w:r w:rsidR="00D54427" w:rsidRPr="005801E9">
              <w:rPr>
                <w:rFonts w:ascii="Calibri" w:hAnsi="Calibri" w:cs="Times New Roman"/>
                <w:b/>
                <w:bCs/>
                <w:noProof/>
                <w:color w:val="auto"/>
                <w:szCs w:val="22"/>
              </w:rPr>
              <w:t>pr</w:t>
            </w:r>
            <w:r w:rsidRPr="005801E9">
              <w:rPr>
                <w:rFonts w:ascii="Calibri" w:hAnsi="Calibri" w:cs="Times New Roman"/>
                <w:b/>
                <w:bCs/>
                <w:noProof/>
                <w:color w:val="auto"/>
                <w:szCs w:val="22"/>
              </w:rPr>
              <w:t>oject</w:t>
            </w:r>
            <w:r w:rsidRPr="00930873">
              <w:rPr>
                <w:rFonts w:ascii="Calibri" w:hAnsi="Calibri" w:cs="Times New Roman"/>
                <w:b/>
                <w:bCs/>
                <w:noProof/>
                <w:color w:val="4472C4"/>
                <w:szCs w:val="22"/>
              </w:rPr>
              <w:t xml:space="preserve"> </w:t>
            </w:r>
          </w:p>
        </w:tc>
        <w:tc>
          <w:tcPr>
            <w:tcW w:w="1784" w:type="dxa"/>
          </w:tcPr>
          <w:p w14:paraId="3F22D5FF" w14:textId="51CE2BA3" w:rsidR="00930873" w:rsidRPr="00930873" w:rsidRDefault="00930873" w:rsidP="00930873">
            <w:pPr>
              <w:spacing w:after="0"/>
              <w:rPr>
                <w:rFonts w:ascii="Calibri" w:hAnsi="Calibri" w:cs="Times New Roman"/>
                <w:b/>
                <w:bCs/>
                <w:noProof/>
                <w:color w:val="4472C4"/>
                <w:szCs w:val="22"/>
              </w:rPr>
            </w:pPr>
            <w:r w:rsidRPr="005801E9">
              <w:rPr>
                <w:rFonts w:ascii="Calibri" w:hAnsi="Calibri" w:cs="Times New Roman"/>
                <w:b/>
                <w:bCs/>
                <w:noProof/>
                <w:color w:val="auto"/>
                <w:szCs w:val="22"/>
              </w:rPr>
              <w:t xml:space="preserve">Report  </w:t>
            </w:r>
          </w:p>
        </w:tc>
        <w:tc>
          <w:tcPr>
            <w:tcW w:w="1832" w:type="dxa"/>
          </w:tcPr>
          <w:p w14:paraId="36786D21" w14:textId="77777777" w:rsidR="00930873" w:rsidRPr="00930873" w:rsidRDefault="00930873" w:rsidP="00930873">
            <w:pPr>
              <w:spacing w:after="0"/>
              <w:rPr>
                <w:rFonts w:ascii="Calibri" w:hAnsi="Calibri" w:cs="Times New Roman"/>
                <w:b/>
                <w:bCs/>
                <w:noProof/>
                <w:color w:val="4472C4"/>
                <w:szCs w:val="22"/>
              </w:rPr>
            </w:pPr>
          </w:p>
        </w:tc>
        <w:tc>
          <w:tcPr>
            <w:tcW w:w="3390" w:type="dxa"/>
          </w:tcPr>
          <w:p w14:paraId="44FF6E7E" w14:textId="3DBA1EE7" w:rsidR="00930873" w:rsidRPr="00930873" w:rsidRDefault="00930873" w:rsidP="00930873">
            <w:pPr>
              <w:spacing w:after="0"/>
              <w:rPr>
                <w:rFonts w:ascii="Calibri" w:hAnsi="Calibri" w:cs="Times New Roman"/>
                <w:b/>
                <w:bCs/>
                <w:noProof/>
                <w:color w:val="4472C4"/>
                <w:szCs w:val="22"/>
              </w:rPr>
            </w:pPr>
            <w:r w:rsidRPr="005801E9">
              <w:rPr>
                <w:rFonts w:ascii="Calibri" w:hAnsi="Calibri" w:cs="Times New Roman"/>
                <w:b/>
                <w:bCs/>
                <w:noProof/>
                <w:color w:val="auto"/>
                <w:szCs w:val="22"/>
              </w:rPr>
              <w:t xml:space="preserve">Claims </w:t>
            </w:r>
            <w:r w:rsidR="00BA1C9B" w:rsidRPr="005801E9">
              <w:rPr>
                <w:rFonts w:ascii="Calibri" w:hAnsi="Calibri" w:cs="Times New Roman"/>
                <w:b/>
                <w:bCs/>
                <w:noProof/>
                <w:color w:val="auto"/>
                <w:szCs w:val="22"/>
              </w:rPr>
              <w:t>carbon credits</w:t>
            </w:r>
          </w:p>
        </w:tc>
        <w:tc>
          <w:tcPr>
            <w:tcW w:w="3386" w:type="dxa"/>
          </w:tcPr>
          <w:p w14:paraId="163EBA02" w14:textId="2AAB7AE6" w:rsidR="00930873" w:rsidRPr="00930873" w:rsidRDefault="00930873" w:rsidP="00930873">
            <w:pPr>
              <w:spacing w:after="0"/>
              <w:jc w:val="center"/>
              <w:rPr>
                <w:rFonts w:ascii="Calibri" w:hAnsi="Calibri" w:cs="Times New Roman"/>
                <w:b/>
                <w:bCs/>
                <w:noProof/>
                <w:color w:val="4472C4"/>
                <w:szCs w:val="22"/>
              </w:rPr>
            </w:pPr>
            <w:r w:rsidRPr="005801E9">
              <w:rPr>
                <w:rFonts w:ascii="Calibri" w:hAnsi="Calibri" w:cs="Times New Roman"/>
                <w:b/>
                <w:bCs/>
                <w:color w:val="auto"/>
                <w:szCs w:val="22"/>
              </w:rPr>
              <w:t xml:space="preserve">Permanence </w:t>
            </w:r>
            <w:r w:rsidR="00BA1C9B" w:rsidRPr="005801E9">
              <w:rPr>
                <w:rFonts w:ascii="Calibri" w:hAnsi="Calibri" w:cs="Times New Roman"/>
                <w:b/>
                <w:bCs/>
                <w:color w:val="auto"/>
                <w:szCs w:val="22"/>
              </w:rPr>
              <w:t>p</w:t>
            </w:r>
            <w:r w:rsidRPr="005801E9">
              <w:rPr>
                <w:rFonts w:ascii="Calibri" w:hAnsi="Calibri" w:cs="Times New Roman"/>
                <w:b/>
                <w:bCs/>
                <w:color w:val="auto"/>
                <w:szCs w:val="22"/>
              </w:rPr>
              <w:t>eriod</w:t>
            </w:r>
            <w:r w:rsidRPr="005801E9">
              <w:rPr>
                <w:rFonts w:ascii="Calibri" w:hAnsi="Calibri" w:cs="Times New Roman"/>
                <w:b/>
                <w:bCs/>
                <w:color w:val="auto"/>
                <w:szCs w:val="22"/>
              </w:rPr>
              <w:br/>
              <w:t>(25 or 100 years)</w:t>
            </w:r>
          </w:p>
        </w:tc>
      </w:tr>
    </w:tbl>
    <w:tbl>
      <w:tblPr>
        <w:tblStyle w:val="TableGrid1"/>
        <w:tblpPr w:leftFromText="180" w:rightFromText="180" w:vertAnchor="text" w:horzAnchor="margin" w:tblpX="-142" w:tblpY="983"/>
        <w:tblW w:w="21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685"/>
        <w:gridCol w:w="284"/>
        <w:gridCol w:w="13891"/>
        <w:gridCol w:w="274"/>
        <w:gridCol w:w="3554"/>
      </w:tblGrid>
      <w:tr w:rsidR="00930873" w:rsidRPr="00930873" w14:paraId="6F6AA67E" w14:textId="77777777" w:rsidTr="005801E9">
        <w:trPr>
          <w:trHeight w:val="5089"/>
        </w:trPr>
        <w:tc>
          <w:tcPr>
            <w:tcW w:w="284" w:type="dxa"/>
            <w:tcBorders>
              <w:right w:val="single" w:sz="4" w:space="0" w:color="auto"/>
            </w:tcBorders>
          </w:tcPr>
          <w:p w14:paraId="6A203DE5" w14:textId="77777777" w:rsidR="00930873" w:rsidRPr="00930873" w:rsidRDefault="00930873" w:rsidP="00930873">
            <w:pPr>
              <w:spacing w:after="0"/>
              <w:ind w:left="37"/>
              <w:rPr>
                <w:rFonts w:ascii="Calibri" w:hAnsi="Calibri" w:cs="Times New Roman"/>
                <w:noProof/>
                <w:color w:val="4472C4"/>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71F37273" w14:textId="77777777" w:rsidR="00930873" w:rsidRPr="005801E9" w:rsidRDefault="00930873" w:rsidP="00930873">
            <w:pPr>
              <w:spacing w:before="120" w:after="0"/>
              <w:rPr>
                <w:rFonts w:ascii="Calibri" w:hAnsi="Calibri" w:cs="Times New Roman"/>
                <w:noProof/>
                <w:color w:val="auto"/>
                <w:sz w:val="20"/>
                <w:szCs w:val="20"/>
              </w:rPr>
            </w:pPr>
            <w:bookmarkStart w:id="18" w:name="_Hlk109654252"/>
            <w:r w:rsidRPr="005801E9">
              <w:rPr>
                <w:rFonts w:ascii="Calibri" w:hAnsi="Calibri" w:cs="Times New Roman"/>
                <w:noProof/>
                <w:color w:val="auto"/>
                <w:sz w:val="20"/>
                <w:szCs w:val="20"/>
              </w:rPr>
              <w:t>The Clean Energy Regulator assesses project eligibility, including method specific requirements such as:</w:t>
            </w:r>
          </w:p>
          <w:p w14:paraId="237A9413" w14:textId="1ABA5DF5" w:rsidR="00930873" w:rsidRPr="005801E9" w:rsidRDefault="00930873" w:rsidP="005801E9">
            <w:pPr>
              <w:pStyle w:val="CERbullets"/>
              <w:spacing w:before="0" w:after="0"/>
              <w:rPr>
                <w:noProof/>
                <w:sz w:val="20"/>
                <w:szCs w:val="22"/>
              </w:rPr>
            </w:pPr>
            <w:r w:rsidRPr="005801E9">
              <w:rPr>
                <w:noProof/>
                <w:sz w:val="20"/>
                <w:szCs w:val="22"/>
              </w:rPr>
              <w:t xml:space="preserve">Forest potential of the project area </w:t>
            </w:r>
            <w:r w:rsidR="004B6DAC" w:rsidRPr="005801E9">
              <w:rPr>
                <w:noProof/>
                <w:sz w:val="20"/>
                <w:szCs w:val="22"/>
              </w:rPr>
              <w:t xml:space="preserve">– </w:t>
            </w:r>
            <w:r w:rsidRPr="005801E9">
              <w:rPr>
                <w:noProof/>
                <w:sz w:val="20"/>
                <w:szCs w:val="22"/>
              </w:rPr>
              <w:t>project land has trees that can achieve forest cover within 15 years (definition of forest cover is an area of land of at least 0.2</w:t>
            </w:r>
            <w:r w:rsidR="00FC077B" w:rsidRPr="005801E9">
              <w:rPr>
                <w:noProof/>
                <w:sz w:val="20"/>
                <w:szCs w:val="22"/>
              </w:rPr>
              <w:t xml:space="preserve"> </w:t>
            </w:r>
            <w:r w:rsidRPr="005801E9">
              <w:rPr>
                <w:noProof/>
                <w:sz w:val="20"/>
                <w:szCs w:val="22"/>
              </w:rPr>
              <w:t>h</w:t>
            </w:r>
            <w:r w:rsidR="00B40C50" w:rsidRPr="005801E9">
              <w:rPr>
                <w:noProof/>
                <w:sz w:val="20"/>
                <w:szCs w:val="22"/>
              </w:rPr>
              <w:t>ectare</w:t>
            </w:r>
            <w:r w:rsidRPr="005801E9">
              <w:rPr>
                <w:noProof/>
                <w:sz w:val="20"/>
                <w:szCs w:val="22"/>
              </w:rPr>
              <w:t xml:space="preserve"> where trees are 2</w:t>
            </w:r>
            <w:r w:rsidR="00D25AA9" w:rsidRPr="005801E9">
              <w:rPr>
                <w:noProof/>
                <w:sz w:val="20"/>
                <w:szCs w:val="22"/>
              </w:rPr>
              <w:t xml:space="preserve"> </w:t>
            </w:r>
            <w:r w:rsidRPr="005801E9">
              <w:rPr>
                <w:noProof/>
                <w:sz w:val="20"/>
                <w:szCs w:val="22"/>
              </w:rPr>
              <w:t>m</w:t>
            </w:r>
            <w:r w:rsidR="00D25AA9" w:rsidRPr="005801E9">
              <w:rPr>
                <w:noProof/>
                <w:sz w:val="20"/>
                <w:szCs w:val="22"/>
              </w:rPr>
              <w:t>etres</w:t>
            </w:r>
            <w:r w:rsidRPr="005801E9">
              <w:rPr>
                <w:noProof/>
                <w:sz w:val="20"/>
                <w:szCs w:val="22"/>
              </w:rPr>
              <w:t xml:space="preserve"> or more in height and with a crown cover of at least 20%).  </w:t>
            </w:r>
          </w:p>
          <w:p w14:paraId="308F5EC4" w14:textId="4FA0C653" w:rsidR="00930873" w:rsidRPr="005801E9" w:rsidRDefault="00D179C2" w:rsidP="005801E9">
            <w:pPr>
              <w:pStyle w:val="CERbullets"/>
              <w:spacing w:before="0" w:after="0"/>
              <w:rPr>
                <w:noProof/>
                <w:sz w:val="20"/>
                <w:szCs w:val="22"/>
              </w:rPr>
            </w:pPr>
            <w:r>
              <w:rPr>
                <w:noProof/>
                <w:sz w:val="20"/>
                <w:szCs w:val="22"/>
              </w:rPr>
              <w:t>S</w:t>
            </w:r>
            <w:r w:rsidR="00930873" w:rsidRPr="005801E9">
              <w:rPr>
                <w:noProof/>
                <w:sz w:val="20"/>
                <w:szCs w:val="22"/>
              </w:rPr>
              <w:t>uppression of native forest regeneration in past 10 years (</w:t>
            </w:r>
            <w:r w:rsidR="00713BB3" w:rsidRPr="005801E9">
              <w:rPr>
                <w:noProof/>
                <w:sz w:val="20"/>
                <w:szCs w:val="22"/>
              </w:rPr>
              <w:t xml:space="preserve">for example, </w:t>
            </w:r>
            <w:r w:rsidR="00930873" w:rsidRPr="005801E9">
              <w:rPr>
                <w:noProof/>
                <w:sz w:val="20"/>
                <w:szCs w:val="22"/>
              </w:rPr>
              <w:t>feral animals, grazing pressure, chemical or mechanical clearing, removal of plants not native to areas).</w:t>
            </w:r>
          </w:p>
          <w:p w14:paraId="14C1659A" w14:textId="5758B026" w:rsidR="00930873" w:rsidRPr="005801E9" w:rsidRDefault="00D179C2" w:rsidP="00D179C2">
            <w:pPr>
              <w:pStyle w:val="CERbullets"/>
              <w:spacing w:before="0" w:after="0"/>
              <w:rPr>
                <w:noProof/>
                <w:sz w:val="20"/>
                <w:szCs w:val="22"/>
              </w:rPr>
            </w:pPr>
            <w:r>
              <w:rPr>
                <w:noProof/>
                <w:sz w:val="20"/>
                <w:szCs w:val="22"/>
              </w:rPr>
              <w:t>I</w:t>
            </w:r>
            <w:r w:rsidR="00930873" w:rsidRPr="005801E9">
              <w:rPr>
                <w:noProof/>
                <w:sz w:val="20"/>
                <w:szCs w:val="22"/>
              </w:rPr>
              <w:t>ntended activit</w:t>
            </w:r>
            <w:r w:rsidR="001C2F3F" w:rsidRPr="005801E9">
              <w:rPr>
                <w:noProof/>
                <w:sz w:val="20"/>
                <w:szCs w:val="22"/>
              </w:rPr>
              <w:t>i</w:t>
            </w:r>
            <w:r w:rsidR="00930873" w:rsidRPr="005801E9">
              <w:rPr>
                <w:noProof/>
                <w:sz w:val="20"/>
                <w:szCs w:val="22"/>
              </w:rPr>
              <w:t>es to remove</w:t>
            </w:r>
            <w:r>
              <w:rPr>
                <w:noProof/>
                <w:sz w:val="20"/>
                <w:szCs w:val="22"/>
              </w:rPr>
              <w:t xml:space="preserve"> suppressors (eg </w:t>
            </w:r>
            <w:r w:rsidR="00930873" w:rsidRPr="005801E9">
              <w:rPr>
                <w:noProof/>
                <w:sz w:val="20"/>
                <w:szCs w:val="22"/>
              </w:rPr>
              <w:t xml:space="preserve"> </w:t>
            </w:r>
            <w:bookmarkEnd w:id="18"/>
            <w:r w:rsidR="00930873" w:rsidRPr="00D179C2">
              <w:rPr>
                <w:noProof/>
                <w:sz w:val="20"/>
                <w:szCs w:val="22"/>
              </w:rPr>
              <w:t>grazing animals</w:t>
            </w:r>
            <w:r>
              <w:rPr>
                <w:noProof/>
                <w:sz w:val="20"/>
                <w:szCs w:val="22"/>
              </w:rPr>
              <w:t>)</w:t>
            </w:r>
            <w:r w:rsidR="00930873" w:rsidRPr="005801E9">
              <w:rPr>
                <w:noProof/>
                <w:sz w:val="20"/>
                <w:szCs w:val="22"/>
              </w:rPr>
              <w:t>.</w:t>
            </w:r>
          </w:p>
          <w:p w14:paraId="71B63656" w14:textId="77777777" w:rsidR="00930873" w:rsidRDefault="00930873" w:rsidP="00930873">
            <w:pPr>
              <w:spacing w:after="0"/>
              <w:rPr>
                <w:rFonts w:ascii="Calibri" w:hAnsi="Calibri" w:cs="Times New Roman"/>
                <w:noProof/>
                <w:color w:val="4472C4"/>
                <w:sz w:val="20"/>
                <w:szCs w:val="20"/>
              </w:rPr>
            </w:pPr>
          </w:p>
          <w:p w14:paraId="36968752" w14:textId="0C31E8A2" w:rsidR="005801E9" w:rsidRPr="00930873" w:rsidRDefault="005801E9" w:rsidP="00930873">
            <w:pPr>
              <w:spacing w:after="0"/>
              <w:rPr>
                <w:rFonts w:ascii="Calibri" w:hAnsi="Calibri" w:cs="Times New Roman"/>
                <w:noProof/>
                <w:color w:val="4472C4"/>
                <w:sz w:val="20"/>
                <w:szCs w:val="20"/>
              </w:rPr>
            </w:pPr>
          </w:p>
        </w:tc>
        <w:tc>
          <w:tcPr>
            <w:tcW w:w="284" w:type="dxa"/>
            <w:tcBorders>
              <w:left w:val="single" w:sz="4" w:space="0" w:color="auto"/>
              <w:right w:val="single" w:sz="4" w:space="0" w:color="auto"/>
            </w:tcBorders>
          </w:tcPr>
          <w:p w14:paraId="47D216CD" w14:textId="77777777" w:rsidR="00930873" w:rsidRPr="00930873" w:rsidRDefault="00930873" w:rsidP="00930873">
            <w:pPr>
              <w:spacing w:after="0"/>
              <w:rPr>
                <w:rFonts w:ascii="Calibri" w:hAnsi="Calibri" w:cs="Times New Roman"/>
                <w:b/>
                <w:bCs/>
                <w:noProof/>
                <w:color w:val="4472C4"/>
                <w:sz w:val="20"/>
                <w:szCs w:val="20"/>
              </w:rPr>
            </w:pPr>
          </w:p>
        </w:tc>
        <w:tc>
          <w:tcPr>
            <w:tcW w:w="13891" w:type="dxa"/>
            <w:tcBorders>
              <w:top w:val="single" w:sz="4" w:space="0" w:color="auto"/>
              <w:left w:val="single" w:sz="4" w:space="0" w:color="auto"/>
              <w:bottom w:val="single" w:sz="4" w:space="0" w:color="auto"/>
              <w:right w:val="single" w:sz="4" w:space="0" w:color="auto"/>
            </w:tcBorders>
          </w:tcPr>
          <w:p w14:paraId="61C19149" w14:textId="77777777" w:rsidR="00930873" w:rsidRPr="005801E9" w:rsidRDefault="00930873" w:rsidP="005801E9">
            <w:pPr>
              <w:spacing w:after="0"/>
              <w:rPr>
                <w:rFonts w:ascii="Calibri" w:hAnsi="Calibri" w:cs="Times New Roman"/>
                <w:noProof/>
                <w:color w:val="auto"/>
                <w:sz w:val="20"/>
                <w:szCs w:val="20"/>
              </w:rPr>
            </w:pPr>
            <w:r w:rsidRPr="005801E9">
              <w:rPr>
                <w:rFonts w:ascii="Calibri" w:hAnsi="Calibri" w:cs="Times New Roman"/>
                <w:noProof/>
                <w:color w:val="auto"/>
                <w:sz w:val="20"/>
                <w:szCs w:val="20"/>
              </w:rPr>
              <w:t>The Clean Energy Regulator assesses:</w:t>
            </w:r>
          </w:p>
          <w:p w14:paraId="59EF7D0D" w14:textId="77777777" w:rsidR="00930873" w:rsidRPr="005801E9" w:rsidRDefault="00930873" w:rsidP="005801E9">
            <w:pPr>
              <w:pStyle w:val="CERbullets"/>
              <w:spacing w:before="0" w:after="0"/>
              <w:rPr>
                <w:noProof/>
                <w:sz w:val="20"/>
                <w:szCs w:val="22"/>
              </w:rPr>
            </w:pPr>
            <w:r w:rsidRPr="005801E9">
              <w:rPr>
                <w:noProof/>
                <w:sz w:val="20"/>
                <w:szCs w:val="22"/>
              </w:rPr>
              <w:t xml:space="preserve">Initial offsets report (with an independent project audit report).  </w:t>
            </w:r>
          </w:p>
          <w:p w14:paraId="539D4C44" w14:textId="57225E39" w:rsidR="00930873" w:rsidRPr="005801E9" w:rsidRDefault="00930873" w:rsidP="005801E9">
            <w:pPr>
              <w:pStyle w:val="CERbullets"/>
              <w:numPr>
                <w:ilvl w:val="1"/>
                <w:numId w:val="21"/>
              </w:numPr>
              <w:spacing w:before="0" w:after="0"/>
              <w:rPr>
                <w:noProof/>
                <w:sz w:val="20"/>
                <w:szCs w:val="22"/>
              </w:rPr>
            </w:pPr>
            <w:r w:rsidRPr="005801E9">
              <w:rPr>
                <w:noProof/>
                <w:sz w:val="20"/>
                <w:szCs w:val="22"/>
              </w:rPr>
              <w:t xml:space="preserve">Eligibility of </w:t>
            </w:r>
            <w:r w:rsidR="00BD6256" w:rsidRPr="00B765CF">
              <w:rPr>
                <w:noProof/>
                <w:sz w:val="20"/>
                <w:szCs w:val="22"/>
              </w:rPr>
              <w:t>carbon estimation areas (</w:t>
            </w:r>
            <w:r w:rsidRPr="005801E9">
              <w:rPr>
                <w:noProof/>
                <w:sz w:val="20"/>
                <w:szCs w:val="22"/>
              </w:rPr>
              <w:t>CEAs</w:t>
            </w:r>
            <w:r w:rsidR="00BD6256">
              <w:rPr>
                <w:noProof/>
                <w:sz w:val="20"/>
                <w:szCs w:val="22"/>
              </w:rPr>
              <w:t>)</w:t>
            </w:r>
            <w:r w:rsidRPr="005801E9">
              <w:rPr>
                <w:noProof/>
                <w:sz w:val="20"/>
                <w:szCs w:val="22"/>
              </w:rPr>
              <w:t xml:space="preserve">, </w:t>
            </w:r>
            <w:r w:rsidR="00A84FDE" w:rsidRPr="005801E9">
              <w:rPr>
                <w:noProof/>
                <w:sz w:val="20"/>
                <w:szCs w:val="22"/>
              </w:rPr>
              <w:t xml:space="preserve">suppression mechanisms during the baseline period, HIR </w:t>
            </w:r>
            <w:r w:rsidRPr="005801E9">
              <w:rPr>
                <w:noProof/>
                <w:sz w:val="20"/>
                <w:szCs w:val="22"/>
              </w:rPr>
              <w:t>activit</w:t>
            </w:r>
            <w:r w:rsidR="00237EF4" w:rsidRPr="005801E9">
              <w:rPr>
                <w:noProof/>
                <w:sz w:val="20"/>
                <w:szCs w:val="22"/>
              </w:rPr>
              <w:t>i</w:t>
            </w:r>
            <w:r w:rsidRPr="005801E9">
              <w:rPr>
                <w:noProof/>
                <w:sz w:val="20"/>
                <w:szCs w:val="22"/>
              </w:rPr>
              <w:t>es being undertaken</w:t>
            </w:r>
            <w:r w:rsidR="00A84FDE" w:rsidRPr="005801E9">
              <w:rPr>
                <w:noProof/>
                <w:sz w:val="20"/>
                <w:szCs w:val="22"/>
              </w:rPr>
              <w:t xml:space="preserve"> during the crediting period and</w:t>
            </w:r>
            <w:r w:rsidR="00A96FFB">
              <w:rPr>
                <w:noProof/>
                <w:sz w:val="20"/>
                <w:szCs w:val="22"/>
              </w:rPr>
              <w:t xml:space="preserve"> the causal relationshiop between </w:t>
            </w:r>
            <w:r w:rsidR="00F8059E">
              <w:rPr>
                <w:noProof/>
                <w:sz w:val="20"/>
                <w:szCs w:val="22"/>
              </w:rPr>
              <w:t xml:space="preserve">them, </w:t>
            </w:r>
            <w:r w:rsidR="00237EF4" w:rsidRPr="005801E9">
              <w:rPr>
                <w:noProof/>
                <w:sz w:val="20"/>
                <w:szCs w:val="22"/>
              </w:rPr>
              <w:t xml:space="preserve"> a description as to how these activities are necessary for the </w:t>
            </w:r>
            <w:r w:rsidR="00A84FDE" w:rsidRPr="005801E9">
              <w:rPr>
                <w:noProof/>
                <w:sz w:val="20"/>
                <w:szCs w:val="22"/>
              </w:rPr>
              <w:t>CEAs to attain forest cover, evidence that the FullCam events queue accurately represents the set of management activit</w:t>
            </w:r>
            <w:r w:rsidR="00054A04" w:rsidRPr="005801E9">
              <w:rPr>
                <w:noProof/>
                <w:sz w:val="20"/>
                <w:szCs w:val="22"/>
              </w:rPr>
              <w:t>i</w:t>
            </w:r>
            <w:r w:rsidR="00A84FDE" w:rsidRPr="005801E9">
              <w:rPr>
                <w:noProof/>
                <w:sz w:val="20"/>
                <w:szCs w:val="22"/>
              </w:rPr>
              <w:t xml:space="preserve">es and disturbance events, checking abatement calculations </w:t>
            </w:r>
            <w:r w:rsidRPr="005801E9">
              <w:rPr>
                <w:noProof/>
                <w:sz w:val="20"/>
                <w:szCs w:val="22"/>
              </w:rPr>
              <w:t>and audit report for findings.</w:t>
            </w:r>
          </w:p>
          <w:p w14:paraId="54839FCC" w14:textId="77777777" w:rsidR="00930873" w:rsidRPr="005801E9" w:rsidRDefault="00930873" w:rsidP="005801E9">
            <w:pPr>
              <w:pStyle w:val="CERbullets"/>
              <w:spacing w:before="0" w:after="0"/>
              <w:rPr>
                <w:noProof/>
                <w:sz w:val="20"/>
                <w:szCs w:val="22"/>
              </w:rPr>
            </w:pPr>
            <w:r w:rsidRPr="005801E9">
              <w:rPr>
                <w:noProof/>
                <w:sz w:val="20"/>
                <w:szCs w:val="22"/>
              </w:rPr>
              <w:t xml:space="preserve">Subsequent offsets reports and claim for carbon credits. </w:t>
            </w:r>
          </w:p>
          <w:p w14:paraId="58963FCE" w14:textId="4B1019E6" w:rsidR="00930873" w:rsidRPr="005801E9" w:rsidRDefault="004637EB" w:rsidP="005801E9">
            <w:pPr>
              <w:pStyle w:val="CERbullets"/>
              <w:numPr>
                <w:ilvl w:val="1"/>
                <w:numId w:val="21"/>
              </w:numPr>
              <w:spacing w:before="0" w:after="0"/>
              <w:rPr>
                <w:noProof/>
                <w:sz w:val="20"/>
                <w:szCs w:val="22"/>
              </w:rPr>
            </w:pPr>
            <w:r>
              <w:rPr>
                <w:noProof/>
                <w:sz w:val="20"/>
                <w:szCs w:val="22"/>
              </w:rPr>
              <w:t>Information</w:t>
            </w:r>
            <w:r w:rsidR="00EE190F" w:rsidRPr="005801E9">
              <w:rPr>
                <w:noProof/>
                <w:sz w:val="20"/>
                <w:szCs w:val="22"/>
              </w:rPr>
              <w:t xml:space="preserve"> required for the </w:t>
            </w:r>
            <w:r w:rsidR="002B5521">
              <w:rPr>
                <w:noProof/>
                <w:sz w:val="20"/>
                <w:szCs w:val="22"/>
              </w:rPr>
              <w:t>subsequent</w:t>
            </w:r>
            <w:r w:rsidR="00EE190F" w:rsidRPr="005801E9">
              <w:rPr>
                <w:noProof/>
                <w:sz w:val="20"/>
                <w:szCs w:val="22"/>
              </w:rPr>
              <w:t xml:space="preserve"> offsets report will be as for the first offsets report</w:t>
            </w:r>
          </w:p>
          <w:p w14:paraId="171AB4DB" w14:textId="77777777" w:rsidR="00930873" w:rsidRPr="005801E9" w:rsidRDefault="00930873" w:rsidP="005801E9">
            <w:pPr>
              <w:pStyle w:val="CERbullets"/>
              <w:numPr>
                <w:ilvl w:val="1"/>
                <w:numId w:val="21"/>
              </w:numPr>
              <w:spacing w:before="0" w:after="0"/>
              <w:rPr>
                <w:noProof/>
                <w:sz w:val="20"/>
                <w:szCs w:val="22"/>
              </w:rPr>
            </w:pPr>
            <w:r w:rsidRPr="005801E9">
              <w:rPr>
                <w:noProof/>
                <w:sz w:val="20"/>
                <w:szCs w:val="22"/>
              </w:rPr>
              <w:t>Independent project audit reports (check for any compliance issues and take appropriate action).</w:t>
            </w:r>
          </w:p>
          <w:p w14:paraId="7698E210" w14:textId="680EC5F1" w:rsidR="00930873" w:rsidRPr="005801E9" w:rsidRDefault="00930873" w:rsidP="005801E9">
            <w:pPr>
              <w:pStyle w:val="CERbullets"/>
              <w:spacing w:before="0" w:after="0"/>
              <w:rPr>
                <w:noProof/>
                <w:sz w:val="20"/>
                <w:szCs w:val="22"/>
              </w:rPr>
            </w:pPr>
            <w:r w:rsidRPr="005801E9">
              <w:rPr>
                <w:noProof/>
                <w:sz w:val="20"/>
                <w:szCs w:val="22"/>
              </w:rPr>
              <w:t xml:space="preserve">Regular </w:t>
            </w:r>
            <w:r w:rsidR="00A56B2C" w:rsidRPr="005801E9">
              <w:rPr>
                <w:noProof/>
                <w:sz w:val="20"/>
                <w:szCs w:val="22"/>
              </w:rPr>
              <w:t>5</w:t>
            </w:r>
            <w:r w:rsidRPr="005801E9">
              <w:rPr>
                <w:noProof/>
                <w:sz w:val="20"/>
                <w:szCs w:val="22"/>
              </w:rPr>
              <w:t xml:space="preserve"> yearly regeneration and forest attainment gateway checks.</w:t>
            </w:r>
          </w:p>
          <w:p w14:paraId="62257BF8" w14:textId="351D6561" w:rsidR="00930873" w:rsidRPr="005801E9" w:rsidRDefault="00930873" w:rsidP="005801E9">
            <w:pPr>
              <w:pStyle w:val="CERbullets"/>
              <w:numPr>
                <w:ilvl w:val="1"/>
                <w:numId w:val="21"/>
              </w:numPr>
              <w:spacing w:before="0" w:after="0"/>
              <w:rPr>
                <w:noProof/>
                <w:sz w:val="20"/>
                <w:szCs w:val="22"/>
              </w:rPr>
            </w:pPr>
            <w:r w:rsidRPr="005801E9">
              <w:rPr>
                <w:noProof/>
                <w:sz w:val="20"/>
                <w:szCs w:val="22"/>
              </w:rPr>
              <w:t>Progress towards or attainment of forest cover, evidence of how the project activities have continued to be implemented and evidence of that the bou</w:t>
            </w:r>
            <w:r w:rsidR="00E068D6" w:rsidRPr="005801E9">
              <w:rPr>
                <w:noProof/>
                <w:sz w:val="20"/>
                <w:szCs w:val="22"/>
              </w:rPr>
              <w:t>n</w:t>
            </w:r>
            <w:r w:rsidRPr="005801E9">
              <w:rPr>
                <w:noProof/>
                <w:sz w:val="20"/>
                <w:szCs w:val="22"/>
              </w:rPr>
              <w:t>daries and stratification of the CEA meet the requirements of the method.</w:t>
            </w:r>
          </w:p>
          <w:p w14:paraId="5311B22F" w14:textId="5B815D7C" w:rsidR="00930873" w:rsidRPr="005801E9" w:rsidRDefault="00930873" w:rsidP="005801E9">
            <w:pPr>
              <w:pStyle w:val="CERbullets"/>
              <w:spacing w:before="0" w:after="0"/>
              <w:rPr>
                <w:noProof/>
                <w:sz w:val="20"/>
                <w:szCs w:val="22"/>
              </w:rPr>
            </w:pPr>
            <w:r w:rsidRPr="005801E9">
              <w:rPr>
                <w:noProof/>
                <w:sz w:val="20"/>
                <w:szCs w:val="22"/>
              </w:rPr>
              <w:t>Forest cover assessment report (at 15</w:t>
            </w:r>
            <w:r w:rsidR="00077AEF" w:rsidRPr="005801E9">
              <w:rPr>
                <w:noProof/>
                <w:sz w:val="20"/>
                <w:szCs w:val="22"/>
              </w:rPr>
              <w:t>–</w:t>
            </w:r>
            <w:r w:rsidRPr="005801E9">
              <w:rPr>
                <w:noProof/>
                <w:sz w:val="20"/>
                <w:szCs w:val="22"/>
              </w:rPr>
              <w:t>20 years (depending on growth pauses):</w:t>
            </w:r>
          </w:p>
          <w:p w14:paraId="68ED8DCA" w14:textId="77777777" w:rsidR="00930873" w:rsidRPr="005801E9" w:rsidRDefault="00930873" w:rsidP="005801E9">
            <w:pPr>
              <w:pStyle w:val="CERbullets"/>
              <w:spacing w:before="0" w:after="0"/>
              <w:rPr>
                <w:noProof/>
                <w:sz w:val="20"/>
                <w:szCs w:val="22"/>
              </w:rPr>
            </w:pPr>
            <w:r w:rsidRPr="005801E9">
              <w:rPr>
                <w:noProof/>
                <w:sz w:val="20"/>
                <w:szCs w:val="22"/>
              </w:rPr>
              <w:t>Demonstrate that over 90% of CEA has forest cover (refer to definition in previous box).</w:t>
            </w:r>
          </w:p>
          <w:p w14:paraId="7C655A9E" w14:textId="77777777" w:rsidR="00930873" w:rsidRPr="005801E9" w:rsidRDefault="00930873" w:rsidP="005801E9">
            <w:pPr>
              <w:pStyle w:val="CERbullets"/>
              <w:spacing w:before="0" w:after="0"/>
              <w:rPr>
                <w:noProof/>
                <w:sz w:val="20"/>
                <w:szCs w:val="22"/>
              </w:rPr>
            </w:pPr>
            <w:r w:rsidRPr="005801E9">
              <w:rPr>
                <w:noProof/>
                <w:sz w:val="20"/>
                <w:szCs w:val="22"/>
              </w:rPr>
              <w:t>In response to above assessments, compliance action may be initiated:</w:t>
            </w:r>
          </w:p>
          <w:p w14:paraId="270A0AA7" w14:textId="0CEC399D" w:rsidR="00EE190F" w:rsidRPr="005801E9" w:rsidRDefault="00C66A61" w:rsidP="005801E9">
            <w:pPr>
              <w:pStyle w:val="CERbullets"/>
              <w:numPr>
                <w:ilvl w:val="1"/>
                <w:numId w:val="21"/>
              </w:numPr>
              <w:spacing w:before="0" w:after="0"/>
              <w:rPr>
                <w:noProof/>
                <w:sz w:val="20"/>
                <w:szCs w:val="22"/>
              </w:rPr>
            </w:pPr>
            <w:bookmarkStart w:id="19" w:name="_Hlk129677405"/>
            <w:r w:rsidRPr="005801E9">
              <w:rPr>
                <w:noProof/>
                <w:sz w:val="20"/>
                <w:szCs w:val="22"/>
              </w:rPr>
              <w:t>CER</w:t>
            </w:r>
            <w:r w:rsidR="00930873" w:rsidRPr="005801E9">
              <w:rPr>
                <w:noProof/>
                <w:sz w:val="20"/>
                <w:szCs w:val="22"/>
              </w:rPr>
              <w:t xml:space="preserve"> commissioned audits</w:t>
            </w:r>
          </w:p>
          <w:p w14:paraId="0BDD2348" w14:textId="5D6AEE29" w:rsidR="00930873" w:rsidRPr="005801E9" w:rsidRDefault="00C66A61" w:rsidP="005801E9">
            <w:pPr>
              <w:pStyle w:val="CERbullets"/>
              <w:numPr>
                <w:ilvl w:val="1"/>
                <w:numId w:val="21"/>
              </w:numPr>
              <w:spacing w:before="0" w:after="0"/>
              <w:rPr>
                <w:noProof/>
                <w:sz w:val="20"/>
                <w:szCs w:val="22"/>
              </w:rPr>
            </w:pPr>
            <w:r w:rsidRPr="005801E9">
              <w:rPr>
                <w:noProof/>
                <w:sz w:val="20"/>
                <w:szCs w:val="22"/>
              </w:rPr>
              <w:t>CER</w:t>
            </w:r>
            <w:r w:rsidR="00930873" w:rsidRPr="005801E9">
              <w:rPr>
                <w:noProof/>
                <w:sz w:val="20"/>
                <w:szCs w:val="22"/>
              </w:rPr>
              <w:t xml:space="preserve"> compliance site visits.</w:t>
            </w:r>
          </w:p>
          <w:bookmarkEnd w:id="19"/>
          <w:p w14:paraId="3D9F42F2" w14:textId="77777777" w:rsidR="00930873" w:rsidRPr="005801E9" w:rsidRDefault="00930873" w:rsidP="005801E9">
            <w:pPr>
              <w:pStyle w:val="CERbullets"/>
              <w:numPr>
                <w:ilvl w:val="1"/>
                <w:numId w:val="21"/>
              </w:numPr>
              <w:spacing w:before="0" w:after="0"/>
              <w:rPr>
                <w:noProof/>
                <w:sz w:val="20"/>
                <w:szCs w:val="22"/>
              </w:rPr>
            </w:pPr>
            <w:r w:rsidRPr="005801E9">
              <w:rPr>
                <w:noProof/>
                <w:sz w:val="20"/>
                <w:szCs w:val="22"/>
              </w:rPr>
              <w:t>Engagement of independent experts to provide advice on forest potential.</w:t>
            </w:r>
          </w:p>
          <w:p w14:paraId="21D803D3" w14:textId="7CE7557A" w:rsidR="00930873" w:rsidRPr="005801E9" w:rsidRDefault="00930873" w:rsidP="005801E9">
            <w:pPr>
              <w:pStyle w:val="CERbullets"/>
              <w:numPr>
                <w:ilvl w:val="1"/>
                <w:numId w:val="21"/>
              </w:numPr>
              <w:spacing w:before="0" w:after="0"/>
              <w:rPr>
                <w:noProof/>
                <w:sz w:val="20"/>
                <w:szCs w:val="22"/>
              </w:rPr>
            </w:pPr>
            <w:r w:rsidRPr="005801E9">
              <w:rPr>
                <w:noProof/>
                <w:sz w:val="20"/>
                <w:szCs w:val="22"/>
              </w:rPr>
              <w:t xml:space="preserve">Project </w:t>
            </w:r>
            <w:r w:rsidR="007B6146" w:rsidRPr="005801E9">
              <w:rPr>
                <w:noProof/>
                <w:sz w:val="20"/>
                <w:szCs w:val="22"/>
              </w:rPr>
              <w:t>p</w:t>
            </w:r>
            <w:r w:rsidRPr="005801E9">
              <w:rPr>
                <w:noProof/>
                <w:sz w:val="20"/>
                <w:szCs w:val="22"/>
              </w:rPr>
              <w:t>articipant undertakes remediation actions:</w:t>
            </w:r>
          </w:p>
          <w:p w14:paraId="77177B2F" w14:textId="77777777" w:rsidR="00930873" w:rsidRPr="00E16D9C" w:rsidRDefault="00930873" w:rsidP="005801E9">
            <w:pPr>
              <w:pStyle w:val="CERbullets"/>
              <w:numPr>
                <w:ilvl w:val="2"/>
                <w:numId w:val="21"/>
              </w:numPr>
              <w:spacing w:before="0" w:after="0"/>
              <w:rPr>
                <w:noProof/>
                <w:sz w:val="20"/>
                <w:szCs w:val="20"/>
              </w:rPr>
            </w:pPr>
            <w:r w:rsidRPr="00E16D9C">
              <w:rPr>
                <w:noProof/>
                <w:sz w:val="20"/>
                <w:szCs w:val="20"/>
              </w:rPr>
              <w:t>Remove (re-stratify) areas of land without forest potential or with forest cover.</w:t>
            </w:r>
          </w:p>
          <w:p w14:paraId="5ADDA97E" w14:textId="79051788" w:rsidR="00930873" w:rsidRPr="00E16D9C" w:rsidRDefault="00930873" w:rsidP="005801E9">
            <w:pPr>
              <w:pStyle w:val="CERbullets"/>
              <w:numPr>
                <w:ilvl w:val="2"/>
                <w:numId w:val="21"/>
              </w:numPr>
              <w:spacing w:before="0" w:after="0"/>
              <w:rPr>
                <w:b/>
                <w:bCs/>
                <w:noProof/>
                <w:sz w:val="20"/>
                <w:szCs w:val="20"/>
              </w:rPr>
            </w:pPr>
            <w:r w:rsidRPr="00E16D9C">
              <w:rPr>
                <w:noProof/>
                <w:sz w:val="20"/>
                <w:szCs w:val="20"/>
              </w:rPr>
              <w:t xml:space="preserve">Pause issuing ACCUs for restratified land until remainder of CEA </w:t>
            </w:r>
            <w:r w:rsidR="00122497" w:rsidRPr="00E16D9C">
              <w:rPr>
                <w:noProof/>
                <w:sz w:val="20"/>
                <w:szCs w:val="20"/>
              </w:rPr>
              <w:t>‘</w:t>
            </w:r>
            <w:r w:rsidRPr="00E16D9C">
              <w:rPr>
                <w:noProof/>
                <w:sz w:val="20"/>
                <w:szCs w:val="20"/>
              </w:rPr>
              <w:t>catches up</w:t>
            </w:r>
            <w:r w:rsidR="00122497" w:rsidRPr="00E16D9C">
              <w:rPr>
                <w:noProof/>
                <w:sz w:val="20"/>
                <w:szCs w:val="20"/>
              </w:rPr>
              <w:t>’</w:t>
            </w:r>
            <w:r w:rsidRPr="00E16D9C">
              <w:rPr>
                <w:noProof/>
                <w:sz w:val="20"/>
                <w:szCs w:val="20"/>
              </w:rPr>
              <w:t>.</w:t>
            </w:r>
          </w:p>
          <w:p w14:paraId="04BC2483" w14:textId="77777777" w:rsidR="00930873" w:rsidRPr="00930873" w:rsidRDefault="00930873" w:rsidP="005801E9">
            <w:pPr>
              <w:pStyle w:val="CERbullets"/>
              <w:numPr>
                <w:ilvl w:val="2"/>
                <w:numId w:val="21"/>
              </w:numPr>
              <w:spacing w:before="0" w:after="0"/>
              <w:rPr>
                <w:b/>
                <w:bCs/>
                <w:noProof/>
              </w:rPr>
            </w:pPr>
            <w:r w:rsidRPr="00E16D9C">
              <w:rPr>
                <w:noProof/>
                <w:sz w:val="20"/>
                <w:szCs w:val="20"/>
              </w:rPr>
              <w:t>May require project to relinquish carbon credits.</w:t>
            </w:r>
          </w:p>
        </w:tc>
        <w:tc>
          <w:tcPr>
            <w:tcW w:w="274" w:type="dxa"/>
            <w:tcBorders>
              <w:left w:val="single" w:sz="4" w:space="0" w:color="auto"/>
              <w:right w:val="single" w:sz="4" w:space="0" w:color="auto"/>
            </w:tcBorders>
          </w:tcPr>
          <w:p w14:paraId="40D171FB" w14:textId="77777777" w:rsidR="00930873" w:rsidRPr="00930873" w:rsidRDefault="00930873" w:rsidP="00930873">
            <w:pPr>
              <w:spacing w:after="0"/>
              <w:rPr>
                <w:rFonts w:ascii="Calibri" w:hAnsi="Calibri" w:cs="Times New Roman"/>
                <w:noProof/>
                <w:color w:val="4472C4"/>
                <w:szCs w:val="22"/>
              </w:rPr>
            </w:pPr>
          </w:p>
        </w:tc>
        <w:tc>
          <w:tcPr>
            <w:tcW w:w="3554" w:type="dxa"/>
            <w:tcBorders>
              <w:top w:val="single" w:sz="4" w:space="0" w:color="auto"/>
              <w:left w:val="single" w:sz="4" w:space="0" w:color="auto"/>
              <w:bottom w:val="single" w:sz="4" w:space="0" w:color="auto"/>
              <w:right w:val="single" w:sz="4" w:space="0" w:color="auto"/>
            </w:tcBorders>
          </w:tcPr>
          <w:p w14:paraId="3E0E9375" w14:textId="77777777" w:rsidR="00930873" w:rsidRPr="005801E9" w:rsidRDefault="00930873" w:rsidP="005801E9">
            <w:pPr>
              <w:spacing w:after="0"/>
              <w:rPr>
                <w:rFonts w:ascii="Calibri" w:hAnsi="Calibri" w:cs="Times New Roman"/>
                <w:noProof/>
                <w:color w:val="auto"/>
                <w:sz w:val="20"/>
                <w:szCs w:val="20"/>
              </w:rPr>
            </w:pPr>
            <w:r w:rsidRPr="005801E9">
              <w:rPr>
                <w:rFonts w:ascii="Calibri" w:hAnsi="Calibri" w:cs="Times New Roman"/>
                <w:noProof/>
                <w:color w:val="auto"/>
                <w:sz w:val="20"/>
                <w:szCs w:val="20"/>
              </w:rPr>
              <w:t>The Clean Energy Regulator assesses:</w:t>
            </w:r>
          </w:p>
          <w:p w14:paraId="503BD136" w14:textId="77777777" w:rsidR="00930873" w:rsidRPr="005801E9" w:rsidRDefault="00930873" w:rsidP="005801E9">
            <w:pPr>
              <w:pStyle w:val="CERbullets"/>
              <w:spacing w:before="0" w:after="0"/>
              <w:rPr>
                <w:noProof/>
                <w:sz w:val="20"/>
                <w:szCs w:val="22"/>
              </w:rPr>
            </w:pPr>
            <w:r w:rsidRPr="005801E9">
              <w:rPr>
                <w:noProof/>
                <w:sz w:val="20"/>
                <w:szCs w:val="22"/>
              </w:rPr>
              <w:t>Project permanence plans:</w:t>
            </w:r>
          </w:p>
          <w:p w14:paraId="21D5D910" w14:textId="77777777" w:rsidR="00930873" w:rsidRPr="005801E9" w:rsidRDefault="00930873" w:rsidP="005801E9">
            <w:pPr>
              <w:pStyle w:val="CERbullets"/>
              <w:numPr>
                <w:ilvl w:val="1"/>
                <w:numId w:val="21"/>
              </w:numPr>
              <w:spacing w:before="0" w:after="0"/>
              <w:rPr>
                <w:noProof/>
                <w:sz w:val="20"/>
                <w:szCs w:val="22"/>
              </w:rPr>
            </w:pPr>
            <w:r w:rsidRPr="005801E9">
              <w:rPr>
                <w:noProof/>
                <w:sz w:val="20"/>
                <w:szCs w:val="22"/>
              </w:rPr>
              <w:t>The key risks and steps to protect carbon stock are reasonable.</w:t>
            </w:r>
          </w:p>
          <w:p w14:paraId="23F5097D" w14:textId="77777777" w:rsidR="00930873" w:rsidRPr="005801E9" w:rsidRDefault="00930873" w:rsidP="005801E9">
            <w:pPr>
              <w:pStyle w:val="CERbullets"/>
              <w:spacing w:before="0" w:after="0"/>
              <w:rPr>
                <w:noProof/>
                <w:sz w:val="20"/>
                <w:szCs w:val="22"/>
              </w:rPr>
            </w:pPr>
            <w:r w:rsidRPr="005801E9">
              <w:rPr>
                <w:noProof/>
                <w:sz w:val="20"/>
                <w:szCs w:val="22"/>
              </w:rPr>
              <w:t>In response to above assessments, compliance action may be required:</w:t>
            </w:r>
          </w:p>
          <w:p w14:paraId="0A79CF9D" w14:textId="48390374" w:rsidR="00930873" w:rsidRPr="00E16D9C" w:rsidRDefault="00930873" w:rsidP="005801E9">
            <w:pPr>
              <w:pStyle w:val="CERbullets"/>
              <w:numPr>
                <w:ilvl w:val="1"/>
                <w:numId w:val="21"/>
              </w:numPr>
              <w:spacing w:before="0" w:after="0"/>
              <w:rPr>
                <w:noProof/>
                <w:sz w:val="20"/>
                <w:szCs w:val="20"/>
              </w:rPr>
            </w:pPr>
            <w:r w:rsidRPr="005801E9">
              <w:rPr>
                <w:noProof/>
                <w:sz w:val="20"/>
                <w:szCs w:val="22"/>
              </w:rPr>
              <w:t xml:space="preserve">Pause issuing </w:t>
            </w:r>
            <w:r w:rsidRPr="00E16D9C">
              <w:rPr>
                <w:noProof/>
                <w:sz w:val="20"/>
                <w:szCs w:val="20"/>
              </w:rPr>
              <w:t xml:space="preserve">ACCUs for restratified land until remainder of </w:t>
            </w:r>
            <w:r w:rsidR="00BD6256" w:rsidRPr="00E16D9C">
              <w:rPr>
                <w:sz w:val="20"/>
                <w:szCs w:val="20"/>
              </w:rPr>
              <w:t xml:space="preserve">carbon estimation area </w:t>
            </w:r>
            <w:r w:rsidR="00122497" w:rsidRPr="00E16D9C">
              <w:rPr>
                <w:noProof/>
                <w:sz w:val="20"/>
                <w:szCs w:val="20"/>
              </w:rPr>
              <w:t>‘</w:t>
            </w:r>
            <w:r w:rsidRPr="00E16D9C">
              <w:rPr>
                <w:noProof/>
                <w:sz w:val="20"/>
                <w:szCs w:val="20"/>
              </w:rPr>
              <w:t>catches up</w:t>
            </w:r>
            <w:r w:rsidR="00122497" w:rsidRPr="00E16D9C">
              <w:rPr>
                <w:noProof/>
                <w:sz w:val="20"/>
                <w:szCs w:val="20"/>
              </w:rPr>
              <w:t>’</w:t>
            </w:r>
            <w:r w:rsidRPr="00E16D9C">
              <w:rPr>
                <w:noProof/>
                <w:sz w:val="20"/>
                <w:szCs w:val="20"/>
              </w:rPr>
              <w:t>.</w:t>
            </w:r>
          </w:p>
          <w:p w14:paraId="7E1E6D48" w14:textId="77777777" w:rsidR="00930873" w:rsidRPr="00E16D9C" w:rsidRDefault="00930873" w:rsidP="005801E9">
            <w:pPr>
              <w:pStyle w:val="CERbullets"/>
              <w:numPr>
                <w:ilvl w:val="1"/>
                <w:numId w:val="21"/>
              </w:numPr>
              <w:spacing w:before="0" w:after="0"/>
              <w:rPr>
                <w:noProof/>
                <w:sz w:val="20"/>
                <w:szCs w:val="20"/>
              </w:rPr>
            </w:pPr>
            <w:r w:rsidRPr="00E16D9C">
              <w:rPr>
                <w:noProof/>
                <w:sz w:val="20"/>
                <w:szCs w:val="20"/>
              </w:rPr>
              <w:t>May require project to relinquish carbon credits.</w:t>
            </w:r>
          </w:p>
          <w:p w14:paraId="4B7C0222" w14:textId="48077E54" w:rsidR="00930873" w:rsidRPr="00930873" w:rsidRDefault="00930873" w:rsidP="005801E9">
            <w:pPr>
              <w:pStyle w:val="CERbullets"/>
              <w:spacing w:before="0" w:after="0"/>
              <w:rPr>
                <w:noProof/>
                <w:szCs w:val="22"/>
              </w:rPr>
            </w:pPr>
            <w:r w:rsidRPr="00E16D9C">
              <w:rPr>
                <w:noProof/>
                <w:sz w:val="20"/>
                <w:szCs w:val="20"/>
              </w:rPr>
              <w:t>Non-compliance with permanence obligations can trigger relinquishment of ACCU</w:t>
            </w:r>
            <w:r w:rsidR="00984FB2" w:rsidRPr="00E16D9C">
              <w:rPr>
                <w:noProof/>
                <w:sz w:val="20"/>
                <w:szCs w:val="20"/>
              </w:rPr>
              <w:t>s</w:t>
            </w:r>
            <w:r w:rsidRPr="00E16D9C">
              <w:rPr>
                <w:noProof/>
                <w:sz w:val="20"/>
                <w:szCs w:val="20"/>
              </w:rPr>
              <w:t>, financial penalties.</w:t>
            </w:r>
          </w:p>
        </w:tc>
      </w:tr>
    </w:tbl>
    <w:p w14:paraId="69822F4D" w14:textId="77777777" w:rsidR="00930873" w:rsidRPr="00930873" w:rsidRDefault="00930873" w:rsidP="00930873">
      <w:pPr>
        <w:spacing w:after="160" w:line="259" w:lineRule="auto"/>
        <w:ind w:left="-142"/>
        <w:rPr>
          <w:rFonts w:ascii="Calibri" w:eastAsia="Calibri" w:hAnsi="Calibri" w:cs="Times New Roman"/>
          <w:color w:val="auto"/>
          <w:szCs w:val="22"/>
        </w:rPr>
      </w:pPr>
      <w:r w:rsidRPr="00930873">
        <w:rPr>
          <w:rFonts w:ascii="Calibri" w:eastAsia="Calibri" w:hAnsi="Calibri" w:cs="Times New Roman"/>
          <w:b/>
          <w:bCs/>
          <w:noProof/>
          <w:color w:val="auto"/>
          <w:szCs w:val="22"/>
        </w:rPr>
        <mc:AlternateContent>
          <mc:Choice Requires="wps">
            <w:drawing>
              <wp:anchor distT="45720" distB="45720" distL="114300" distR="114300" simplePos="0" relativeHeight="251658271" behindDoc="0" locked="0" layoutInCell="1" allowOverlap="1" wp14:anchorId="5E89AABD" wp14:editId="5C0F29CD">
                <wp:simplePos x="0" y="0"/>
                <wp:positionH relativeFrom="column">
                  <wp:posOffset>-1829435</wp:posOffset>
                </wp:positionH>
                <wp:positionV relativeFrom="paragraph">
                  <wp:posOffset>2070735</wp:posOffset>
                </wp:positionV>
                <wp:extent cx="3204845" cy="360680"/>
                <wp:effectExtent l="0" t="6667" r="7937" b="7938"/>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204845" cy="360680"/>
                        </a:xfrm>
                        <a:prstGeom prst="rect">
                          <a:avLst/>
                        </a:prstGeom>
                        <a:solidFill>
                          <a:srgbClr val="FFFFFF"/>
                        </a:solidFill>
                        <a:ln w="9525">
                          <a:noFill/>
                          <a:miter lim="800000"/>
                          <a:headEnd/>
                          <a:tailEnd/>
                        </a:ln>
                      </wps:spPr>
                      <wps:txbx>
                        <w:txbxContent>
                          <w:p w14:paraId="545EA357" w14:textId="77777777" w:rsidR="00930873" w:rsidRPr="005801E9" w:rsidRDefault="00930873" w:rsidP="005801E9">
                            <w:pPr>
                              <w:jc w:val="center"/>
                              <w:rPr>
                                <w:b/>
                                <w:bCs/>
                                <w:color w:val="auto"/>
                                <w:sz w:val="28"/>
                                <w:szCs w:val="28"/>
                              </w:rPr>
                            </w:pPr>
                            <w:r w:rsidRPr="005801E9">
                              <w:rPr>
                                <w:b/>
                                <w:bCs/>
                                <w:color w:val="auto"/>
                                <w:sz w:val="28"/>
                                <w:szCs w:val="28"/>
                              </w:rPr>
                              <w:t>Clean Energy Regulator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9AABD" id="_x0000_s1036" type="#_x0000_t202" style="position:absolute;left:0;text-align:left;margin-left:-144.05pt;margin-top:163.05pt;width:252.35pt;height:28.4pt;rotation:-90;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" stroked="f">
                <v:textbox>
                  <w:txbxContent>
                    <w:p w14:paraId="545EA357" w14:textId="77777777" w:rsidR="00930873" w:rsidRPr="005801E9" w:rsidRDefault="00930873" w:rsidP="005801E9">
                      <w:pPr>
                        <w:jc w:val="center"/>
                        <w:rPr>
                          <w:b/>
                          <w:bCs/>
                          <w:color w:val="auto"/>
                          <w:sz w:val="28"/>
                          <w:szCs w:val="28"/>
                        </w:rPr>
                      </w:pPr>
                      <w:r w:rsidRPr="005801E9">
                        <w:rPr>
                          <w:b/>
                          <w:bCs/>
                          <w:color w:val="auto"/>
                          <w:sz w:val="28"/>
                          <w:szCs w:val="28"/>
                        </w:rPr>
                        <w:t>Clean Energy Regulator</w:t>
                      </w:r>
                    </w:p>
                  </w:txbxContent>
                </v:textbox>
                <w10:wrap type="square"/>
              </v:shape>
            </w:pict>
          </mc:Fallback>
        </mc:AlternateContent>
      </w:r>
    </w:p>
    <w:p w14:paraId="1D1F7D71" w14:textId="703FCF15" w:rsidR="00930873" w:rsidRPr="00930873" w:rsidRDefault="00930873" w:rsidP="007F3190">
      <w:pPr>
        <w:pStyle w:val="Heading2"/>
        <w:rPr>
          <w:rFonts w:eastAsia="Calibri"/>
        </w:rPr>
      </w:pPr>
      <w:bookmarkStart w:id="20" w:name="_Toc135145335"/>
      <w:r w:rsidRPr="00930873">
        <w:rPr>
          <w:rFonts w:eastAsia="Calibri"/>
        </w:rPr>
        <w:t xml:space="preserve">Timeline - Human-induced Regeneration (HIR) Method: </w:t>
      </w:r>
      <w:r w:rsidR="00163A86" w:rsidRPr="00930873">
        <w:rPr>
          <w:rFonts w:eastAsia="Calibri"/>
        </w:rPr>
        <w:t>reporting and auditing requirements</w:t>
      </w:r>
      <w:bookmarkEnd w:id="20"/>
    </w:p>
    <w:p w14:paraId="5C1C1DE2" w14:textId="77777777" w:rsidR="00930873" w:rsidRPr="00930873" w:rsidRDefault="00930873" w:rsidP="00930873">
      <w:pPr>
        <w:spacing w:after="160" w:line="259" w:lineRule="auto"/>
        <w:rPr>
          <w:rFonts w:ascii="Calibri" w:eastAsia="Calibri" w:hAnsi="Calibri" w:cs="Times New Roman"/>
          <w:b/>
          <w:bCs/>
          <w:color w:val="auto"/>
          <w:szCs w:val="22"/>
        </w:rPr>
      </w:pPr>
    </w:p>
    <w:p w14:paraId="3DB34C08" w14:textId="77777777" w:rsidR="00930873" w:rsidRPr="00930873" w:rsidRDefault="00930873" w:rsidP="007F3190">
      <w:pPr>
        <w:spacing w:after="160" w:line="259" w:lineRule="auto"/>
        <w:rPr>
          <w:rFonts w:ascii="Calibri" w:eastAsia="Calibri" w:hAnsi="Calibri" w:cs="Times New Roman"/>
          <w:b/>
          <w:bCs/>
          <w:color w:val="auto"/>
          <w:szCs w:val="22"/>
        </w:rPr>
      </w:pPr>
      <w:r w:rsidRPr="00930873">
        <w:rPr>
          <w:rFonts w:ascii="Calibri" w:eastAsia="Calibri" w:hAnsi="Calibri" w:cs="Times New Roman"/>
          <w:b/>
          <w:bCs/>
          <w:noProof/>
          <w:color w:val="auto"/>
          <w:szCs w:val="22"/>
        </w:rPr>
        <w:drawing>
          <wp:inline distT="0" distB="0" distL="0" distR="0" wp14:anchorId="480D37FB" wp14:editId="37E4547A">
            <wp:extent cx="13731240" cy="3267075"/>
            <wp:effectExtent l="0" t="0" r="3810" b="0"/>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22789C16" w14:textId="77777777" w:rsidR="00930873" w:rsidRPr="00930873" w:rsidRDefault="00930873" w:rsidP="00930873">
      <w:pPr>
        <w:spacing w:after="160" w:line="259" w:lineRule="auto"/>
        <w:ind w:hanging="426"/>
        <w:rPr>
          <w:rFonts w:ascii="Calibri" w:eastAsia="Calibri" w:hAnsi="Calibri" w:cs="Times New Roman"/>
          <w:color w:val="auto"/>
          <w:szCs w:val="22"/>
        </w:rPr>
      </w:pPr>
    </w:p>
    <w:p w14:paraId="6064D8EB" w14:textId="4FAE206E" w:rsidR="00930873" w:rsidRDefault="00930873" w:rsidP="00930873">
      <w:pPr>
        <w:rPr>
          <w:color w:val="383A42"/>
          <w:szCs w:val="22"/>
        </w:rPr>
      </w:pPr>
      <w:r>
        <w:rPr>
          <w:color w:val="383A42"/>
          <w:szCs w:val="22"/>
        </w:rPr>
        <w:tab/>
      </w:r>
      <w:r>
        <w:rPr>
          <w:color w:val="383A42"/>
          <w:szCs w:val="22"/>
        </w:rPr>
        <w:tab/>
      </w:r>
      <w:r>
        <w:rPr>
          <w:color w:val="383A42"/>
          <w:szCs w:val="22"/>
        </w:rPr>
        <w:tab/>
      </w:r>
      <w:r>
        <w:rPr>
          <w:color w:val="383A42"/>
          <w:szCs w:val="22"/>
        </w:rPr>
        <w:tab/>
      </w:r>
      <w:r>
        <w:rPr>
          <w:color w:val="383A42"/>
          <w:szCs w:val="22"/>
        </w:rPr>
        <w:tab/>
      </w:r>
      <w:r>
        <w:rPr>
          <w:color w:val="383A42"/>
          <w:szCs w:val="22"/>
        </w:rPr>
        <w:tab/>
      </w:r>
    </w:p>
    <w:p w14:paraId="0EF716B5" w14:textId="382EE636" w:rsidR="00930873" w:rsidRDefault="00930873" w:rsidP="00930873">
      <w:pPr>
        <w:rPr>
          <w:color w:val="383A42"/>
          <w:szCs w:val="22"/>
        </w:rPr>
      </w:pPr>
    </w:p>
    <w:p w14:paraId="665C058C" w14:textId="77777777" w:rsidR="00E0660D" w:rsidRDefault="00E0660D" w:rsidP="00930873">
      <w:pPr>
        <w:rPr>
          <w:color w:val="383A42"/>
          <w:szCs w:val="22"/>
        </w:rPr>
      </w:pPr>
    </w:p>
    <w:p w14:paraId="6FA64D09" w14:textId="77777777" w:rsidR="00E0660D" w:rsidRDefault="00E0660D" w:rsidP="00930873">
      <w:pPr>
        <w:rPr>
          <w:color w:val="383A42"/>
          <w:szCs w:val="22"/>
        </w:rPr>
      </w:pPr>
    </w:p>
    <w:p w14:paraId="518B737F" w14:textId="77777777" w:rsidR="00E0660D" w:rsidRDefault="00E0660D" w:rsidP="00930873">
      <w:pPr>
        <w:rPr>
          <w:color w:val="383A42"/>
          <w:szCs w:val="22"/>
        </w:rPr>
      </w:pPr>
    </w:p>
    <w:p w14:paraId="38F166A4" w14:textId="77777777" w:rsidR="00E0660D" w:rsidRDefault="00E0660D" w:rsidP="00930873">
      <w:pPr>
        <w:rPr>
          <w:color w:val="383A42"/>
          <w:szCs w:val="22"/>
        </w:rPr>
      </w:pPr>
    </w:p>
    <w:p w14:paraId="5D2BEFBB" w14:textId="77777777" w:rsidR="00E0660D" w:rsidRDefault="00E0660D" w:rsidP="00930873">
      <w:pPr>
        <w:rPr>
          <w:color w:val="383A42"/>
          <w:szCs w:val="22"/>
        </w:rPr>
      </w:pPr>
    </w:p>
    <w:p w14:paraId="531553F9" w14:textId="77777777" w:rsidR="00E0660D" w:rsidRDefault="00E0660D" w:rsidP="00930873">
      <w:pPr>
        <w:rPr>
          <w:color w:val="383A42"/>
          <w:szCs w:val="22"/>
        </w:rPr>
      </w:pPr>
    </w:p>
    <w:p w14:paraId="43B168B9" w14:textId="77777777" w:rsidR="00E0660D" w:rsidRDefault="00E0660D" w:rsidP="00930873">
      <w:pPr>
        <w:rPr>
          <w:color w:val="383A42"/>
          <w:szCs w:val="22"/>
        </w:rPr>
      </w:pPr>
    </w:p>
    <w:p w14:paraId="18514DB6" w14:textId="77777777" w:rsidR="00E0660D" w:rsidRDefault="00E0660D" w:rsidP="00930873">
      <w:pPr>
        <w:rPr>
          <w:color w:val="383A42"/>
          <w:szCs w:val="22"/>
        </w:rPr>
      </w:pPr>
    </w:p>
    <w:p w14:paraId="23EC768B" w14:textId="77777777" w:rsidR="00E0660D" w:rsidRDefault="00E0660D" w:rsidP="00930873">
      <w:pPr>
        <w:rPr>
          <w:color w:val="383A42"/>
          <w:szCs w:val="22"/>
        </w:rPr>
      </w:pPr>
    </w:p>
    <w:p w14:paraId="49A7AD3E" w14:textId="77777777" w:rsidR="00E0660D" w:rsidRDefault="00E0660D" w:rsidP="00930873">
      <w:pPr>
        <w:rPr>
          <w:color w:val="383A42"/>
          <w:szCs w:val="22"/>
        </w:rPr>
      </w:pPr>
    </w:p>
    <w:p w14:paraId="45B4AB9C" w14:textId="77777777" w:rsidR="00930873" w:rsidRPr="007F2829" w:rsidRDefault="00930873" w:rsidP="00F3255B">
      <w:pPr>
        <w:spacing w:before="360" w:after="0"/>
        <w:ind w:left="18720"/>
        <w:outlineLvl w:val="0"/>
        <w:rPr>
          <w:color w:val="383A42"/>
          <w:szCs w:val="22"/>
        </w:rPr>
      </w:pPr>
    </w:p>
    <w:sectPr w:rsidR="00930873" w:rsidRPr="007F2829" w:rsidSect="00930873">
      <w:pgSz w:w="23811" w:h="16838" w:orient="landscape" w:code="8"/>
      <w:pgMar w:top="1080" w:right="1447" w:bottom="1080" w:left="993"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F898" w14:textId="77777777" w:rsidR="004B56EB" w:rsidRDefault="004B56EB" w:rsidP="00176C28">
      <w:r>
        <w:separator/>
      </w:r>
    </w:p>
    <w:p w14:paraId="7541AFD7" w14:textId="77777777" w:rsidR="004B56EB" w:rsidRDefault="004B56EB"/>
  </w:endnote>
  <w:endnote w:type="continuationSeparator" w:id="0">
    <w:p w14:paraId="50DD848C" w14:textId="77777777" w:rsidR="004B56EB" w:rsidRDefault="004B56EB" w:rsidP="00176C28">
      <w:r>
        <w:continuationSeparator/>
      </w:r>
    </w:p>
    <w:p w14:paraId="5D32C434" w14:textId="77777777" w:rsidR="004B56EB" w:rsidRDefault="004B56EB"/>
  </w:endnote>
  <w:endnote w:type="continuationNotice" w:id="1">
    <w:p w14:paraId="64EC76FA" w14:textId="77777777" w:rsidR="004B56EB" w:rsidRDefault="004B56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useoSans30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18BB7E97"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F4324E" w14:textId="77777777" w:rsidR="00977234" w:rsidRDefault="00977234" w:rsidP="009633DE">
    <w:pPr>
      <w:pStyle w:val="Footer"/>
      <w:ind w:right="360"/>
      <w:rPr>
        <w:rStyle w:val="PageNumber"/>
      </w:rPr>
    </w:pPr>
  </w:p>
  <w:p w14:paraId="123AD72B" w14:textId="77777777" w:rsidR="00977234" w:rsidRDefault="00977234" w:rsidP="009633DE">
    <w:pPr>
      <w:pStyle w:val="Footer"/>
    </w:pPr>
  </w:p>
  <w:p w14:paraId="765D57C5"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B1B" w14:textId="4260360E" w:rsidR="00F76419" w:rsidRPr="00E613C9" w:rsidRDefault="002D18F3" w:rsidP="007F3190">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w:t>
    </w:r>
    <w:hyperlink r:id="rId1" w:history="1">
      <w:r w:rsidR="007F3190" w:rsidRPr="00083FDC">
        <w:rPr>
          <w:rStyle w:val="Hyperlink"/>
          <w:rFonts w:asciiTheme="minorHAnsi" w:hAnsiTheme="minorHAnsi"/>
          <w:sz w:val="18"/>
        </w:rPr>
        <w:t>enquiries@cleanenergyregulator.gov.au</w:t>
      </w:r>
    </w:hyperlink>
    <w:r w:rsidR="007F3190">
      <w:rPr>
        <w:rStyle w:val="PageNumber"/>
      </w:rPr>
      <w:t xml:space="preserve">                                                                                                                                                                                                                                                                           </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7F3190">
          <w:rPr>
            <w:rStyle w:val="PageNumber"/>
          </w:rPr>
          <w:t xml:space="preserve">                                  </w:t>
        </w:r>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2E6C3FB" w14:textId="453B1F16" w:rsidR="00F76419" w:rsidRPr="009633DE" w:rsidRDefault="00E613C9"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3765" w14:textId="77777777" w:rsidR="00A07F01" w:rsidRDefault="007F3190" w:rsidP="00A07F01">
    <w:pPr>
      <w:pStyle w:val="Footer"/>
      <w:tabs>
        <w:tab w:val="clear" w:pos="2694"/>
        <w:tab w:val="clear" w:pos="3969"/>
        <w:tab w:val="clear" w:pos="6946"/>
        <w:tab w:val="clear" w:pos="9498"/>
        <w:tab w:val="center" w:pos="9639"/>
      </w:tabs>
      <w:spacing w:before="0" w:after="0"/>
      <w:ind w:left="0" w:right="244"/>
      <w:rPr>
        <w:rStyle w:val="PageNumber"/>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w:t>
    </w:r>
    <w:hyperlink r:id="rId1" w:history="1">
      <w:r w:rsidRPr="00083FDC">
        <w:rPr>
          <w:rStyle w:val="Hyperlink"/>
          <w:rFonts w:asciiTheme="minorHAnsi" w:hAnsiTheme="minorHAnsi"/>
          <w:sz w:val="18"/>
        </w:rPr>
        <w:t>enquiries@cleanenergyregulator.gov.au</w:t>
      </w:r>
    </w:hyperlink>
    <w:r>
      <w:rPr>
        <w:rStyle w:val="PageNumber"/>
      </w:rPr>
      <w:t xml:space="preserve">  </w:t>
    </w:r>
    <w:r w:rsidR="00A07F01">
      <w:rPr>
        <w:rStyle w:val="PageNumber"/>
      </w:rPr>
      <w:t xml:space="preserve">                                        </w:t>
    </w:r>
  </w:p>
  <w:p w14:paraId="3F825E33" w14:textId="53D7E627" w:rsidR="007F3190" w:rsidRPr="00E613C9" w:rsidRDefault="00C271D1" w:rsidP="00A07F01">
    <w:pPr>
      <w:pStyle w:val="Footer"/>
      <w:tabs>
        <w:tab w:val="clear" w:pos="2694"/>
        <w:tab w:val="clear" w:pos="3969"/>
        <w:tab w:val="clear" w:pos="6946"/>
        <w:tab w:val="clear" w:pos="9498"/>
        <w:tab w:val="center" w:pos="9639"/>
      </w:tabs>
      <w:spacing w:before="0" w:after="0"/>
      <w:ind w:left="0" w:right="244"/>
      <w:jc w:val="right"/>
      <w:rPr>
        <w:rStyle w:val="Protectivemarker"/>
        <w:b w:val="0"/>
        <w:color w:val="000000" w:themeColor="text1"/>
        <w:sz w:val="18"/>
        <w:szCs w:val="18"/>
      </w:rPr>
    </w:pPr>
    <w:sdt>
      <w:sdtPr>
        <w:rPr>
          <w:rStyle w:val="PageNumber"/>
        </w:rPr>
        <w:id w:val="-716046090"/>
        <w:docPartObj>
          <w:docPartGallery w:val="Page Numbers (Bottom of Page)"/>
          <w:docPartUnique/>
        </w:docPartObj>
      </w:sdtPr>
      <w:sdtEndPr>
        <w:rPr>
          <w:rStyle w:val="PageNumber"/>
          <w:sz w:val="20"/>
          <w:szCs w:val="20"/>
        </w:rPr>
      </w:sdtEndPr>
      <w:sdtContent>
        <w:r w:rsidR="007F3190" w:rsidRPr="00E349EF">
          <w:rPr>
            <w:rStyle w:val="PageNumber"/>
            <w:sz w:val="20"/>
            <w:szCs w:val="20"/>
          </w:rPr>
          <w:fldChar w:fldCharType="begin"/>
        </w:r>
        <w:r w:rsidR="007F3190" w:rsidRPr="00E349EF">
          <w:rPr>
            <w:rStyle w:val="PageNumber"/>
            <w:sz w:val="20"/>
            <w:szCs w:val="20"/>
          </w:rPr>
          <w:instrText xml:space="preserve"> PAGE </w:instrText>
        </w:r>
        <w:r w:rsidR="007F3190" w:rsidRPr="00E349EF">
          <w:rPr>
            <w:rStyle w:val="PageNumber"/>
            <w:sz w:val="20"/>
            <w:szCs w:val="20"/>
          </w:rPr>
          <w:fldChar w:fldCharType="separate"/>
        </w:r>
        <w:r w:rsidR="007F3190">
          <w:rPr>
            <w:rStyle w:val="PageNumber"/>
            <w:sz w:val="20"/>
            <w:szCs w:val="20"/>
          </w:rPr>
          <w:t>8</w:t>
        </w:r>
        <w:r w:rsidR="007F3190" w:rsidRPr="00E349EF">
          <w:rPr>
            <w:rStyle w:val="PageNumber"/>
            <w:sz w:val="20"/>
            <w:szCs w:val="20"/>
          </w:rPr>
          <w:fldChar w:fldCharType="end"/>
        </w:r>
      </w:sdtContent>
    </w:sdt>
  </w:p>
  <w:p w14:paraId="22A4F757" w14:textId="7538C32E" w:rsidR="0065750A" w:rsidRPr="007F3190" w:rsidRDefault="007F3190" w:rsidP="007F3190">
    <w:pPr>
      <w:pStyle w:val="Footer"/>
      <w:spacing w:before="60"/>
      <w:jc w:val="center"/>
      <w:rPr>
        <w:b/>
        <w:color w:val="FF0000"/>
        <w:sz w:val="28"/>
        <w:szCs w:val="24"/>
      </w:rPr>
    </w:pPr>
    <w:r w:rsidRPr="007F3190">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6883" w14:textId="77777777" w:rsidR="004B56EB" w:rsidRDefault="004B56EB" w:rsidP="00176C28">
      <w:r>
        <w:separator/>
      </w:r>
    </w:p>
    <w:p w14:paraId="47E34B5F" w14:textId="77777777" w:rsidR="004B56EB" w:rsidRDefault="004B56EB"/>
  </w:footnote>
  <w:footnote w:type="continuationSeparator" w:id="0">
    <w:p w14:paraId="2E468CA7" w14:textId="77777777" w:rsidR="004B56EB" w:rsidRDefault="004B56EB" w:rsidP="00176C28">
      <w:r>
        <w:continuationSeparator/>
      </w:r>
    </w:p>
    <w:p w14:paraId="638EB251" w14:textId="77777777" w:rsidR="004B56EB" w:rsidRDefault="004B56EB"/>
  </w:footnote>
  <w:footnote w:type="continuationNotice" w:id="1">
    <w:p w14:paraId="7BA847D0" w14:textId="77777777" w:rsidR="004B56EB" w:rsidRDefault="004B56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934B" w14:textId="163FC575" w:rsidR="00D81782" w:rsidRDefault="00D559BC" w:rsidP="007F3190">
    <w:pPr>
      <w:pStyle w:val="Heading5"/>
      <w:tabs>
        <w:tab w:val="center" w:pos="4870"/>
        <w:tab w:val="left" w:pos="6870"/>
        <w:tab w:val="left" w:pos="8400"/>
        <w:tab w:val="left" w:pos="8745"/>
      </w:tabs>
      <w:spacing w:before="200" w:after="60"/>
      <w:jc w:val="center"/>
    </w:pPr>
    <w:r>
      <w:rPr>
        <w:noProof/>
      </w:rPr>
      <w:drawing>
        <wp:anchor distT="0" distB="0" distL="114300" distR="114300" simplePos="0" relativeHeight="251657216" behindDoc="1" locked="0" layoutInCell="1" allowOverlap="1" wp14:anchorId="433118D8" wp14:editId="43436029">
          <wp:simplePos x="0" y="0"/>
          <wp:positionH relativeFrom="margin">
            <wp:posOffset>11167745</wp:posOffset>
          </wp:positionH>
          <wp:positionV relativeFrom="paragraph">
            <wp:posOffset>-1000760</wp:posOffset>
          </wp:positionV>
          <wp:extent cx="2443363" cy="910681"/>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sidR="00E613C9">
      <w:rPr>
        <w:rStyle w:val="Protectivemarker"/>
        <w:b/>
      </w:rPr>
      <w:t>OFFICIAL</w:t>
    </w:r>
  </w:p>
  <w:p w14:paraId="1C68667C" w14:textId="1D8B20A5" w:rsidR="00D81782" w:rsidRPr="00BE0DA3" w:rsidRDefault="00150CE9" w:rsidP="0082227E">
    <w:pPr>
      <w:pStyle w:val="LegislativesecrecyACT"/>
      <w:tabs>
        <w:tab w:val="left" w:pos="3225"/>
        <w:tab w:val="left" w:pos="7245"/>
      </w:tabs>
      <w:jc w:val="left"/>
    </w:pPr>
    <w:r>
      <w:tab/>
    </w:r>
    <w:r>
      <w:tab/>
    </w:r>
    <w:r w:rsidR="0082227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E918" w14:textId="7841D890" w:rsidR="007F3190" w:rsidRDefault="007F3190" w:rsidP="007F3190">
    <w:pPr>
      <w:pStyle w:val="Heading5"/>
      <w:tabs>
        <w:tab w:val="center" w:pos="4870"/>
        <w:tab w:val="left" w:pos="6870"/>
        <w:tab w:val="left" w:pos="8400"/>
        <w:tab w:val="left" w:pos="8745"/>
      </w:tabs>
      <w:spacing w:before="200" w:after="60"/>
      <w:jc w:val="center"/>
    </w:pPr>
    <w:r>
      <w:rPr>
        <w:noProof/>
      </w:rPr>
      <w:drawing>
        <wp:anchor distT="0" distB="0" distL="114300" distR="114300" simplePos="0" relativeHeight="251659264" behindDoc="1" locked="0" layoutInCell="1" allowOverlap="1" wp14:anchorId="0DE3FB0D" wp14:editId="7E22D3B2">
          <wp:simplePos x="0" y="0"/>
          <wp:positionH relativeFrom="margin">
            <wp:posOffset>11167745</wp:posOffset>
          </wp:positionH>
          <wp:positionV relativeFrom="paragraph">
            <wp:posOffset>-1000760</wp:posOffset>
          </wp:positionV>
          <wp:extent cx="2443363" cy="910681"/>
          <wp:effectExtent l="0" t="0" r="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29DA48E2" w14:textId="192059CA" w:rsidR="00CA2954" w:rsidRDefault="007F3190" w:rsidP="007F3190">
    <w:pPr>
      <w:pStyle w:val="LegislativesecrecyACT"/>
      <w:tabs>
        <w:tab w:val="left" w:pos="3225"/>
        <w:tab w:val="left" w:pos="7245"/>
      </w:tabs>
      <w:jc w:val="lef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E76693C"/>
    <w:multiLevelType w:val="hybridMultilevel"/>
    <w:tmpl w:val="E918C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9F0306"/>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BBD1D62"/>
    <w:multiLevelType w:val="hybridMultilevel"/>
    <w:tmpl w:val="F6420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FC620C"/>
    <w:multiLevelType w:val="hybridMultilevel"/>
    <w:tmpl w:val="1CC896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F71560"/>
    <w:multiLevelType w:val="hybridMultilevel"/>
    <w:tmpl w:val="9E50C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783C04"/>
    <w:multiLevelType w:val="hybridMultilevel"/>
    <w:tmpl w:val="4CD60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50B16ED"/>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835F2C"/>
    <w:multiLevelType w:val="hybridMultilevel"/>
    <w:tmpl w:val="BBCAEE16"/>
    <w:lvl w:ilvl="0" w:tplc="0C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9DB23C0"/>
    <w:multiLevelType w:val="multilevel"/>
    <w:tmpl w:val="11A43BFC"/>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335815">
    <w:abstractNumId w:val="29"/>
  </w:num>
  <w:num w:numId="2" w16cid:durableId="2057659323">
    <w:abstractNumId w:val="19"/>
  </w:num>
  <w:num w:numId="3" w16cid:durableId="883753090">
    <w:abstractNumId w:val="20"/>
  </w:num>
  <w:num w:numId="4" w16cid:durableId="1221332594">
    <w:abstractNumId w:val="13"/>
  </w:num>
  <w:num w:numId="5" w16cid:durableId="1700006974">
    <w:abstractNumId w:val="14"/>
  </w:num>
  <w:num w:numId="6" w16cid:durableId="834032041">
    <w:abstractNumId w:val="25"/>
  </w:num>
  <w:num w:numId="7" w16cid:durableId="1707368934">
    <w:abstractNumId w:val="32"/>
  </w:num>
  <w:num w:numId="8" w16cid:durableId="1389375306">
    <w:abstractNumId w:val="14"/>
  </w:num>
  <w:num w:numId="9" w16cid:durableId="1355423644">
    <w:abstractNumId w:val="9"/>
  </w:num>
  <w:num w:numId="10" w16cid:durableId="1880780401">
    <w:abstractNumId w:val="7"/>
  </w:num>
  <w:num w:numId="11" w16cid:durableId="553935194">
    <w:abstractNumId w:val="6"/>
  </w:num>
  <w:num w:numId="12" w16cid:durableId="1794057018">
    <w:abstractNumId w:val="5"/>
  </w:num>
  <w:num w:numId="13" w16cid:durableId="948196035">
    <w:abstractNumId w:val="4"/>
  </w:num>
  <w:num w:numId="14" w16cid:durableId="763190839">
    <w:abstractNumId w:val="8"/>
  </w:num>
  <w:num w:numId="15" w16cid:durableId="1982927540">
    <w:abstractNumId w:val="3"/>
  </w:num>
  <w:num w:numId="16" w16cid:durableId="611130278">
    <w:abstractNumId w:val="2"/>
  </w:num>
  <w:num w:numId="17" w16cid:durableId="1541429260">
    <w:abstractNumId w:val="1"/>
  </w:num>
  <w:num w:numId="18" w16cid:durableId="1061829230">
    <w:abstractNumId w:val="0"/>
  </w:num>
  <w:num w:numId="19" w16cid:durableId="526984703">
    <w:abstractNumId w:val="12"/>
  </w:num>
  <w:num w:numId="20" w16cid:durableId="1624731741">
    <w:abstractNumId w:val="16"/>
  </w:num>
  <w:num w:numId="21" w16cid:durableId="172915345">
    <w:abstractNumId w:val="39"/>
  </w:num>
  <w:num w:numId="22" w16cid:durableId="310017741">
    <w:abstractNumId w:val="10"/>
  </w:num>
  <w:num w:numId="23" w16cid:durableId="1373117687">
    <w:abstractNumId w:val="40"/>
  </w:num>
  <w:num w:numId="24" w16cid:durableId="501821903">
    <w:abstractNumId w:val="26"/>
  </w:num>
  <w:num w:numId="25" w16cid:durableId="1429353881">
    <w:abstractNumId w:val="21"/>
  </w:num>
  <w:num w:numId="26" w16cid:durableId="1383477290">
    <w:abstractNumId w:val="18"/>
  </w:num>
  <w:num w:numId="27" w16cid:durableId="1530411057">
    <w:abstractNumId w:val="37"/>
  </w:num>
  <w:num w:numId="28" w16cid:durableId="445462885">
    <w:abstractNumId w:val="31"/>
  </w:num>
  <w:num w:numId="29" w16cid:durableId="282152414">
    <w:abstractNumId w:val="28"/>
  </w:num>
  <w:num w:numId="30" w16cid:durableId="2068533210">
    <w:abstractNumId w:val="33"/>
  </w:num>
  <w:num w:numId="31" w16cid:durableId="1457021515">
    <w:abstractNumId w:val="36"/>
  </w:num>
  <w:num w:numId="32" w16cid:durableId="253786799">
    <w:abstractNumId w:val="11"/>
  </w:num>
  <w:num w:numId="33" w16cid:durableId="828597265">
    <w:abstractNumId w:val="34"/>
  </w:num>
  <w:num w:numId="34" w16cid:durableId="2076858749">
    <w:abstractNumId w:val="17"/>
  </w:num>
  <w:num w:numId="35" w16cid:durableId="379481028">
    <w:abstractNumId w:val="30"/>
  </w:num>
  <w:num w:numId="36" w16cid:durableId="336151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7036393">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3748014">
    <w:abstractNumId w:val="27"/>
  </w:num>
  <w:num w:numId="39" w16cid:durableId="1421217396">
    <w:abstractNumId w:val="23"/>
  </w:num>
  <w:num w:numId="40" w16cid:durableId="1708288528">
    <w:abstractNumId w:val="35"/>
  </w:num>
  <w:num w:numId="41" w16cid:durableId="719212990">
    <w:abstractNumId w:val="38"/>
  </w:num>
  <w:num w:numId="42" w16cid:durableId="1050761303">
    <w:abstractNumId w:val="24"/>
  </w:num>
  <w:num w:numId="43" w16cid:durableId="1112359936">
    <w:abstractNumId w:val="22"/>
  </w:num>
  <w:num w:numId="44" w16cid:durableId="1879078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29"/>
    <w:rsid w:val="000014EA"/>
    <w:rsid w:val="000027E3"/>
    <w:rsid w:val="00012DE1"/>
    <w:rsid w:val="00012FCA"/>
    <w:rsid w:val="00013B6E"/>
    <w:rsid w:val="00022E54"/>
    <w:rsid w:val="00023BC6"/>
    <w:rsid w:val="0002468B"/>
    <w:rsid w:val="00025D64"/>
    <w:rsid w:val="00031090"/>
    <w:rsid w:val="00035321"/>
    <w:rsid w:val="0003582F"/>
    <w:rsid w:val="000378B6"/>
    <w:rsid w:val="00040EBB"/>
    <w:rsid w:val="000416BC"/>
    <w:rsid w:val="0004239E"/>
    <w:rsid w:val="000442F7"/>
    <w:rsid w:val="000462EE"/>
    <w:rsid w:val="0005198A"/>
    <w:rsid w:val="00054A04"/>
    <w:rsid w:val="000568C4"/>
    <w:rsid w:val="00056FF0"/>
    <w:rsid w:val="00060DD6"/>
    <w:rsid w:val="0006107B"/>
    <w:rsid w:val="000678AA"/>
    <w:rsid w:val="00070DDE"/>
    <w:rsid w:val="00070E95"/>
    <w:rsid w:val="00072E92"/>
    <w:rsid w:val="00077AEF"/>
    <w:rsid w:val="00083FFC"/>
    <w:rsid w:val="00085B28"/>
    <w:rsid w:val="00085B79"/>
    <w:rsid w:val="000873E6"/>
    <w:rsid w:val="000906DE"/>
    <w:rsid w:val="00096878"/>
    <w:rsid w:val="000A0DD5"/>
    <w:rsid w:val="000B156F"/>
    <w:rsid w:val="000B2225"/>
    <w:rsid w:val="000C1100"/>
    <w:rsid w:val="000C1D18"/>
    <w:rsid w:val="000C7DB2"/>
    <w:rsid w:val="000D05B0"/>
    <w:rsid w:val="000D236C"/>
    <w:rsid w:val="000E5A13"/>
    <w:rsid w:val="000F5968"/>
    <w:rsid w:val="000F6B44"/>
    <w:rsid w:val="000F7F95"/>
    <w:rsid w:val="00104EA1"/>
    <w:rsid w:val="0010511F"/>
    <w:rsid w:val="001113F6"/>
    <w:rsid w:val="00112E29"/>
    <w:rsid w:val="001132ED"/>
    <w:rsid w:val="00113CF3"/>
    <w:rsid w:val="001155E9"/>
    <w:rsid w:val="00122497"/>
    <w:rsid w:val="001276AA"/>
    <w:rsid w:val="0013029E"/>
    <w:rsid w:val="00133332"/>
    <w:rsid w:val="0013747A"/>
    <w:rsid w:val="00141A50"/>
    <w:rsid w:val="00145239"/>
    <w:rsid w:val="00146369"/>
    <w:rsid w:val="00146FC8"/>
    <w:rsid w:val="00150CE9"/>
    <w:rsid w:val="001512C0"/>
    <w:rsid w:val="00157083"/>
    <w:rsid w:val="00157175"/>
    <w:rsid w:val="00163A86"/>
    <w:rsid w:val="001651F7"/>
    <w:rsid w:val="00172F37"/>
    <w:rsid w:val="00176871"/>
    <w:rsid w:val="00176C28"/>
    <w:rsid w:val="001813DE"/>
    <w:rsid w:val="001832D2"/>
    <w:rsid w:val="001903CA"/>
    <w:rsid w:val="001904C7"/>
    <w:rsid w:val="00193A6C"/>
    <w:rsid w:val="00197F43"/>
    <w:rsid w:val="001A32D5"/>
    <w:rsid w:val="001B66AA"/>
    <w:rsid w:val="001C191F"/>
    <w:rsid w:val="001C23AD"/>
    <w:rsid w:val="001C2F3F"/>
    <w:rsid w:val="001D2834"/>
    <w:rsid w:val="001D2C6B"/>
    <w:rsid w:val="001D2DB3"/>
    <w:rsid w:val="001D454D"/>
    <w:rsid w:val="001D5E01"/>
    <w:rsid w:val="001E09AA"/>
    <w:rsid w:val="001F6C8B"/>
    <w:rsid w:val="001F7013"/>
    <w:rsid w:val="001F7CE3"/>
    <w:rsid w:val="002040EE"/>
    <w:rsid w:val="002118E5"/>
    <w:rsid w:val="00212A95"/>
    <w:rsid w:val="002151FF"/>
    <w:rsid w:val="00216E5D"/>
    <w:rsid w:val="0021782A"/>
    <w:rsid w:val="00223676"/>
    <w:rsid w:val="00227778"/>
    <w:rsid w:val="00231DE2"/>
    <w:rsid w:val="002332DC"/>
    <w:rsid w:val="0023383E"/>
    <w:rsid w:val="00235B98"/>
    <w:rsid w:val="0023614D"/>
    <w:rsid w:val="00237EF4"/>
    <w:rsid w:val="00240C7C"/>
    <w:rsid w:val="0024520A"/>
    <w:rsid w:val="00246FAF"/>
    <w:rsid w:val="002537CF"/>
    <w:rsid w:val="00253FFC"/>
    <w:rsid w:val="00255A8E"/>
    <w:rsid w:val="002622E9"/>
    <w:rsid w:val="0026472E"/>
    <w:rsid w:val="002651A3"/>
    <w:rsid w:val="002665F6"/>
    <w:rsid w:val="00274AF9"/>
    <w:rsid w:val="002825DC"/>
    <w:rsid w:val="00290E3D"/>
    <w:rsid w:val="00291F20"/>
    <w:rsid w:val="0029262D"/>
    <w:rsid w:val="002959A6"/>
    <w:rsid w:val="002A1BB7"/>
    <w:rsid w:val="002A670C"/>
    <w:rsid w:val="002A7666"/>
    <w:rsid w:val="002A7EA6"/>
    <w:rsid w:val="002B305E"/>
    <w:rsid w:val="002B4B73"/>
    <w:rsid w:val="002B5521"/>
    <w:rsid w:val="002B5E61"/>
    <w:rsid w:val="002C427B"/>
    <w:rsid w:val="002C4F54"/>
    <w:rsid w:val="002C655C"/>
    <w:rsid w:val="002C702A"/>
    <w:rsid w:val="002D15BF"/>
    <w:rsid w:val="002D18F3"/>
    <w:rsid w:val="002D30B2"/>
    <w:rsid w:val="002D500D"/>
    <w:rsid w:val="002E4D6D"/>
    <w:rsid w:val="002E5606"/>
    <w:rsid w:val="002F0B91"/>
    <w:rsid w:val="002F1986"/>
    <w:rsid w:val="00303251"/>
    <w:rsid w:val="0030369D"/>
    <w:rsid w:val="00307DA2"/>
    <w:rsid w:val="0031270C"/>
    <w:rsid w:val="0031638B"/>
    <w:rsid w:val="00320D40"/>
    <w:rsid w:val="00323032"/>
    <w:rsid w:val="003234A3"/>
    <w:rsid w:val="00337CCB"/>
    <w:rsid w:val="00342418"/>
    <w:rsid w:val="00343527"/>
    <w:rsid w:val="003456B2"/>
    <w:rsid w:val="003522C4"/>
    <w:rsid w:val="003649D8"/>
    <w:rsid w:val="00365CD3"/>
    <w:rsid w:val="00370CE8"/>
    <w:rsid w:val="00371059"/>
    <w:rsid w:val="00375740"/>
    <w:rsid w:val="0037699C"/>
    <w:rsid w:val="00383077"/>
    <w:rsid w:val="00391B37"/>
    <w:rsid w:val="00393017"/>
    <w:rsid w:val="00397C76"/>
    <w:rsid w:val="003A0D22"/>
    <w:rsid w:val="003A5739"/>
    <w:rsid w:val="003A760B"/>
    <w:rsid w:val="003B57F4"/>
    <w:rsid w:val="003B7D38"/>
    <w:rsid w:val="003C0CC9"/>
    <w:rsid w:val="003C1312"/>
    <w:rsid w:val="003C46C8"/>
    <w:rsid w:val="003C5266"/>
    <w:rsid w:val="003C6919"/>
    <w:rsid w:val="003D5A1C"/>
    <w:rsid w:val="003E286D"/>
    <w:rsid w:val="00400BA0"/>
    <w:rsid w:val="00400D4D"/>
    <w:rsid w:val="00406500"/>
    <w:rsid w:val="00407A97"/>
    <w:rsid w:val="00415641"/>
    <w:rsid w:val="00420BF6"/>
    <w:rsid w:val="00421271"/>
    <w:rsid w:val="00424CC6"/>
    <w:rsid w:val="00426275"/>
    <w:rsid w:val="0043212A"/>
    <w:rsid w:val="00432308"/>
    <w:rsid w:val="00443ADD"/>
    <w:rsid w:val="004458B4"/>
    <w:rsid w:val="00450A02"/>
    <w:rsid w:val="00454FD0"/>
    <w:rsid w:val="00455455"/>
    <w:rsid w:val="004559EF"/>
    <w:rsid w:val="004612C0"/>
    <w:rsid w:val="004637EB"/>
    <w:rsid w:val="0046485C"/>
    <w:rsid w:val="00465287"/>
    <w:rsid w:val="00471682"/>
    <w:rsid w:val="00480154"/>
    <w:rsid w:val="00481B38"/>
    <w:rsid w:val="00482B6A"/>
    <w:rsid w:val="00487479"/>
    <w:rsid w:val="00494F07"/>
    <w:rsid w:val="0049796C"/>
    <w:rsid w:val="004A1BF7"/>
    <w:rsid w:val="004A36A1"/>
    <w:rsid w:val="004A581F"/>
    <w:rsid w:val="004A5F95"/>
    <w:rsid w:val="004B4B6E"/>
    <w:rsid w:val="004B56EB"/>
    <w:rsid w:val="004B6912"/>
    <w:rsid w:val="004B6AF5"/>
    <w:rsid w:val="004B6DAC"/>
    <w:rsid w:val="004C186B"/>
    <w:rsid w:val="004C3737"/>
    <w:rsid w:val="004C39F4"/>
    <w:rsid w:val="004C63B0"/>
    <w:rsid w:val="004C6DF4"/>
    <w:rsid w:val="004C7361"/>
    <w:rsid w:val="004D0162"/>
    <w:rsid w:val="004D1196"/>
    <w:rsid w:val="004D154E"/>
    <w:rsid w:val="004D3F8B"/>
    <w:rsid w:val="004D70CF"/>
    <w:rsid w:val="004E7716"/>
    <w:rsid w:val="004F1123"/>
    <w:rsid w:val="00516089"/>
    <w:rsid w:val="00521016"/>
    <w:rsid w:val="005230BD"/>
    <w:rsid w:val="0052457E"/>
    <w:rsid w:val="005247B4"/>
    <w:rsid w:val="00531F3B"/>
    <w:rsid w:val="00537116"/>
    <w:rsid w:val="0054199F"/>
    <w:rsid w:val="005430A4"/>
    <w:rsid w:val="0054565D"/>
    <w:rsid w:val="00552548"/>
    <w:rsid w:val="005667D4"/>
    <w:rsid w:val="0056712E"/>
    <w:rsid w:val="00567428"/>
    <w:rsid w:val="0057002D"/>
    <w:rsid w:val="00575789"/>
    <w:rsid w:val="005768B9"/>
    <w:rsid w:val="005776C4"/>
    <w:rsid w:val="005801E9"/>
    <w:rsid w:val="005806E4"/>
    <w:rsid w:val="005820EC"/>
    <w:rsid w:val="00584D47"/>
    <w:rsid w:val="00585D42"/>
    <w:rsid w:val="005A266D"/>
    <w:rsid w:val="005A6D85"/>
    <w:rsid w:val="005C0A94"/>
    <w:rsid w:val="005C4420"/>
    <w:rsid w:val="005D3E47"/>
    <w:rsid w:val="005D4468"/>
    <w:rsid w:val="005D4D95"/>
    <w:rsid w:val="005E2F6C"/>
    <w:rsid w:val="005E3CAD"/>
    <w:rsid w:val="005F4BE4"/>
    <w:rsid w:val="005F5B8C"/>
    <w:rsid w:val="005F63C7"/>
    <w:rsid w:val="00602E93"/>
    <w:rsid w:val="00605AAD"/>
    <w:rsid w:val="0061010A"/>
    <w:rsid w:val="0062080A"/>
    <w:rsid w:val="006222E0"/>
    <w:rsid w:val="006224FD"/>
    <w:rsid w:val="006228B7"/>
    <w:rsid w:val="00622DA5"/>
    <w:rsid w:val="00630396"/>
    <w:rsid w:val="00632E89"/>
    <w:rsid w:val="006334F8"/>
    <w:rsid w:val="006401A2"/>
    <w:rsid w:val="006423DF"/>
    <w:rsid w:val="00650A4B"/>
    <w:rsid w:val="00651481"/>
    <w:rsid w:val="006530B0"/>
    <w:rsid w:val="006561E9"/>
    <w:rsid w:val="0065750A"/>
    <w:rsid w:val="006575C6"/>
    <w:rsid w:val="00662ED8"/>
    <w:rsid w:val="006639F7"/>
    <w:rsid w:val="00674932"/>
    <w:rsid w:val="00680B5A"/>
    <w:rsid w:val="00684A6D"/>
    <w:rsid w:val="006934DA"/>
    <w:rsid w:val="00697946"/>
    <w:rsid w:val="006A1906"/>
    <w:rsid w:val="006A37D7"/>
    <w:rsid w:val="006A6A3A"/>
    <w:rsid w:val="006A7A4E"/>
    <w:rsid w:val="006B4465"/>
    <w:rsid w:val="006B5A4D"/>
    <w:rsid w:val="006B76CF"/>
    <w:rsid w:val="006C0878"/>
    <w:rsid w:val="006C121A"/>
    <w:rsid w:val="006C1384"/>
    <w:rsid w:val="006C1D39"/>
    <w:rsid w:val="006C58B9"/>
    <w:rsid w:val="006D2F58"/>
    <w:rsid w:val="006D3D9E"/>
    <w:rsid w:val="006D7B9B"/>
    <w:rsid w:val="006E1AB9"/>
    <w:rsid w:val="006E20EA"/>
    <w:rsid w:val="006E3CA9"/>
    <w:rsid w:val="006E3EDB"/>
    <w:rsid w:val="006F3D41"/>
    <w:rsid w:val="006F7B74"/>
    <w:rsid w:val="00701B0B"/>
    <w:rsid w:val="0070400C"/>
    <w:rsid w:val="00711CEF"/>
    <w:rsid w:val="00713BB3"/>
    <w:rsid w:val="00724B10"/>
    <w:rsid w:val="00725DD8"/>
    <w:rsid w:val="007270A5"/>
    <w:rsid w:val="00733C45"/>
    <w:rsid w:val="00737607"/>
    <w:rsid w:val="0073774E"/>
    <w:rsid w:val="0074690E"/>
    <w:rsid w:val="00750D29"/>
    <w:rsid w:val="007607F2"/>
    <w:rsid w:val="00761636"/>
    <w:rsid w:val="0076319C"/>
    <w:rsid w:val="0076397A"/>
    <w:rsid w:val="00767FAB"/>
    <w:rsid w:val="00772C81"/>
    <w:rsid w:val="0077345C"/>
    <w:rsid w:val="00773C57"/>
    <w:rsid w:val="007773D1"/>
    <w:rsid w:val="00777789"/>
    <w:rsid w:val="007813EC"/>
    <w:rsid w:val="00781E27"/>
    <w:rsid w:val="00783A96"/>
    <w:rsid w:val="00790E79"/>
    <w:rsid w:val="00795312"/>
    <w:rsid w:val="00795E14"/>
    <w:rsid w:val="007A09D6"/>
    <w:rsid w:val="007A152E"/>
    <w:rsid w:val="007A5CF8"/>
    <w:rsid w:val="007B2652"/>
    <w:rsid w:val="007B31E7"/>
    <w:rsid w:val="007B6146"/>
    <w:rsid w:val="007B6EED"/>
    <w:rsid w:val="007B6F6B"/>
    <w:rsid w:val="007C177C"/>
    <w:rsid w:val="007C310C"/>
    <w:rsid w:val="007C7046"/>
    <w:rsid w:val="007D40F4"/>
    <w:rsid w:val="007E5347"/>
    <w:rsid w:val="007F0376"/>
    <w:rsid w:val="007F197C"/>
    <w:rsid w:val="007F21FE"/>
    <w:rsid w:val="007F2829"/>
    <w:rsid w:val="007F3190"/>
    <w:rsid w:val="007F3928"/>
    <w:rsid w:val="007F7AF1"/>
    <w:rsid w:val="00801EDE"/>
    <w:rsid w:val="00804C1E"/>
    <w:rsid w:val="00805956"/>
    <w:rsid w:val="008076BF"/>
    <w:rsid w:val="008140A6"/>
    <w:rsid w:val="00816D8B"/>
    <w:rsid w:val="00816E37"/>
    <w:rsid w:val="008172FB"/>
    <w:rsid w:val="00817934"/>
    <w:rsid w:val="0082227E"/>
    <w:rsid w:val="008242C1"/>
    <w:rsid w:val="00826A84"/>
    <w:rsid w:val="00827056"/>
    <w:rsid w:val="00827B5D"/>
    <w:rsid w:val="008352D1"/>
    <w:rsid w:val="008444A8"/>
    <w:rsid w:val="00845062"/>
    <w:rsid w:val="00850C5C"/>
    <w:rsid w:val="0085617B"/>
    <w:rsid w:val="00861BA4"/>
    <w:rsid w:val="008633F8"/>
    <w:rsid w:val="0087053B"/>
    <w:rsid w:val="00873CA0"/>
    <w:rsid w:val="00885AB6"/>
    <w:rsid w:val="00890472"/>
    <w:rsid w:val="00892BBE"/>
    <w:rsid w:val="008A399B"/>
    <w:rsid w:val="008A4F2A"/>
    <w:rsid w:val="008B0D79"/>
    <w:rsid w:val="008B190B"/>
    <w:rsid w:val="008B1FC1"/>
    <w:rsid w:val="008B434A"/>
    <w:rsid w:val="008B4B72"/>
    <w:rsid w:val="008B5AF0"/>
    <w:rsid w:val="008C1E1A"/>
    <w:rsid w:val="008C247D"/>
    <w:rsid w:val="008C37D7"/>
    <w:rsid w:val="008C63A1"/>
    <w:rsid w:val="008D0DFE"/>
    <w:rsid w:val="008D5000"/>
    <w:rsid w:val="008E15DF"/>
    <w:rsid w:val="008E16CC"/>
    <w:rsid w:val="008E23FD"/>
    <w:rsid w:val="008E5A09"/>
    <w:rsid w:val="008E6C8C"/>
    <w:rsid w:val="008E6CE0"/>
    <w:rsid w:val="008F385C"/>
    <w:rsid w:val="008F548E"/>
    <w:rsid w:val="008F6BA7"/>
    <w:rsid w:val="008F7B7E"/>
    <w:rsid w:val="00906DED"/>
    <w:rsid w:val="009132E3"/>
    <w:rsid w:val="0092568B"/>
    <w:rsid w:val="00930873"/>
    <w:rsid w:val="00930D2E"/>
    <w:rsid w:val="00931594"/>
    <w:rsid w:val="0093226C"/>
    <w:rsid w:val="00954955"/>
    <w:rsid w:val="009633DE"/>
    <w:rsid w:val="00970226"/>
    <w:rsid w:val="009718ED"/>
    <w:rsid w:val="00972A49"/>
    <w:rsid w:val="00974DD6"/>
    <w:rsid w:val="00975610"/>
    <w:rsid w:val="009757EB"/>
    <w:rsid w:val="00977234"/>
    <w:rsid w:val="009801E4"/>
    <w:rsid w:val="00983638"/>
    <w:rsid w:val="00984624"/>
    <w:rsid w:val="00984FB2"/>
    <w:rsid w:val="00990C52"/>
    <w:rsid w:val="00997598"/>
    <w:rsid w:val="009A2199"/>
    <w:rsid w:val="009A2E7F"/>
    <w:rsid w:val="009B37ED"/>
    <w:rsid w:val="009B5315"/>
    <w:rsid w:val="009C094A"/>
    <w:rsid w:val="009C0FEE"/>
    <w:rsid w:val="009C235A"/>
    <w:rsid w:val="009C30B4"/>
    <w:rsid w:val="009C697D"/>
    <w:rsid w:val="009D01EB"/>
    <w:rsid w:val="009D4D75"/>
    <w:rsid w:val="009D5B57"/>
    <w:rsid w:val="009E6626"/>
    <w:rsid w:val="009F4AB1"/>
    <w:rsid w:val="00A00C9D"/>
    <w:rsid w:val="00A013A5"/>
    <w:rsid w:val="00A05127"/>
    <w:rsid w:val="00A07F01"/>
    <w:rsid w:val="00A114F2"/>
    <w:rsid w:val="00A12275"/>
    <w:rsid w:val="00A13CB7"/>
    <w:rsid w:val="00A22545"/>
    <w:rsid w:val="00A23C1D"/>
    <w:rsid w:val="00A2404A"/>
    <w:rsid w:val="00A2582D"/>
    <w:rsid w:val="00A364A4"/>
    <w:rsid w:val="00A41A11"/>
    <w:rsid w:val="00A44C0C"/>
    <w:rsid w:val="00A45A15"/>
    <w:rsid w:val="00A50A9D"/>
    <w:rsid w:val="00A55E15"/>
    <w:rsid w:val="00A56B2C"/>
    <w:rsid w:val="00A7278B"/>
    <w:rsid w:val="00A74E5D"/>
    <w:rsid w:val="00A80A84"/>
    <w:rsid w:val="00A8290B"/>
    <w:rsid w:val="00A84FDE"/>
    <w:rsid w:val="00A90714"/>
    <w:rsid w:val="00A95E02"/>
    <w:rsid w:val="00A96FFB"/>
    <w:rsid w:val="00A97046"/>
    <w:rsid w:val="00AA006E"/>
    <w:rsid w:val="00AA2792"/>
    <w:rsid w:val="00AA574B"/>
    <w:rsid w:val="00AA674D"/>
    <w:rsid w:val="00AA705A"/>
    <w:rsid w:val="00AB04A4"/>
    <w:rsid w:val="00AB1D66"/>
    <w:rsid w:val="00AB6D33"/>
    <w:rsid w:val="00AC44E8"/>
    <w:rsid w:val="00AD1541"/>
    <w:rsid w:val="00AD2524"/>
    <w:rsid w:val="00AD3999"/>
    <w:rsid w:val="00AD5D6D"/>
    <w:rsid w:val="00AD649E"/>
    <w:rsid w:val="00AE1718"/>
    <w:rsid w:val="00AE3EBB"/>
    <w:rsid w:val="00AE4521"/>
    <w:rsid w:val="00AF46E9"/>
    <w:rsid w:val="00AF5DE3"/>
    <w:rsid w:val="00AF5F77"/>
    <w:rsid w:val="00B00AA4"/>
    <w:rsid w:val="00B05924"/>
    <w:rsid w:val="00B074A2"/>
    <w:rsid w:val="00B15BC2"/>
    <w:rsid w:val="00B16D30"/>
    <w:rsid w:val="00B239EA"/>
    <w:rsid w:val="00B32DE1"/>
    <w:rsid w:val="00B37796"/>
    <w:rsid w:val="00B4052B"/>
    <w:rsid w:val="00B40C50"/>
    <w:rsid w:val="00B41347"/>
    <w:rsid w:val="00B41D40"/>
    <w:rsid w:val="00B42777"/>
    <w:rsid w:val="00B44479"/>
    <w:rsid w:val="00B44C93"/>
    <w:rsid w:val="00B531D4"/>
    <w:rsid w:val="00B56436"/>
    <w:rsid w:val="00B56E0A"/>
    <w:rsid w:val="00B6281F"/>
    <w:rsid w:val="00B66430"/>
    <w:rsid w:val="00B67E81"/>
    <w:rsid w:val="00B71B11"/>
    <w:rsid w:val="00B72F82"/>
    <w:rsid w:val="00B754C1"/>
    <w:rsid w:val="00B76004"/>
    <w:rsid w:val="00B765CF"/>
    <w:rsid w:val="00B82C36"/>
    <w:rsid w:val="00B832A4"/>
    <w:rsid w:val="00B90D8D"/>
    <w:rsid w:val="00B90FFC"/>
    <w:rsid w:val="00BA1C9B"/>
    <w:rsid w:val="00BA22A2"/>
    <w:rsid w:val="00BA3D6B"/>
    <w:rsid w:val="00BB619B"/>
    <w:rsid w:val="00BB73B1"/>
    <w:rsid w:val="00BC1352"/>
    <w:rsid w:val="00BD0295"/>
    <w:rsid w:val="00BD1D0E"/>
    <w:rsid w:val="00BD5ED5"/>
    <w:rsid w:val="00BD6256"/>
    <w:rsid w:val="00BE40E6"/>
    <w:rsid w:val="00BE42DC"/>
    <w:rsid w:val="00BE5387"/>
    <w:rsid w:val="00BE6FBC"/>
    <w:rsid w:val="00BF286F"/>
    <w:rsid w:val="00BF50BF"/>
    <w:rsid w:val="00BF6443"/>
    <w:rsid w:val="00BF6876"/>
    <w:rsid w:val="00C0179D"/>
    <w:rsid w:val="00C033D8"/>
    <w:rsid w:val="00C067A3"/>
    <w:rsid w:val="00C06FDE"/>
    <w:rsid w:val="00C13A44"/>
    <w:rsid w:val="00C24D6C"/>
    <w:rsid w:val="00C271D1"/>
    <w:rsid w:val="00C27341"/>
    <w:rsid w:val="00C3122E"/>
    <w:rsid w:val="00C33420"/>
    <w:rsid w:val="00C3464B"/>
    <w:rsid w:val="00C35F32"/>
    <w:rsid w:val="00C371E3"/>
    <w:rsid w:val="00C3792B"/>
    <w:rsid w:val="00C40CF0"/>
    <w:rsid w:val="00C431B8"/>
    <w:rsid w:val="00C47609"/>
    <w:rsid w:val="00C66A61"/>
    <w:rsid w:val="00C73199"/>
    <w:rsid w:val="00C73EE6"/>
    <w:rsid w:val="00C76B9F"/>
    <w:rsid w:val="00C85827"/>
    <w:rsid w:val="00C86B48"/>
    <w:rsid w:val="00C91291"/>
    <w:rsid w:val="00C922D1"/>
    <w:rsid w:val="00C95C75"/>
    <w:rsid w:val="00CA2954"/>
    <w:rsid w:val="00CA3DBC"/>
    <w:rsid w:val="00CA46D6"/>
    <w:rsid w:val="00CA63D2"/>
    <w:rsid w:val="00CB695D"/>
    <w:rsid w:val="00CB7ED6"/>
    <w:rsid w:val="00CC694D"/>
    <w:rsid w:val="00CD12BF"/>
    <w:rsid w:val="00CD33A8"/>
    <w:rsid w:val="00CD6009"/>
    <w:rsid w:val="00CE3E30"/>
    <w:rsid w:val="00CF18F4"/>
    <w:rsid w:val="00CF6514"/>
    <w:rsid w:val="00D01591"/>
    <w:rsid w:val="00D05403"/>
    <w:rsid w:val="00D07937"/>
    <w:rsid w:val="00D102D0"/>
    <w:rsid w:val="00D111AB"/>
    <w:rsid w:val="00D179C2"/>
    <w:rsid w:val="00D232EB"/>
    <w:rsid w:val="00D25AA9"/>
    <w:rsid w:val="00D435BB"/>
    <w:rsid w:val="00D5013F"/>
    <w:rsid w:val="00D50714"/>
    <w:rsid w:val="00D5130D"/>
    <w:rsid w:val="00D54427"/>
    <w:rsid w:val="00D559BC"/>
    <w:rsid w:val="00D62DD1"/>
    <w:rsid w:val="00D64471"/>
    <w:rsid w:val="00D64700"/>
    <w:rsid w:val="00D722FC"/>
    <w:rsid w:val="00D81782"/>
    <w:rsid w:val="00D81D70"/>
    <w:rsid w:val="00D84C7A"/>
    <w:rsid w:val="00D902C2"/>
    <w:rsid w:val="00DA545C"/>
    <w:rsid w:val="00DB16FB"/>
    <w:rsid w:val="00DB79A3"/>
    <w:rsid w:val="00DC3A30"/>
    <w:rsid w:val="00DC5B23"/>
    <w:rsid w:val="00DD4002"/>
    <w:rsid w:val="00DD50D5"/>
    <w:rsid w:val="00DD61F7"/>
    <w:rsid w:val="00DE3C61"/>
    <w:rsid w:val="00DE6BC8"/>
    <w:rsid w:val="00DF0DE2"/>
    <w:rsid w:val="00DF0E0A"/>
    <w:rsid w:val="00DF0F4C"/>
    <w:rsid w:val="00DF17E5"/>
    <w:rsid w:val="00DF3C9F"/>
    <w:rsid w:val="00DF4814"/>
    <w:rsid w:val="00DF4F17"/>
    <w:rsid w:val="00DF51D5"/>
    <w:rsid w:val="00DF5A51"/>
    <w:rsid w:val="00E0660D"/>
    <w:rsid w:val="00E068D6"/>
    <w:rsid w:val="00E11260"/>
    <w:rsid w:val="00E12286"/>
    <w:rsid w:val="00E1330B"/>
    <w:rsid w:val="00E160F9"/>
    <w:rsid w:val="00E16D9C"/>
    <w:rsid w:val="00E17A35"/>
    <w:rsid w:val="00E22804"/>
    <w:rsid w:val="00E2354E"/>
    <w:rsid w:val="00E349EF"/>
    <w:rsid w:val="00E47B39"/>
    <w:rsid w:val="00E539AF"/>
    <w:rsid w:val="00E54D4F"/>
    <w:rsid w:val="00E55D2B"/>
    <w:rsid w:val="00E57F4C"/>
    <w:rsid w:val="00E60398"/>
    <w:rsid w:val="00E603BB"/>
    <w:rsid w:val="00E613C9"/>
    <w:rsid w:val="00E62E22"/>
    <w:rsid w:val="00E71BAE"/>
    <w:rsid w:val="00E72B7D"/>
    <w:rsid w:val="00E72C23"/>
    <w:rsid w:val="00E770EC"/>
    <w:rsid w:val="00E82D07"/>
    <w:rsid w:val="00E8561E"/>
    <w:rsid w:val="00E85BF6"/>
    <w:rsid w:val="00E87A41"/>
    <w:rsid w:val="00E90FED"/>
    <w:rsid w:val="00E94A5E"/>
    <w:rsid w:val="00E94FFF"/>
    <w:rsid w:val="00E956A9"/>
    <w:rsid w:val="00EA090B"/>
    <w:rsid w:val="00EA7A28"/>
    <w:rsid w:val="00EB0687"/>
    <w:rsid w:val="00EB0A89"/>
    <w:rsid w:val="00EB1561"/>
    <w:rsid w:val="00EB5F6A"/>
    <w:rsid w:val="00EB63A4"/>
    <w:rsid w:val="00EB73C5"/>
    <w:rsid w:val="00EB7F5F"/>
    <w:rsid w:val="00EC0480"/>
    <w:rsid w:val="00EC2A37"/>
    <w:rsid w:val="00EC5764"/>
    <w:rsid w:val="00ED7D5C"/>
    <w:rsid w:val="00EE190F"/>
    <w:rsid w:val="00EE4F9F"/>
    <w:rsid w:val="00EE69D5"/>
    <w:rsid w:val="00EF0252"/>
    <w:rsid w:val="00EF10C3"/>
    <w:rsid w:val="00F1084B"/>
    <w:rsid w:val="00F220E4"/>
    <w:rsid w:val="00F2757A"/>
    <w:rsid w:val="00F2767A"/>
    <w:rsid w:val="00F31AD5"/>
    <w:rsid w:val="00F32404"/>
    <w:rsid w:val="00F324DF"/>
    <w:rsid w:val="00F3255B"/>
    <w:rsid w:val="00F3358A"/>
    <w:rsid w:val="00F3522B"/>
    <w:rsid w:val="00F3676E"/>
    <w:rsid w:val="00F55153"/>
    <w:rsid w:val="00F63F99"/>
    <w:rsid w:val="00F67F4E"/>
    <w:rsid w:val="00F7000C"/>
    <w:rsid w:val="00F70B17"/>
    <w:rsid w:val="00F71D97"/>
    <w:rsid w:val="00F76419"/>
    <w:rsid w:val="00F8059E"/>
    <w:rsid w:val="00F8070C"/>
    <w:rsid w:val="00F831A1"/>
    <w:rsid w:val="00F8545B"/>
    <w:rsid w:val="00F92956"/>
    <w:rsid w:val="00F94571"/>
    <w:rsid w:val="00F95F5C"/>
    <w:rsid w:val="00FA5CF5"/>
    <w:rsid w:val="00FA5FAD"/>
    <w:rsid w:val="00FA65ED"/>
    <w:rsid w:val="00FA7635"/>
    <w:rsid w:val="00FB17F8"/>
    <w:rsid w:val="00FB20B9"/>
    <w:rsid w:val="00FB26CE"/>
    <w:rsid w:val="00FB78A3"/>
    <w:rsid w:val="00FC077B"/>
    <w:rsid w:val="00FC0CE2"/>
    <w:rsid w:val="00FC20CB"/>
    <w:rsid w:val="00FC3573"/>
    <w:rsid w:val="00FC3CD6"/>
    <w:rsid w:val="00FC5CAA"/>
    <w:rsid w:val="00FD172F"/>
    <w:rsid w:val="00FD2635"/>
    <w:rsid w:val="00FD26F0"/>
    <w:rsid w:val="00FD4080"/>
    <w:rsid w:val="00FD7473"/>
    <w:rsid w:val="00FE0165"/>
    <w:rsid w:val="00FE07BB"/>
    <w:rsid w:val="00FE08CE"/>
    <w:rsid w:val="00FE2F68"/>
    <w:rsid w:val="00FE46FB"/>
    <w:rsid w:val="00FF0707"/>
    <w:rsid w:val="00FF1BC2"/>
    <w:rsid w:val="00FF71E7"/>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9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3676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97046"/>
    <w:pPr>
      <w:numPr>
        <w:numId w:val="35"/>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97046"/>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3676E"/>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2B4B73"/>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character" w:customStyle="1" w:styleId="Advisorytext">
    <w:name w:val="Advisory text"/>
    <w:basedOn w:val="DefaultParagraphFont"/>
    <w:uiPriority w:val="99"/>
    <w:rsid w:val="007F2829"/>
    <w:rPr>
      <w:color w:val="FF0000"/>
    </w:rPr>
  </w:style>
  <w:style w:type="paragraph" w:styleId="ListParagraph">
    <w:name w:val="List Paragraph"/>
    <w:aliases w:val="CAB - List Bullet,List Bullet Cab,List Paragraph1,Recommendation,List Paragraph11,L,Bulleted Para,NFP GP Bulleted List,FooterText,numbered,Paragraphe de liste1,Bulletr List Paragraph,列出段落,列出段落1,List Paragraph2,List Paragraph21"/>
    <w:basedOn w:val="Normal"/>
    <w:link w:val="ListParagraphChar"/>
    <w:uiPriority w:val="34"/>
    <w:qFormat/>
    <w:rsid w:val="007F2829"/>
    <w:pPr>
      <w:numPr>
        <w:numId w:val="39"/>
      </w:numPr>
      <w:spacing w:line="276" w:lineRule="auto"/>
    </w:pPr>
    <w:rPr>
      <w:rFonts w:ascii="Arial" w:eastAsia="Calibri" w:hAnsi="Arial" w:cs="Times New Roman"/>
      <w:color w:val="auto"/>
      <w:szCs w:val="22"/>
    </w:rPr>
  </w:style>
  <w:style w:type="character" w:customStyle="1" w:styleId="ListParagraphChar">
    <w:name w:val="List Paragraph Char"/>
    <w:aliases w:val="CAB - List Bullet Char,List Bullet Cab Char,List Paragraph1 Char,Recommendation Char,List Paragraph11 Char,L Char,Bulleted Para Char,NFP GP Bulleted List Char,FooterText Char,numbered Char,Paragraphe de liste1 Char,列出段落 Char"/>
    <w:basedOn w:val="DefaultParagraphFont"/>
    <w:link w:val="ListParagraph"/>
    <w:uiPriority w:val="34"/>
    <w:qFormat/>
    <w:locked/>
    <w:rsid w:val="007F2829"/>
    <w:rPr>
      <w:rFonts w:ascii="Arial" w:eastAsia="Calibri" w:hAnsi="Arial"/>
      <w:sz w:val="22"/>
      <w:szCs w:val="22"/>
      <w:lang w:eastAsia="en-US"/>
    </w:rPr>
  </w:style>
  <w:style w:type="table" w:customStyle="1" w:styleId="TableGrid1">
    <w:name w:val="Table Grid1"/>
    <w:basedOn w:val="TableNormal"/>
    <w:next w:val="TableGrid"/>
    <w:uiPriority w:val="39"/>
    <w:rsid w:val="0093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28B7"/>
    <w:rPr>
      <w:sz w:val="16"/>
      <w:szCs w:val="16"/>
    </w:rPr>
  </w:style>
  <w:style w:type="paragraph" w:styleId="CommentText">
    <w:name w:val="annotation text"/>
    <w:basedOn w:val="Normal"/>
    <w:link w:val="CommentTextChar"/>
    <w:uiPriority w:val="99"/>
    <w:unhideWhenUsed/>
    <w:rsid w:val="006228B7"/>
    <w:rPr>
      <w:sz w:val="20"/>
      <w:szCs w:val="20"/>
    </w:rPr>
  </w:style>
  <w:style w:type="character" w:customStyle="1" w:styleId="CommentTextChar">
    <w:name w:val="Comment Text Char"/>
    <w:basedOn w:val="DefaultParagraphFont"/>
    <w:link w:val="CommentText"/>
    <w:uiPriority w:val="99"/>
    <w:rsid w:val="006228B7"/>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6228B7"/>
    <w:rPr>
      <w:b/>
      <w:bCs/>
    </w:rPr>
  </w:style>
  <w:style w:type="character" w:customStyle="1" w:styleId="CommentSubjectChar">
    <w:name w:val="Comment Subject Char"/>
    <w:basedOn w:val="CommentTextChar"/>
    <w:link w:val="CommentSubject"/>
    <w:uiPriority w:val="99"/>
    <w:semiHidden/>
    <w:rsid w:val="006228B7"/>
    <w:rPr>
      <w:rFonts w:asciiTheme="minorHAnsi" w:hAnsiTheme="minorHAnsi" w:cstheme="minorHAnsi"/>
      <w:b/>
      <w:bCs/>
      <w:color w:val="000000" w:themeColor="text1"/>
      <w:lang w:eastAsia="en-US"/>
    </w:rPr>
  </w:style>
  <w:style w:type="paragraph" w:styleId="Revision">
    <w:name w:val="Revision"/>
    <w:hidden/>
    <w:semiHidden/>
    <w:rsid w:val="00342418"/>
    <w:rPr>
      <w:rFonts w:asciiTheme="minorHAnsi" w:hAnsiTheme="minorHAnsi" w:cstheme="minorHAnsi"/>
      <w:color w:val="000000" w:themeColor="text1"/>
      <w:sz w:val="22"/>
      <w:szCs w:val="24"/>
      <w:lang w:eastAsia="en-US"/>
    </w:rPr>
  </w:style>
  <w:style w:type="character" w:styleId="Emphasis">
    <w:name w:val="Emphasis"/>
    <w:basedOn w:val="DefaultParagraphFont"/>
    <w:uiPriority w:val="20"/>
    <w:qFormat/>
    <w:rsid w:val="00701B0B"/>
    <w:rPr>
      <w:i/>
      <w:iCs/>
    </w:rPr>
  </w:style>
  <w:style w:type="character" w:styleId="UnresolvedMention">
    <w:name w:val="Unresolved Mention"/>
    <w:basedOn w:val="DefaultParagraphFont"/>
    <w:uiPriority w:val="99"/>
    <w:semiHidden/>
    <w:unhideWhenUsed/>
    <w:rsid w:val="007F3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cleanenergyregulator.gov.au/DocumentAssets/Pages/ACCU-Review-Recommendation-8-HIR-Implementation.aspx" TargetMode="External"/><Relationship Id="rId26" Type="http://schemas.openxmlformats.org/officeDocument/2006/relationships/footer" Target="footer1.xml"/><Relationship Id="rId39" Type="http://schemas.openxmlformats.org/officeDocument/2006/relationships/image" Target="media/image18.svg"/><Relationship Id="rId21" Type="http://schemas.openxmlformats.org/officeDocument/2006/relationships/hyperlink" Target="http://www.comlaw.gov.au/Series/C2011A00101" TargetMode="External"/><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diagramColors" Target="diagrams/colors1.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leanenergyregulator.gov.au/ERF/Choosing-a-project-type/Opportunities-for-the-land-sector/Vegetation-methods/Human-Induced%20regeneration%20of%20a%20permanent%20even-aged%20native%20forest" TargetMode="External"/><Relationship Id="rId29" Type="http://schemas.openxmlformats.org/officeDocument/2006/relationships/footer" Target="footer3.xml"/><Relationship Id="rId11" Type="http://schemas.openxmlformats.org/officeDocument/2006/relationships/image" Target="media/image3.png"/><Relationship Id="rId24" Type="http://schemas.openxmlformats.org/officeDocument/2006/relationships/hyperlink" Target="https://www.legislation.gov.au/Details/F2019L00504" TargetMode="External"/><Relationship Id="rId32" Type="http://schemas.openxmlformats.org/officeDocument/2006/relationships/image" Target="media/image11.png"/><Relationship Id="rId37" Type="http://schemas.openxmlformats.org/officeDocument/2006/relationships/image" Target="media/image16.svg"/><Relationship Id="rId40" Type="http://schemas.openxmlformats.org/officeDocument/2006/relationships/image" Target="media/image19.png"/><Relationship Id="rId45" Type="http://schemas.openxmlformats.org/officeDocument/2006/relationships/diagramLayout" Target="diagrams/layout1.xml"/><Relationship Id="rId53"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http://www.comlaw.gov.au/Series/C2011A00101" TargetMode="External"/><Relationship Id="rId31" Type="http://schemas.openxmlformats.org/officeDocument/2006/relationships/image" Target="media/image10.svg"/><Relationship Id="rId44" Type="http://schemas.openxmlformats.org/officeDocument/2006/relationships/diagramData" Target="diagrams/data1.xml"/><Relationship Id="rId52"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comlaw.gov.au/Series/C2011A00101" TargetMode="External"/><Relationship Id="rId27" Type="http://schemas.openxmlformats.org/officeDocument/2006/relationships/footer" Target="footer2.xml"/><Relationship Id="rId30" Type="http://schemas.openxmlformats.org/officeDocument/2006/relationships/image" Target="media/image9.png"/><Relationship Id="rId35" Type="http://schemas.openxmlformats.org/officeDocument/2006/relationships/image" Target="media/image14.svg"/><Relationship Id="rId43" Type="http://schemas.openxmlformats.org/officeDocument/2006/relationships/image" Target="media/image22.svg"/><Relationship Id="rId48" Type="http://schemas.microsoft.com/office/2007/relationships/diagramDrawing" Target="diagrams/drawing1.xml"/><Relationship Id="rId8" Type="http://schemas.openxmlformats.org/officeDocument/2006/relationships/endnotes" Target="endnotes.xml"/><Relationship Id="rId51" Type="http://schemas.openxmlformats.org/officeDocument/2006/relationships/customXml" Target="../customXml/item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www.cleanenergyregulator.gov.au/About/Policies-and-publications/Compliance-policy-for-education-monitoring-and-enforcement-activities" TargetMode="External"/><Relationship Id="rId25" Type="http://schemas.openxmlformats.org/officeDocument/2006/relationships/header" Target="header1.xml"/><Relationship Id="rId33" Type="http://schemas.openxmlformats.org/officeDocument/2006/relationships/image" Target="media/image12.svg"/><Relationship Id="rId38" Type="http://schemas.openxmlformats.org/officeDocument/2006/relationships/image" Target="media/image17.png"/><Relationship Id="rId46" Type="http://schemas.openxmlformats.org/officeDocument/2006/relationships/diagramQuickStyle" Target="diagrams/quickStyle1.xml"/><Relationship Id="rId20" Type="http://schemas.openxmlformats.org/officeDocument/2006/relationships/hyperlink" Target="http://www.comlaw.gov.au/Series/F2015L00156" TargetMode="External"/><Relationship Id="rId41" Type="http://schemas.openxmlformats.org/officeDocument/2006/relationships/image" Target="media/image20.svg"/><Relationship Id="rId54"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legislation.gov.au/Series/C2007A00175" TargetMode="External"/><Relationship Id="rId28" Type="http://schemas.openxmlformats.org/officeDocument/2006/relationships/header" Target="header2.xml"/><Relationship Id="rId36" Type="http://schemas.openxmlformats.org/officeDocument/2006/relationships/image" Target="media/image15.png"/><Relationship Id="rId4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nquiries@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nquiries@cleanenergyregulato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31F7B6-A222-4817-AABD-6D117F43905D}" type="doc">
      <dgm:prSet loTypeId="urn:microsoft.com/office/officeart/2005/8/layout/hProcess11" loCatId="process" qsTypeId="urn:microsoft.com/office/officeart/2005/8/quickstyle/simple1" qsCatId="simple" csTypeId="urn:microsoft.com/office/officeart/2005/8/colors/accent1_2" csCatId="accent1" phldr="1"/>
      <dgm:spPr/>
    </dgm:pt>
    <dgm:pt modelId="{5DDD5A36-1781-4167-B16B-B571123F1853}">
      <dgm:prSet phldrT="[Text]" custT="1"/>
      <dgm:spPr>
        <a:xfrm>
          <a:off x="1762" y="0"/>
          <a:ext cx="858609" cy="1306830"/>
        </a:xfrm>
        <a:prstGeom prst="rect">
          <a:avLst/>
        </a:prstGeom>
        <a:noFill/>
        <a:ln>
          <a:noFill/>
        </a:ln>
        <a:effectLst/>
      </dgm:spPr>
      <dgm:t>
        <a:bodyPr/>
        <a:lstStyle/>
        <a:p>
          <a:pPr>
            <a:buNone/>
          </a:pPr>
          <a:r>
            <a:rPr lang="en-AU" sz="1100">
              <a:solidFill>
                <a:sysClr val="windowText" lastClr="000000">
                  <a:hueOff val="0"/>
                  <a:satOff val="0"/>
                  <a:lumOff val="0"/>
                  <a:alphaOff val="0"/>
                </a:sysClr>
              </a:solidFill>
              <a:latin typeface="Calibri" panose="020F0502020204030204"/>
              <a:ea typeface="+mn-ea"/>
              <a:cs typeface="+mn-cs"/>
            </a:rPr>
            <a:t>Project registration (year 0)</a:t>
          </a:r>
        </a:p>
      </dgm:t>
    </dgm:pt>
    <dgm:pt modelId="{469C19AE-7FE5-40A8-A76B-0E9331432F3D}" type="parTrans" cxnId="{A1FF0CC1-EF2E-4BEF-B2DA-64AD14F1BB6A}">
      <dgm:prSet/>
      <dgm:spPr/>
      <dgm:t>
        <a:bodyPr/>
        <a:lstStyle/>
        <a:p>
          <a:endParaRPr lang="en-AU"/>
        </a:p>
      </dgm:t>
    </dgm:pt>
    <dgm:pt modelId="{5FE63825-E5DF-4405-98F9-016AB1736557}" type="sibTrans" cxnId="{A1FF0CC1-EF2E-4BEF-B2DA-64AD14F1BB6A}">
      <dgm:prSet/>
      <dgm:spPr/>
      <dgm:t>
        <a:bodyPr/>
        <a:lstStyle/>
        <a:p>
          <a:endParaRPr lang="en-AU"/>
        </a:p>
      </dgm:t>
    </dgm:pt>
    <dgm:pt modelId="{DB824082-56D5-4D6F-861E-4DFD15EF9D2B}">
      <dgm:prSet phldrT="[Text]" custT="1"/>
      <dgm:spPr>
        <a:xfrm>
          <a:off x="888421" y="1960244"/>
          <a:ext cx="1352360" cy="1306830"/>
        </a:xfrm>
        <a:prstGeom prst="rect">
          <a:avLst/>
        </a:prstGeom>
        <a:noFill/>
        <a:ln>
          <a:noFill/>
        </a:ln>
        <a:effectLst/>
      </dgm:spPr>
      <dgm:t>
        <a:bodyPr/>
        <a:lstStyle/>
        <a:p>
          <a:pPr>
            <a:buNone/>
          </a:pPr>
          <a:r>
            <a:rPr lang="en-AU" sz="1100">
              <a:solidFill>
                <a:sysClr val="windowText" lastClr="000000">
                  <a:hueOff val="0"/>
                  <a:satOff val="0"/>
                  <a:lumOff val="0"/>
                  <a:alphaOff val="0"/>
                </a:sysClr>
              </a:solidFill>
              <a:latin typeface="Calibri" panose="020F0502020204030204"/>
              <a:ea typeface="+mn-ea"/>
              <a:cs typeface="+mn-cs"/>
            </a:rPr>
            <a:t>Initial offsets report and first audit</a:t>
          </a:r>
          <a:br>
            <a:rPr lang="en-AU" sz="1100">
              <a:solidFill>
                <a:sysClr val="windowText" lastClr="000000">
                  <a:hueOff val="0"/>
                  <a:satOff val="0"/>
                  <a:lumOff val="0"/>
                  <a:alphaOff val="0"/>
                </a:sysClr>
              </a:solidFill>
              <a:latin typeface="Calibri" panose="020F0502020204030204"/>
              <a:ea typeface="+mn-ea"/>
              <a:cs typeface="+mn-cs"/>
            </a:rPr>
          </a:br>
          <a:r>
            <a:rPr lang="en-AU" sz="1100">
              <a:solidFill>
                <a:sysClr val="windowText" lastClr="000000">
                  <a:hueOff val="0"/>
                  <a:satOff val="0"/>
                  <a:lumOff val="0"/>
                  <a:alphaOff val="0"/>
                </a:sysClr>
              </a:solidFill>
              <a:latin typeface="Calibri" panose="020F0502020204030204"/>
              <a:ea typeface="+mn-ea"/>
              <a:cs typeface="+mn-cs"/>
            </a:rPr>
            <a:t>(6 months to year 5) </a:t>
          </a:r>
        </a:p>
        <a:p>
          <a:pPr>
            <a:buNone/>
          </a:pPr>
          <a:endParaRPr lang="en-AU" sz="1000">
            <a:solidFill>
              <a:sysClr val="windowText" lastClr="000000">
                <a:hueOff val="0"/>
                <a:satOff val="0"/>
                <a:lumOff val="0"/>
                <a:alphaOff val="0"/>
              </a:sysClr>
            </a:solidFill>
            <a:latin typeface="Calibri" panose="020F0502020204030204"/>
            <a:ea typeface="+mn-ea"/>
            <a:cs typeface="+mn-cs"/>
          </a:endParaRPr>
        </a:p>
      </dgm:t>
    </dgm:pt>
    <dgm:pt modelId="{28C0DFC4-9C7B-4384-89FA-1944C4035FE2}" type="parTrans" cxnId="{31F79029-8E4A-4E36-BD50-0F284EAB1EFC}">
      <dgm:prSet/>
      <dgm:spPr/>
      <dgm:t>
        <a:bodyPr/>
        <a:lstStyle/>
        <a:p>
          <a:endParaRPr lang="en-AU"/>
        </a:p>
      </dgm:t>
    </dgm:pt>
    <dgm:pt modelId="{34B7EB1D-1AB3-4DC2-B447-4ECF8697BBC4}" type="sibTrans" cxnId="{31F79029-8E4A-4E36-BD50-0F284EAB1EFC}">
      <dgm:prSet/>
      <dgm:spPr/>
      <dgm:t>
        <a:bodyPr/>
        <a:lstStyle/>
        <a:p>
          <a:endParaRPr lang="en-AU"/>
        </a:p>
      </dgm:t>
    </dgm:pt>
    <dgm:pt modelId="{609AB017-693E-44D6-B16D-6DF8E2A3E0F0}">
      <dgm:prSet phldrT="[Text]" custT="1"/>
      <dgm:spPr>
        <a:xfrm>
          <a:off x="5074384" y="1960244"/>
          <a:ext cx="952754" cy="1306830"/>
        </a:xfrm>
        <a:prstGeom prst="rect">
          <a:avLst/>
        </a:prstGeom>
        <a:noFill/>
        <a:ln>
          <a:noFill/>
        </a:ln>
        <a:effectLst/>
      </dgm:spPr>
      <dgm:t>
        <a:bodyPr/>
        <a:lstStyle/>
        <a:p>
          <a:pPr>
            <a:buNone/>
          </a:pPr>
          <a:r>
            <a:rPr lang="en-AU" sz="1100">
              <a:solidFill>
                <a:sysClr val="windowText" lastClr="000000">
                  <a:hueOff val="0"/>
                  <a:satOff val="0"/>
                  <a:lumOff val="0"/>
                  <a:alphaOff val="0"/>
                </a:sysClr>
              </a:solidFill>
              <a:latin typeface="Calibri" panose="020F0502020204030204"/>
              <a:ea typeface="+mn-ea"/>
              <a:cs typeface="+mn-cs"/>
            </a:rPr>
            <a:t>Regeneration gateway check 2</a:t>
          </a:r>
          <a:br>
            <a:rPr lang="en-AU" sz="1100">
              <a:solidFill>
                <a:sysClr val="windowText" lastClr="000000">
                  <a:hueOff val="0"/>
                  <a:satOff val="0"/>
                  <a:lumOff val="0"/>
                  <a:alphaOff val="0"/>
                </a:sysClr>
              </a:solidFill>
              <a:latin typeface="Calibri" panose="020F0502020204030204"/>
              <a:ea typeface="+mn-ea"/>
              <a:cs typeface="+mn-cs"/>
            </a:rPr>
          </a:br>
          <a:r>
            <a:rPr lang="en-AU" sz="1100">
              <a:solidFill>
                <a:sysClr val="windowText" lastClr="000000">
                  <a:hueOff val="0"/>
                  <a:satOff val="0"/>
                  <a:lumOff val="0"/>
                  <a:alphaOff val="0"/>
                </a:sysClr>
              </a:solidFill>
              <a:latin typeface="Calibri" panose="020F0502020204030204"/>
              <a:ea typeface="+mn-ea"/>
              <a:cs typeface="+mn-cs"/>
            </a:rPr>
            <a:t>(year 10)</a:t>
          </a:r>
        </a:p>
      </dgm:t>
    </dgm:pt>
    <dgm:pt modelId="{81F7605B-9E7E-4034-A3D6-B5B5D00B78CA}" type="parTrans" cxnId="{0322BD43-A129-414C-8B8F-5285FFAF8DBF}">
      <dgm:prSet/>
      <dgm:spPr/>
      <dgm:t>
        <a:bodyPr/>
        <a:lstStyle/>
        <a:p>
          <a:endParaRPr lang="en-AU"/>
        </a:p>
      </dgm:t>
    </dgm:pt>
    <dgm:pt modelId="{5B738A42-46F5-478C-8770-93E03E612D47}" type="sibTrans" cxnId="{0322BD43-A129-414C-8B8F-5285FFAF8DBF}">
      <dgm:prSet/>
      <dgm:spPr/>
      <dgm:t>
        <a:bodyPr/>
        <a:lstStyle/>
        <a:p>
          <a:endParaRPr lang="en-AU"/>
        </a:p>
      </dgm:t>
    </dgm:pt>
    <dgm:pt modelId="{263146B9-82AC-4FA6-B95E-F76EF8B094C8}">
      <dgm:prSet phldrT="[Text]" custT="1"/>
      <dgm:spPr>
        <a:xfrm>
          <a:off x="2268831" y="0"/>
          <a:ext cx="968461" cy="1306830"/>
        </a:xfrm>
        <a:prstGeom prst="rect">
          <a:avLst/>
        </a:prstGeom>
        <a:noFill/>
        <a:ln>
          <a:noFill/>
        </a:ln>
        <a:effectLst/>
      </dgm:spPr>
      <dgm:t>
        <a:bodyPr/>
        <a:lstStyle/>
        <a:p>
          <a:pPr>
            <a:buNone/>
          </a:pPr>
          <a:r>
            <a:rPr lang="en-AU" sz="1100">
              <a:solidFill>
                <a:sysClr val="windowText" lastClr="000000">
                  <a:hueOff val="0"/>
                  <a:satOff val="0"/>
                  <a:lumOff val="0"/>
                  <a:alphaOff val="0"/>
                </a:sysClr>
              </a:solidFill>
              <a:latin typeface="Calibri" panose="020F0502020204030204"/>
              <a:ea typeface="+mn-ea"/>
              <a:cs typeface="+mn-cs"/>
            </a:rPr>
            <a:t>Regeneration gateway check 1 </a:t>
          </a:r>
          <a:br>
            <a:rPr lang="en-AU" sz="1100">
              <a:solidFill>
                <a:sysClr val="windowText" lastClr="000000">
                  <a:hueOff val="0"/>
                  <a:satOff val="0"/>
                  <a:lumOff val="0"/>
                  <a:alphaOff val="0"/>
                </a:sysClr>
              </a:solidFill>
              <a:latin typeface="Calibri" panose="020F0502020204030204"/>
              <a:ea typeface="+mn-ea"/>
              <a:cs typeface="+mn-cs"/>
            </a:rPr>
          </a:br>
          <a:r>
            <a:rPr lang="en-AU" sz="1100">
              <a:solidFill>
                <a:sysClr val="windowText" lastClr="000000">
                  <a:hueOff val="0"/>
                  <a:satOff val="0"/>
                  <a:lumOff val="0"/>
                  <a:alphaOff val="0"/>
                </a:sysClr>
              </a:solidFill>
              <a:latin typeface="Calibri" panose="020F0502020204030204"/>
              <a:ea typeface="+mn-ea"/>
              <a:cs typeface="+mn-cs"/>
            </a:rPr>
            <a:t>(year 5)</a:t>
          </a:r>
        </a:p>
      </dgm:t>
    </dgm:pt>
    <dgm:pt modelId="{26DCA14A-4354-4063-AAA0-B97385F5C76E}" type="parTrans" cxnId="{08D9C851-11AF-4819-A868-2F1D35F9D07A}">
      <dgm:prSet/>
      <dgm:spPr/>
      <dgm:t>
        <a:bodyPr/>
        <a:lstStyle/>
        <a:p>
          <a:endParaRPr lang="en-AU"/>
        </a:p>
      </dgm:t>
    </dgm:pt>
    <dgm:pt modelId="{471D4603-3ED8-4CD0-9D06-7EA178365858}" type="sibTrans" cxnId="{08D9C851-11AF-4819-A868-2F1D35F9D07A}">
      <dgm:prSet/>
      <dgm:spPr/>
      <dgm:t>
        <a:bodyPr/>
        <a:lstStyle/>
        <a:p>
          <a:endParaRPr lang="en-AU"/>
        </a:p>
      </dgm:t>
    </dgm:pt>
    <dgm:pt modelId="{B3C59FF0-7262-42B9-A7DF-AB038DA0F8DB}">
      <dgm:prSet phldrT="[Text]" custT="1"/>
      <dgm:spPr>
        <a:xfrm>
          <a:off x="6987657" y="1960244"/>
          <a:ext cx="1034018" cy="1306830"/>
        </a:xfrm>
        <a:prstGeom prst="rect">
          <a:avLst/>
        </a:prstGeom>
        <a:noFill/>
        <a:ln>
          <a:noFill/>
        </a:ln>
        <a:effectLst/>
      </dgm:spPr>
      <dgm:t>
        <a:bodyPr anchor="t" anchorCtr="0"/>
        <a:lstStyle/>
        <a:p>
          <a:pPr>
            <a:buNone/>
          </a:pPr>
          <a:r>
            <a:rPr lang="en-AU" sz="1100">
              <a:solidFill>
                <a:sysClr val="windowText" lastClr="000000">
                  <a:hueOff val="0"/>
                  <a:satOff val="0"/>
                  <a:lumOff val="0"/>
                  <a:alphaOff val="0"/>
                </a:sysClr>
              </a:solidFill>
              <a:latin typeface="Calibri" panose="020F0502020204030204"/>
              <a:ea typeface="+mn-ea"/>
              <a:cs typeface="+mn-cs"/>
            </a:rPr>
            <a:t>Forest cover attainment assessment date gateway check and audit</a:t>
          </a:r>
        </a:p>
        <a:p>
          <a:pPr>
            <a:buNone/>
          </a:pPr>
          <a:r>
            <a:rPr lang="en-AU" sz="1100">
              <a:solidFill>
                <a:sysClr val="windowText" lastClr="000000">
                  <a:hueOff val="0"/>
                  <a:satOff val="0"/>
                  <a:lumOff val="0"/>
                  <a:alphaOff val="0"/>
                </a:sysClr>
              </a:solidFill>
              <a:latin typeface="Calibri" panose="020F0502020204030204"/>
              <a:ea typeface="+mn-ea"/>
              <a:cs typeface="+mn-cs"/>
            </a:rPr>
            <a:t>(Year 15-20)</a:t>
          </a:r>
        </a:p>
      </dgm:t>
    </dgm:pt>
    <dgm:pt modelId="{B9192F10-F537-4D7B-AD48-4B1BDAA346D7}" type="parTrans" cxnId="{6D98F7BF-8D84-4951-8E19-ACCB27A2F83A}">
      <dgm:prSet/>
      <dgm:spPr/>
      <dgm:t>
        <a:bodyPr/>
        <a:lstStyle/>
        <a:p>
          <a:endParaRPr lang="en-AU"/>
        </a:p>
      </dgm:t>
    </dgm:pt>
    <dgm:pt modelId="{8519AD41-FD11-4E63-A620-F402B0510C73}" type="sibTrans" cxnId="{6D98F7BF-8D84-4951-8E19-ACCB27A2F83A}">
      <dgm:prSet/>
      <dgm:spPr/>
      <dgm:t>
        <a:bodyPr/>
        <a:lstStyle/>
        <a:p>
          <a:endParaRPr lang="en-AU"/>
        </a:p>
      </dgm:t>
    </dgm:pt>
    <dgm:pt modelId="{60B8934C-9F91-421C-BE38-6AFF076E647E}">
      <dgm:prSet phldrT="[Text]" custT="1"/>
      <dgm:spPr>
        <a:xfrm>
          <a:off x="9973353" y="0"/>
          <a:ext cx="774798" cy="1306830"/>
        </a:xfrm>
        <a:prstGeom prst="rect">
          <a:avLst/>
        </a:prstGeom>
        <a:noFill/>
        <a:ln>
          <a:noFill/>
        </a:ln>
        <a:effectLst/>
      </dgm:spPr>
      <dgm:t>
        <a:bodyPr anchor="b" anchorCtr="0"/>
        <a:lstStyle/>
        <a:p>
          <a:pPr>
            <a:buNone/>
          </a:pPr>
          <a:r>
            <a:rPr lang="en-AU" sz="1100">
              <a:solidFill>
                <a:sysClr val="windowText" lastClr="000000">
                  <a:hueOff val="0"/>
                  <a:satOff val="0"/>
                  <a:lumOff val="0"/>
                  <a:alphaOff val="0"/>
                </a:sysClr>
              </a:solidFill>
              <a:latin typeface="Calibri" panose="020F0502020204030204"/>
              <a:ea typeface="+mn-ea"/>
              <a:cs typeface="+mn-cs"/>
            </a:rPr>
            <a:t>Crediting period ends </a:t>
          </a:r>
          <a:br>
            <a:rPr lang="en-AU" sz="1100">
              <a:solidFill>
                <a:sysClr val="windowText" lastClr="000000">
                  <a:hueOff val="0"/>
                  <a:satOff val="0"/>
                  <a:lumOff val="0"/>
                  <a:alphaOff val="0"/>
                </a:sysClr>
              </a:solidFill>
              <a:latin typeface="Calibri" panose="020F0502020204030204"/>
              <a:ea typeface="+mn-ea"/>
              <a:cs typeface="+mn-cs"/>
            </a:rPr>
          </a:br>
          <a:r>
            <a:rPr lang="en-AU" sz="1100">
              <a:solidFill>
                <a:sysClr val="windowText" lastClr="000000">
                  <a:hueOff val="0"/>
                  <a:satOff val="0"/>
                  <a:lumOff val="0"/>
                  <a:alphaOff val="0"/>
                </a:sysClr>
              </a:solidFill>
              <a:latin typeface="Calibri" panose="020F0502020204030204"/>
              <a:ea typeface="+mn-ea"/>
              <a:cs typeface="+mn-cs"/>
            </a:rPr>
            <a:t>(Year 25)</a:t>
          </a:r>
        </a:p>
      </dgm:t>
    </dgm:pt>
    <dgm:pt modelId="{C9F5CB56-A8BF-4C15-9A26-C3BF1155A9D8}" type="parTrans" cxnId="{28CCC38A-8CFC-45F0-9561-8AE502575866}">
      <dgm:prSet/>
      <dgm:spPr/>
      <dgm:t>
        <a:bodyPr/>
        <a:lstStyle/>
        <a:p>
          <a:endParaRPr lang="en-AU"/>
        </a:p>
      </dgm:t>
    </dgm:pt>
    <dgm:pt modelId="{F8E3F5BC-A313-4E62-AD02-CAF54DE5A948}" type="sibTrans" cxnId="{28CCC38A-8CFC-45F0-9561-8AE502575866}">
      <dgm:prSet/>
      <dgm:spPr/>
      <dgm:t>
        <a:bodyPr/>
        <a:lstStyle/>
        <a:p>
          <a:endParaRPr lang="en-AU"/>
        </a:p>
      </dgm:t>
    </dgm:pt>
    <dgm:pt modelId="{58B9430C-B4AD-4C30-B4A4-AD241B359B3E}">
      <dgm:prSet phldrT="[Text]" custT="1"/>
      <dgm:spPr>
        <a:xfrm>
          <a:off x="4224402" y="0"/>
          <a:ext cx="821932" cy="1306830"/>
        </a:xfrm>
        <a:prstGeom prst="rect">
          <a:avLst/>
        </a:prstGeom>
        <a:noFill/>
        <a:ln>
          <a:noFill/>
        </a:ln>
        <a:effectLst/>
      </dgm:spPr>
      <dgm:t>
        <a:bodyPr/>
        <a:lstStyle/>
        <a:p>
          <a:pPr>
            <a:buNone/>
          </a:pPr>
          <a:r>
            <a:rPr lang="en-AU" sz="1100">
              <a:solidFill>
                <a:sysClr val="windowText" lastClr="000000">
                  <a:hueOff val="0"/>
                  <a:satOff val="0"/>
                  <a:lumOff val="0"/>
                  <a:alphaOff val="0"/>
                </a:sysClr>
              </a:solidFill>
              <a:latin typeface="Calibri" panose="020F0502020204030204"/>
              <a:ea typeface="+mn-ea"/>
              <a:cs typeface="+mn-cs"/>
            </a:rPr>
            <a:t>Audit 2 </a:t>
          </a:r>
          <a:br>
            <a:rPr lang="en-AU" sz="1100">
              <a:solidFill>
                <a:sysClr val="windowText" lastClr="000000">
                  <a:hueOff val="0"/>
                  <a:satOff val="0"/>
                  <a:lumOff val="0"/>
                  <a:alphaOff val="0"/>
                </a:sysClr>
              </a:solidFill>
              <a:latin typeface="Calibri" panose="020F0502020204030204"/>
              <a:ea typeface="+mn-ea"/>
              <a:cs typeface="+mn-cs"/>
            </a:rPr>
          </a:br>
          <a:r>
            <a:rPr lang="en-AU" sz="1100">
              <a:solidFill>
                <a:sysClr val="windowText" lastClr="000000">
                  <a:hueOff val="0"/>
                  <a:satOff val="0"/>
                  <a:lumOff val="0"/>
                  <a:alphaOff val="0"/>
                </a:sysClr>
              </a:solidFill>
              <a:latin typeface="Calibri" panose="020F0502020204030204"/>
              <a:ea typeface="+mn-ea"/>
              <a:cs typeface="+mn-cs"/>
            </a:rPr>
            <a:t>(year 8-12)</a:t>
          </a:r>
        </a:p>
      </dgm:t>
    </dgm:pt>
    <dgm:pt modelId="{6F04138D-52B5-4A88-8EAB-8E2A5429CEF8}" type="parTrans" cxnId="{1117CB62-79E3-4B6C-8BE1-E6842C86D76E}">
      <dgm:prSet/>
      <dgm:spPr/>
      <dgm:t>
        <a:bodyPr/>
        <a:lstStyle/>
        <a:p>
          <a:endParaRPr lang="en-AU"/>
        </a:p>
      </dgm:t>
    </dgm:pt>
    <dgm:pt modelId="{DBF17A89-9DFF-4CFB-A76C-7B8FB2CF104B}" type="sibTrans" cxnId="{1117CB62-79E3-4B6C-8BE1-E6842C86D76E}">
      <dgm:prSet/>
      <dgm:spPr/>
      <dgm:t>
        <a:bodyPr/>
        <a:lstStyle/>
        <a:p>
          <a:endParaRPr lang="en-AU"/>
        </a:p>
      </dgm:t>
    </dgm:pt>
    <dgm:pt modelId="{473CBC3D-34C1-49BF-A34E-60B276D97BFF}">
      <dgm:prSet phldrT="[Text]" custT="1"/>
      <dgm:spPr>
        <a:xfrm>
          <a:off x="3265342" y="1960244"/>
          <a:ext cx="931010" cy="1306830"/>
        </a:xfrm>
        <a:prstGeom prst="rect">
          <a:avLst/>
        </a:prstGeom>
        <a:noFill/>
        <a:ln>
          <a:noFill/>
        </a:ln>
        <a:effectLst/>
      </dgm:spPr>
      <dgm:t>
        <a:bodyPr/>
        <a:lstStyle/>
        <a:p>
          <a:pPr>
            <a:buNone/>
          </a:pPr>
          <a:r>
            <a:rPr lang="en-AU" sz="1100">
              <a:solidFill>
                <a:sysClr val="windowText" lastClr="000000">
                  <a:hueOff val="0"/>
                  <a:satOff val="0"/>
                  <a:lumOff val="0"/>
                  <a:alphaOff val="0"/>
                </a:sysClr>
              </a:solidFill>
              <a:latin typeface="Calibri" panose="020F0502020204030204"/>
              <a:ea typeface="+mn-ea"/>
              <a:cs typeface="+mn-cs"/>
            </a:rPr>
            <a:t>Subsequent offsets reports </a:t>
          </a:r>
          <a:br>
            <a:rPr lang="en-AU" sz="1100">
              <a:solidFill>
                <a:sysClr val="windowText" lastClr="000000">
                  <a:hueOff val="0"/>
                  <a:satOff val="0"/>
                  <a:lumOff val="0"/>
                  <a:alphaOff val="0"/>
                </a:sysClr>
              </a:solidFill>
              <a:latin typeface="Calibri" panose="020F0502020204030204"/>
              <a:ea typeface="+mn-ea"/>
              <a:cs typeface="+mn-cs"/>
            </a:rPr>
          </a:br>
          <a:r>
            <a:rPr lang="en-AU" sz="1100">
              <a:solidFill>
                <a:sysClr val="windowText" lastClr="000000">
                  <a:hueOff val="0"/>
                  <a:satOff val="0"/>
                  <a:lumOff val="0"/>
                  <a:alphaOff val="0"/>
                </a:sysClr>
              </a:solidFill>
              <a:latin typeface="Calibri" panose="020F0502020204030204"/>
              <a:ea typeface="+mn-ea"/>
              <a:cs typeface="+mn-cs"/>
            </a:rPr>
            <a:t>(every 1 month to 5 years after initial report)</a:t>
          </a:r>
        </a:p>
      </dgm:t>
    </dgm:pt>
    <dgm:pt modelId="{106038FB-AE8D-4F27-A7FB-0A0F155EFA1F}" type="parTrans" cxnId="{170E524B-A62F-41A9-8BCC-93A339C5E81C}">
      <dgm:prSet/>
      <dgm:spPr/>
      <dgm:t>
        <a:bodyPr/>
        <a:lstStyle/>
        <a:p>
          <a:endParaRPr lang="en-AU"/>
        </a:p>
      </dgm:t>
    </dgm:pt>
    <dgm:pt modelId="{CED3FFB5-4BD8-44FD-B3BD-A49D49EB122F}" type="sibTrans" cxnId="{170E524B-A62F-41A9-8BCC-93A339C5E81C}">
      <dgm:prSet/>
      <dgm:spPr/>
      <dgm:t>
        <a:bodyPr/>
        <a:lstStyle/>
        <a:p>
          <a:endParaRPr lang="en-AU"/>
        </a:p>
      </dgm:t>
    </dgm:pt>
    <dgm:pt modelId="{AB7239D3-69E0-41DB-8AD8-C40981463041}">
      <dgm:prSet phldrT="[Text]" custT="1"/>
      <dgm:spPr>
        <a:xfrm>
          <a:off x="8049725" y="0"/>
          <a:ext cx="938886" cy="1306830"/>
        </a:xfrm>
        <a:prstGeom prst="rect">
          <a:avLst/>
        </a:prstGeom>
        <a:noFill/>
        <a:ln>
          <a:noFill/>
        </a:ln>
        <a:effectLst/>
      </dgm:spPr>
      <dgm:t>
        <a:bodyPr anchor="b" anchorCtr="0"/>
        <a:lstStyle/>
        <a:p>
          <a:pPr>
            <a:buNone/>
          </a:pPr>
          <a:r>
            <a:rPr lang="en-AU" sz="1100">
              <a:solidFill>
                <a:sysClr val="windowText" lastClr="000000">
                  <a:hueOff val="0"/>
                  <a:satOff val="0"/>
                  <a:lumOff val="0"/>
                  <a:alphaOff val="0"/>
                </a:sysClr>
              </a:solidFill>
              <a:latin typeface="Calibri" panose="020F0502020204030204"/>
              <a:ea typeface="+mn-ea"/>
              <a:cs typeface="+mn-cs"/>
            </a:rPr>
            <a:t>Audit 3</a:t>
          </a:r>
          <a:br>
            <a:rPr lang="en-AU" sz="1100">
              <a:solidFill>
                <a:sysClr val="windowText" lastClr="000000">
                  <a:hueOff val="0"/>
                  <a:satOff val="0"/>
                  <a:lumOff val="0"/>
                  <a:alphaOff val="0"/>
                </a:sysClr>
              </a:solidFill>
              <a:latin typeface="Calibri" panose="020F0502020204030204"/>
              <a:ea typeface="+mn-ea"/>
              <a:cs typeface="+mn-cs"/>
            </a:rPr>
          </a:br>
          <a:r>
            <a:rPr lang="en-AU" sz="1100">
              <a:solidFill>
                <a:sysClr val="windowText" lastClr="000000">
                  <a:hueOff val="0"/>
                  <a:satOff val="0"/>
                  <a:lumOff val="0"/>
                  <a:alphaOff val="0"/>
                </a:sysClr>
              </a:solidFill>
              <a:latin typeface="Calibri" panose="020F0502020204030204"/>
              <a:ea typeface="+mn-ea"/>
              <a:cs typeface="+mn-cs"/>
            </a:rPr>
            <a:t> (Year 16-24)</a:t>
          </a:r>
        </a:p>
      </dgm:t>
    </dgm:pt>
    <dgm:pt modelId="{BD00FD5B-CD31-4FE8-A721-E1F983A08116}" type="parTrans" cxnId="{207A5B00-2FAB-40E2-81E4-090B1EB8ED84}">
      <dgm:prSet/>
      <dgm:spPr/>
      <dgm:t>
        <a:bodyPr/>
        <a:lstStyle/>
        <a:p>
          <a:endParaRPr lang="en-AU"/>
        </a:p>
      </dgm:t>
    </dgm:pt>
    <dgm:pt modelId="{513FF632-C08E-40A0-8012-E19AD0A6490E}" type="sibTrans" cxnId="{207A5B00-2FAB-40E2-81E4-090B1EB8ED84}">
      <dgm:prSet/>
      <dgm:spPr/>
      <dgm:t>
        <a:bodyPr/>
        <a:lstStyle/>
        <a:p>
          <a:endParaRPr lang="en-AU"/>
        </a:p>
      </dgm:t>
    </dgm:pt>
    <dgm:pt modelId="{A8B34A18-330C-4CDC-A031-417C113EA778}">
      <dgm:prSet phldrT="[Text]"/>
      <dgm:spPr>
        <a:xfrm>
          <a:off x="9016661" y="1960244"/>
          <a:ext cx="928643" cy="1306830"/>
        </a:xfrm>
        <a:prstGeom prst="rect">
          <a:avLst/>
        </a:prstGeom>
        <a:noFill/>
        <a:ln>
          <a:noFill/>
        </a:ln>
        <a:effectLst/>
      </dgm:spPr>
      <dgm:t>
        <a:bodyPr/>
        <a:lstStyle/>
        <a:p>
          <a:pPr>
            <a:buNone/>
          </a:pPr>
          <a:r>
            <a:rPr lang="en-AU">
              <a:solidFill>
                <a:sysClr val="windowText" lastClr="000000">
                  <a:hueOff val="0"/>
                  <a:satOff val="0"/>
                  <a:lumOff val="0"/>
                  <a:alphaOff val="0"/>
                </a:sysClr>
              </a:solidFill>
              <a:latin typeface="Calibri" panose="020F0502020204030204"/>
              <a:ea typeface="+mn-ea"/>
              <a:cs typeface="+mn-cs"/>
            </a:rPr>
            <a:t>Subsequent offsets reports </a:t>
          </a:r>
          <a:br>
            <a:rPr lang="en-AU">
              <a:solidFill>
                <a:sysClr val="windowText" lastClr="000000">
                  <a:hueOff val="0"/>
                  <a:satOff val="0"/>
                  <a:lumOff val="0"/>
                  <a:alphaOff val="0"/>
                </a:sysClr>
              </a:solidFill>
              <a:latin typeface="Calibri" panose="020F0502020204030204"/>
              <a:ea typeface="+mn-ea"/>
              <a:cs typeface="+mn-cs"/>
            </a:rPr>
          </a:br>
          <a:r>
            <a:rPr lang="en-AU">
              <a:solidFill>
                <a:sysClr val="windowText" lastClr="000000">
                  <a:hueOff val="0"/>
                  <a:satOff val="0"/>
                  <a:lumOff val="0"/>
                  <a:alphaOff val="0"/>
                </a:sysClr>
              </a:solidFill>
              <a:latin typeface="Calibri" panose="020F0502020204030204"/>
              <a:ea typeface="+mn-ea"/>
              <a:cs typeface="+mn-cs"/>
            </a:rPr>
            <a:t>(every 1 month to 5 years after initial report)</a:t>
          </a:r>
        </a:p>
      </dgm:t>
    </dgm:pt>
    <dgm:pt modelId="{1EB1152F-4531-400E-9CFD-661F61674A36}" type="parTrans" cxnId="{9C0588AF-E27C-4B3F-A687-A355FFB40E22}">
      <dgm:prSet/>
      <dgm:spPr/>
      <dgm:t>
        <a:bodyPr/>
        <a:lstStyle/>
        <a:p>
          <a:endParaRPr lang="en-AU"/>
        </a:p>
      </dgm:t>
    </dgm:pt>
    <dgm:pt modelId="{A00DCAB6-5262-440D-BC7F-FD873086C889}" type="sibTrans" cxnId="{9C0588AF-E27C-4B3F-A687-A355FFB40E22}">
      <dgm:prSet/>
      <dgm:spPr/>
      <dgm:t>
        <a:bodyPr/>
        <a:lstStyle/>
        <a:p>
          <a:endParaRPr lang="en-AU"/>
        </a:p>
      </dgm:t>
    </dgm:pt>
    <dgm:pt modelId="{B8D41BBF-A9DC-4A8E-AA5F-03C4A74AF4E0}">
      <dgm:prSet phldrT="[Text]" custT="1"/>
      <dgm:spPr>
        <a:xfrm>
          <a:off x="6055188" y="0"/>
          <a:ext cx="904419" cy="1306830"/>
        </a:xfrm>
        <a:prstGeom prst="rect">
          <a:avLst/>
        </a:prstGeom>
        <a:noFill/>
        <a:ln>
          <a:noFill/>
        </a:ln>
        <a:effectLst/>
      </dgm:spPr>
      <dgm:t>
        <a:bodyPr/>
        <a:lstStyle/>
        <a:p>
          <a:pPr>
            <a:buNone/>
          </a:pPr>
          <a:r>
            <a:rPr lang="en-AU" sz="1100">
              <a:solidFill>
                <a:sysClr val="windowText" lastClr="000000">
                  <a:hueOff val="0"/>
                  <a:satOff val="0"/>
                  <a:lumOff val="0"/>
                  <a:alphaOff val="0"/>
                </a:sysClr>
              </a:solidFill>
              <a:latin typeface="Calibri" panose="020F0502020204030204"/>
              <a:ea typeface="+mn-ea"/>
              <a:cs typeface="+mn-cs"/>
            </a:rPr>
            <a:t>Subsequent offsets reports </a:t>
          </a:r>
          <a:br>
            <a:rPr lang="en-AU" sz="1100">
              <a:solidFill>
                <a:sysClr val="windowText" lastClr="000000">
                  <a:hueOff val="0"/>
                  <a:satOff val="0"/>
                  <a:lumOff val="0"/>
                  <a:alphaOff val="0"/>
                </a:sysClr>
              </a:solidFill>
              <a:latin typeface="Calibri" panose="020F0502020204030204"/>
              <a:ea typeface="+mn-ea"/>
              <a:cs typeface="+mn-cs"/>
            </a:rPr>
          </a:br>
          <a:r>
            <a:rPr lang="en-AU" sz="1100">
              <a:solidFill>
                <a:sysClr val="windowText" lastClr="000000">
                  <a:hueOff val="0"/>
                  <a:satOff val="0"/>
                  <a:lumOff val="0"/>
                  <a:alphaOff val="0"/>
                </a:sysClr>
              </a:solidFill>
              <a:latin typeface="Calibri" panose="020F0502020204030204"/>
              <a:ea typeface="+mn-ea"/>
              <a:cs typeface="+mn-cs"/>
            </a:rPr>
            <a:t>(every 1 month to 5 years after initial report)</a:t>
          </a:r>
        </a:p>
      </dgm:t>
    </dgm:pt>
    <dgm:pt modelId="{31360060-7C80-4E94-B75E-3294FCA9A971}" type="parTrans" cxnId="{0FEA73BE-5FD4-401E-8D7B-39FF5190B3AE}">
      <dgm:prSet/>
      <dgm:spPr/>
      <dgm:t>
        <a:bodyPr/>
        <a:lstStyle/>
        <a:p>
          <a:endParaRPr lang="en-AU"/>
        </a:p>
      </dgm:t>
    </dgm:pt>
    <dgm:pt modelId="{FAED0A48-D0EC-401E-AA7E-A7C068764EA7}" type="sibTrans" cxnId="{0FEA73BE-5FD4-401E-8D7B-39FF5190B3AE}">
      <dgm:prSet/>
      <dgm:spPr/>
      <dgm:t>
        <a:bodyPr/>
        <a:lstStyle/>
        <a:p>
          <a:endParaRPr lang="en-AU"/>
        </a:p>
      </dgm:t>
    </dgm:pt>
    <dgm:pt modelId="{57EE3231-2B9B-4BA2-B606-2FF5967AA3C1}" type="pres">
      <dgm:prSet presAssocID="{5631F7B6-A222-4817-AABD-6D117F43905D}" presName="Name0" presStyleCnt="0">
        <dgm:presLayoutVars>
          <dgm:dir/>
          <dgm:resizeHandles val="exact"/>
        </dgm:presLayoutVars>
      </dgm:prSet>
      <dgm:spPr/>
    </dgm:pt>
    <dgm:pt modelId="{4B6AB666-367B-42B3-8DE0-F6D987CCC644}" type="pres">
      <dgm:prSet presAssocID="{5631F7B6-A222-4817-AABD-6D117F43905D}" presName="arrow" presStyleLbl="bgShp" presStyleIdx="0" presStyleCnt="1"/>
      <dgm:spPr>
        <a:xfrm>
          <a:off x="0" y="980122"/>
          <a:ext cx="11944350" cy="1306830"/>
        </a:xfrm>
        <a:prstGeom prst="notchedRightArrow">
          <a:avLst/>
        </a:prstGeom>
        <a:solidFill>
          <a:srgbClr val="4472C4">
            <a:tint val="40000"/>
            <a:hueOff val="0"/>
            <a:satOff val="0"/>
            <a:lumOff val="0"/>
            <a:alphaOff val="0"/>
          </a:srgbClr>
        </a:solidFill>
        <a:ln>
          <a:noFill/>
        </a:ln>
        <a:effectLst/>
      </dgm:spPr>
    </dgm:pt>
    <dgm:pt modelId="{5CCC4131-A43B-4D7F-AA92-7CB93D164CBB}" type="pres">
      <dgm:prSet presAssocID="{5631F7B6-A222-4817-AABD-6D117F43905D}" presName="points" presStyleCnt="0"/>
      <dgm:spPr/>
    </dgm:pt>
    <dgm:pt modelId="{8CF6BE07-B198-4E45-BCC5-7008E0F14301}" type="pres">
      <dgm:prSet presAssocID="{5DDD5A36-1781-4167-B16B-B571123F1853}" presName="compositeA" presStyleCnt="0"/>
      <dgm:spPr/>
    </dgm:pt>
    <dgm:pt modelId="{57449072-109D-4D1B-8FDC-A3298247687B}" type="pres">
      <dgm:prSet presAssocID="{5DDD5A36-1781-4167-B16B-B571123F1853}" presName="textA" presStyleLbl="revTx" presStyleIdx="0" presStyleCnt="11" custScaleX="153054">
        <dgm:presLayoutVars>
          <dgm:bulletEnabled val="1"/>
        </dgm:presLayoutVars>
      </dgm:prSet>
      <dgm:spPr/>
    </dgm:pt>
    <dgm:pt modelId="{BB762C67-5647-4D7E-8C69-B452B6552F68}" type="pres">
      <dgm:prSet presAssocID="{5DDD5A36-1781-4167-B16B-B571123F1853}" presName="circleA" presStyleLbl="node1" presStyleIdx="0" presStyleCnt="11"/>
      <dgm:spPr>
        <a:xfrm>
          <a:off x="267713"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F98C07E-B0FC-41FE-879B-B24C7C93D902}" type="pres">
      <dgm:prSet presAssocID="{5DDD5A36-1781-4167-B16B-B571123F1853}" presName="spaceA" presStyleCnt="0"/>
      <dgm:spPr/>
    </dgm:pt>
    <dgm:pt modelId="{74DC159A-EAA0-4489-919D-29AD1DDA744C}" type="pres">
      <dgm:prSet presAssocID="{5FE63825-E5DF-4405-98F9-016AB1736557}" presName="space" presStyleCnt="0"/>
      <dgm:spPr/>
    </dgm:pt>
    <dgm:pt modelId="{0E8BAF85-EA3D-42E0-BF01-61536A4F6ED3}" type="pres">
      <dgm:prSet presAssocID="{DB824082-56D5-4D6F-861E-4DFD15EF9D2B}" presName="compositeB" presStyleCnt="0"/>
      <dgm:spPr/>
    </dgm:pt>
    <dgm:pt modelId="{F214C07F-9BDB-42F1-9038-07473F44C656}" type="pres">
      <dgm:prSet presAssocID="{DB824082-56D5-4D6F-861E-4DFD15EF9D2B}" presName="textB" presStyleLbl="revTx" presStyleIdx="1" presStyleCnt="11" custScaleX="241069">
        <dgm:presLayoutVars>
          <dgm:bulletEnabled val="1"/>
        </dgm:presLayoutVars>
      </dgm:prSet>
      <dgm:spPr/>
    </dgm:pt>
    <dgm:pt modelId="{AF710200-446E-4983-A5A2-6A73DB89CDF3}" type="pres">
      <dgm:prSet presAssocID="{DB824082-56D5-4D6F-861E-4DFD15EF9D2B}" presName="circleB" presStyleLbl="node1" presStyleIdx="1" presStyleCnt="11"/>
      <dgm:spPr>
        <a:xfrm>
          <a:off x="1401248"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6218EE5-7DF0-4409-9B52-B5D6EA2985F0}" type="pres">
      <dgm:prSet presAssocID="{DB824082-56D5-4D6F-861E-4DFD15EF9D2B}" presName="spaceB" presStyleCnt="0"/>
      <dgm:spPr/>
    </dgm:pt>
    <dgm:pt modelId="{9EDF7FE4-502E-49E9-A391-F3312A3C03DD}" type="pres">
      <dgm:prSet presAssocID="{34B7EB1D-1AB3-4DC2-B447-4ECF8697BBC4}" presName="space" presStyleCnt="0"/>
      <dgm:spPr/>
    </dgm:pt>
    <dgm:pt modelId="{B813F2C9-F098-42A4-84A2-FCAAB08F3350}" type="pres">
      <dgm:prSet presAssocID="{263146B9-82AC-4FA6-B95E-F76EF8B094C8}" presName="compositeA" presStyleCnt="0"/>
      <dgm:spPr/>
    </dgm:pt>
    <dgm:pt modelId="{2E385A00-27AF-4EE2-9FC0-07477F394AC3}" type="pres">
      <dgm:prSet presAssocID="{263146B9-82AC-4FA6-B95E-F76EF8B094C8}" presName="textA" presStyleLbl="revTx" presStyleIdx="2" presStyleCnt="11" custScaleX="172636">
        <dgm:presLayoutVars>
          <dgm:bulletEnabled val="1"/>
        </dgm:presLayoutVars>
      </dgm:prSet>
      <dgm:spPr/>
    </dgm:pt>
    <dgm:pt modelId="{F4AD2518-1354-445D-AEAD-2A36C4DDE3F9}" type="pres">
      <dgm:prSet presAssocID="{263146B9-82AC-4FA6-B95E-F76EF8B094C8}" presName="circleA" presStyleLbl="node1" presStyleIdx="2" presStyleCnt="11"/>
      <dgm:spPr>
        <a:xfrm>
          <a:off x="2589708"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E35AF48-9F42-4DB0-99D6-159C531457EC}" type="pres">
      <dgm:prSet presAssocID="{263146B9-82AC-4FA6-B95E-F76EF8B094C8}" presName="spaceA" presStyleCnt="0"/>
      <dgm:spPr/>
    </dgm:pt>
    <dgm:pt modelId="{7C0843DE-A82A-4F84-A11C-539255568B0F}" type="pres">
      <dgm:prSet presAssocID="{471D4603-3ED8-4CD0-9D06-7EA178365858}" presName="space" presStyleCnt="0"/>
      <dgm:spPr/>
    </dgm:pt>
    <dgm:pt modelId="{997E8210-9D52-4418-8E9A-B85C31B17DA1}" type="pres">
      <dgm:prSet presAssocID="{473CBC3D-34C1-49BF-A34E-60B276D97BFF}" presName="compositeB" presStyleCnt="0"/>
      <dgm:spPr/>
    </dgm:pt>
    <dgm:pt modelId="{18BD99E6-B4F3-48C1-A272-18972D9B43DC}" type="pres">
      <dgm:prSet presAssocID="{473CBC3D-34C1-49BF-A34E-60B276D97BFF}" presName="textB" presStyleLbl="revTx" presStyleIdx="3" presStyleCnt="11" custScaleX="165960">
        <dgm:presLayoutVars>
          <dgm:bulletEnabled val="1"/>
        </dgm:presLayoutVars>
      </dgm:prSet>
      <dgm:spPr/>
    </dgm:pt>
    <dgm:pt modelId="{AA9E639E-B204-453D-9B67-FD94FD982284}" type="pres">
      <dgm:prSet presAssocID="{473CBC3D-34C1-49BF-A34E-60B276D97BFF}" presName="circleB" presStyleLbl="node1" presStyleIdx="3" presStyleCnt="11"/>
      <dgm:spPr>
        <a:xfrm>
          <a:off x="3567494"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F3CF268-4CB6-4620-BE3B-2A6EBBC24677}" type="pres">
      <dgm:prSet presAssocID="{473CBC3D-34C1-49BF-A34E-60B276D97BFF}" presName="spaceB" presStyleCnt="0"/>
      <dgm:spPr/>
    </dgm:pt>
    <dgm:pt modelId="{ABB94733-22CF-4495-AB2C-259CE8AC0FFF}" type="pres">
      <dgm:prSet presAssocID="{CED3FFB5-4BD8-44FD-B3BD-A49D49EB122F}" presName="space" presStyleCnt="0"/>
      <dgm:spPr/>
    </dgm:pt>
    <dgm:pt modelId="{A7B516AB-BDFC-4CEE-96CB-65E1D79B1E4F}" type="pres">
      <dgm:prSet presAssocID="{58B9430C-B4AD-4C30-B4A4-AD241B359B3E}" presName="compositeA" presStyleCnt="0"/>
      <dgm:spPr/>
    </dgm:pt>
    <dgm:pt modelId="{464730DC-D648-4788-9EF2-12E6B8AD01DF}" type="pres">
      <dgm:prSet presAssocID="{58B9430C-B4AD-4C30-B4A4-AD241B359B3E}" presName="textA" presStyleLbl="revTx" presStyleIdx="4" presStyleCnt="11" custScaleX="146516">
        <dgm:presLayoutVars>
          <dgm:bulletEnabled val="1"/>
        </dgm:presLayoutVars>
      </dgm:prSet>
      <dgm:spPr/>
    </dgm:pt>
    <dgm:pt modelId="{E8C44E69-BD5C-469B-BB6A-87649F3C8F63}" type="pres">
      <dgm:prSet presAssocID="{58B9430C-B4AD-4C30-B4A4-AD241B359B3E}" presName="circleA" presStyleLbl="node1" presStyleIdx="4" presStyleCnt="11"/>
      <dgm:spPr>
        <a:xfrm>
          <a:off x="4472015"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8663A42-24CB-4D5D-BF07-A63359D0D5DC}" type="pres">
      <dgm:prSet presAssocID="{58B9430C-B4AD-4C30-B4A4-AD241B359B3E}" presName="spaceA" presStyleCnt="0"/>
      <dgm:spPr/>
    </dgm:pt>
    <dgm:pt modelId="{72FE9596-F9A8-45EC-8C2E-FF1B723B6C1E}" type="pres">
      <dgm:prSet presAssocID="{DBF17A89-9DFF-4CFB-A76C-7B8FB2CF104B}" presName="space" presStyleCnt="0"/>
      <dgm:spPr/>
    </dgm:pt>
    <dgm:pt modelId="{15B6D173-E848-4B95-B56D-4C47CA2F77C7}" type="pres">
      <dgm:prSet presAssocID="{609AB017-693E-44D6-B16D-6DF8E2A3E0F0}" presName="compositeB" presStyleCnt="0"/>
      <dgm:spPr/>
    </dgm:pt>
    <dgm:pt modelId="{B9A0401D-97F9-4D01-A265-D1818FA7ADA7}" type="pres">
      <dgm:prSet presAssocID="{609AB017-693E-44D6-B16D-6DF8E2A3E0F0}" presName="textB" presStyleLbl="revTx" presStyleIdx="5" presStyleCnt="11" custScaleX="169836">
        <dgm:presLayoutVars>
          <dgm:bulletEnabled val="1"/>
        </dgm:presLayoutVars>
      </dgm:prSet>
      <dgm:spPr/>
    </dgm:pt>
    <dgm:pt modelId="{D0DD5818-2D32-4A05-9A1B-065167C45AE8}" type="pres">
      <dgm:prSet presAssocID="{609AB017-693E-44D6-B16D-6DF8E2A3E0F0}" presName="circleB" presStyleLbl="node1" presStyleIdx="5" presStyleCnt="11"/>
      <dgm:spPr>
        <a:xfrm>
          <a:off x="5387408"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68F6377-BB49-4FBA-BEE5-073BE10F41D0}" type="pres">
      <dgm:prSet presAssocID="{609AB017-693E-44D6-B16D-6DF8E2A3E0F0}" presName="spaceB" presStyleCnt="0"/>
      <dgm:spPr/>
    </dgm:pt>
    <dgm:pt modelId="{ECED414B-B162-4EC0-A8F2-2ECB9748D0C9}" type="pres">
      <dgm:prSet presAssocID="{5B738A42-46F5-478C-8770-93E03E612D47}" presName="space" presStyleCnt="0"/>
      <dgm:spPr/>
    </dgm:pt>
    <dgm:pt modelId="{F6C52F82-EB64-4C23-BA35-D37E127FEEFA}" type="pres">
      <dgm:prSet presAssocID="{B8D41BBF-A9DC-4A8E-AA5F-03C4A74AF4E0}" presName="compositeA" presStyleCnt="0"/>
      <dgm:spPr/>
    </dgm:pt>
    <dgm:pt modelId="{49AEA0A5-DA3E-406A-A57C-AE385650F66B}" type="pres">
      <dgm:prSet presAssocID="{B8D41BBF-A9DC-4A8E-AA5F-03C4A74AF4E0}" presName="textA" presStyleLbl="revTx" presStyleIdx="6" presStyleCnt="11" custScaleX="161220">
        <dgm:presLayoutVars>
          <dgm:bulletEnabled val="1"/>
        </dgm:presLayoutVars>
      </dgm:prSet>
      <dgm:spPr/>
    </dgm:pt>
    <dgm:pt modelId="{A221267F-0BE4-456A-BFC6-1B28B4B4E786}" type="pres">
      <dgm:prSet presAssocID="{B8D41BBF-A9DC-4A8E-AA5F-03C4A74AF4E0}" presName="circleA" presStyleLbl="node1" presStyleIdx="6" presStyleCnt="11"/>
      <dgm:spPr>
        <a:xfrm>
          <a:off x="6344044"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D9446FC-EB11-4807-A391-3425E83EF5D6}" type="pres">
      <dgm:prSet presAssocID="{B8D41BBF-A9DC-4A8E-AA5F-03C4A74AF4E0}" presName="spaceA" presStyleCnt="0"/>
      <dgm:spPr/>
    </dgm:pt>
    <dgm:pt modelId="{34BA0A66-1D3E-41D0-9CDA-369EAE0AB132}" type="pres">
      <dgm:prSet presAssocID="{FAED0A48-D0EC-401E-AA7E-A7C068764EA7}" presName="space" presStyleCnt="0"/>
      <dgm:spPr/>
    </dgm:pt>
    <dgm:pt modelId="{C0601CA4-00D3-4E4D-8D28-85B8AC868325}" type="pres">
      <dgm:prSet presAssocID="{B3C59FF0-7262-42B9-A7DF-AB038DA0F8DB}" presName="compositeB" presStyleCnt="0"/>
      <dgm:spPr/>
    </dgm:pt>
    <dgm:pt modelId="{E967DC73-CC8F-469E-B7CB-2820B8935098}" type="pres">
      <dgm:prSet presAssocID="{B3C59FF0-7262-42B9-A7DF-AB038DA0F8DB}" presName="textB" presStyleLbl="revTx" presStyleIdx="7" presStyleCnt="11" custScaleX="184322">
        <dgm:presLayoutVars>
          <dgm:bulletEnabled val="1"/>
        </dgm:presLayoutVars>
      </dgm:prSet>
      <dgm:spPr/>
    </dgm:pt>
    <dgm:pt modelId="{ABF733E2-D1C1-4B2D-8D21-682D8384F11F}" type="pres">
      <dgm:prSet presAssocID="{B3C59FF0-7262-42B9-A7DF-AB038DA0F8DB}" presName="circleB" presStyleLbl="node1" presStyleIdx="7" presStyleCnt="11"/>
      <dgm:spPr>
        <a:xfrm>
          <a:off x="7341312"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B450BE5-34FC-4C88-9BC9-C9B24E84359B}" type="pres">
      <dgm:prSet presAssocID="{B3C59FF0-7262-42B9-A7DF-AB038DA0F8DB}" presName="spaceB" presStyleCnt="0"/>
      <dgm:spPr/>
    </dgm:pt>
    <dgm:pt modelId="{AD3B7700-8790-4B55-8C43-DBD408F8C2DC}" type="pres">
      <dgm:prSet presAssocID="{8519AD41-FD11-4E63-A620-F402B0510C73}" presName="space" presStyleCnt="0"/>
      <dgm:spPr/>
    </dgm:pt>
    <dgm:pt modelId="{168EE16F-CBD8-4895-B1AE-C87ACB88C0DA}" type="pres">
      <dgm:prSet presAssocID="{AB7239D3-69E0-41DB-8AD8-C40981463041}" presName="compositeA" presStyleCnt="0"/>
      <dgm:spPr/>
    </dgm:pt>
    <dgm:pt modelId="{B7A8B2FD-3D98-49AA-84A1-AB1DA7763088}" type="pres">
      <dgm:prSet presAssocID="{AB7239D3-69E0-41DB-8AD8-C40981463041}" presName="textA" presStyleLbl="revTx" presStyleIdx="8" presStyleCnt="11" custScaleX="167364">
        <dgm:presLayoutVars>
          <dgm:bulletEnabled val="1"/>
        </dgm:presLayoutVars>
      </dgm:prSet>
      <dgm:spPr/>
    </dgm:pt>
    <dgm:pt modelId="{E45AE770-38CF-4893-AF31-F1000B84B665}" type="pres">
      <dgm:prSet presAssocID="{AB7239D3-69E0-41DB-8AD8-C40981463041}" presName="circleA" presStyleLbl="node1" presStyleIdx="8" presStyleCnt="11"/>
      <dgm:spPr>
        <a:xfrm>
          <a:off x="8355814"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B9662CF-DDF7-4455-BF77-374E68C76C17}" type="pres">
      <dgm:prSet presAssocID="{AB7239D3-69E0-41DB-8AD8-C40981463041}" presName="spaceA" presStyleCnt="0"/>
      <dgm:spPr/>
    </dgm:pt>
    <dgm:pt modelId="{06133CD4-1FC4-449B-A26D-F087C36B3F5A}" type="pres">
      <dgm:prSet presAssocID="{513FF632-C08E-40A0-8012-E19AD0A6490E}" presName="space" presStyleCnt="0"/>
      <dgm:spPr/>
    </dgm:pt>
    <dgm:pt modelId="{64C18BE5-D8E4-4C2A-9D8A-9338E36191A0}" type="pres">
      <dgm:prSet presAssocID="{A8B34A18-330C-4CDC-A031-417C113EA778}" presName="compositeB" presStyleCnt="0"/>
      <dgm:spPr/>
    </dgm:pt>
    <dgm:pt modelId="{E200A45F-3DD0-47FD-A12C-A65A9EA00FF4}" type="pres">
      <dgm:prSet presAssocID="{A8B34A18-330C-4CDC-A031-417C113EA778}" presName="textB" presStyleLbl="revTx" presStyleIdx="9" presStyleCnt="11" custScaleX="165538">
        <dgm:presLayoutVars>
          <dgm:bulletEnabled val="1"/>
        </dgm:presLayoutVars>
      </dgm:prSet>
      <dgm:spPr/>
    </dgm:pt>
    <dgm:pt modelId="{A6C25217-B683-4797-9659-F573E2C7A0F8}" type="pres">
      <dgm:prSet presAssocID="{A8B34A18-330C-4CDC-A031-417C113EA778}" presName="circleB" presStyleLbl="node1" presStyleIdx="9" presStyleCnt="11"/>
      <dgm:spPr>
        <a:xfrm>
          <a:off x="9317629"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B439E14-0161-4CF6-9026-0E68A2E83387}" type="pres">
      <dgm:prSet presAssocID="{A8B34A18-330C-4CDC-A031-417C113EA778}" presName="spaceB" presStyleCnt="0"/>
      <dgm:spPr/>
    </dgm:pt>
    <dgm:pt modelId="{7C0E0DF5-111C-4949-9DF4-62DD7DEB01E3}" type="pres">
      <dgm:prSet presAssocID="{A00DCAB6-5262-440D-BC7F-FD873086C889}" presName="space" presStyleCnt="0"/>
      <dgm:spPr/>
    </dgm:pt>
    <dgm:pt modelId="{DC47C59F-74BB-404F-870C-AFFDE846718B}" type="pres">
      <dgm:prSet presAssocID="{60B8934C-9F91-421C-BE38-6AFF076E647E}" presName="compositeA" presStyleCnt="0"/>
      <dgm:spPr/>
    </dgm:pt>
    <dgm:pt modelId="{6F186709-AC2E-4D15-8C89-BC56444010B4}" type="pres">
      <dgm:prSet presAssocID="{60B8934C-9F91-421C-BE38-6AFF076E647E}" presName="textA" presStyleLbl="revTx" presStyleIdx="10" presStyleCnt="11" custScaleX="138114">
        <dgm:presLayoutVars>
          <dgm:bulletEnabled val="1"/>
        </dgm:presLayoutVars>
      </dgm:prSet>
      <dgm:spPr/>
    </dgm:pt>
    <dgm:pt modelId="{C97B2B98-6BDA-48D9-BBE7-F20D2158B858}" type="pres">
      <dgm:prSet presAssocID="{60B8934C-9F91-421C-BE38-6AFF076E647E}" presName="circleA" presStyleLbl="node1" presStyleIdx="10" presStyleCnt="11"/>
      <dgm:spPr>
        <a:xfrm>
          <a:off x="10197399"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7B1A1C2-4045-4B0F-94BE-5E264C12C6C6}" type="pres">
      <dgm:prSet presAssocID="{60B8934C-9F91-421C-BE38-6AFF076E647E}" presName="spaceA" presStyleCnt="0"/>
      <dgm:spPr/>
    </dgm:pt>
  </dgm:ptLst>
  <dgm:cxnLst>
    <dgm:cxn modelId="{207A5B00-2FAB-40E2-81E4-090B1EB8ED84}" srcId="{5631F7B6-A222-4817-AABD-6D117F43905D}" destId="{AB7239D3-69E0-41DB-8AD8-C40981463041}" srcOrd="8" destOrd="0" parTransId="{BD00FD5B-CD31-4FE8-A721-E1F983A08116}" sibTransId="{513FF632-C08E-40A0-8012-E19AD0A6490E}"/>
    <dgm:cxn modelId="{05416826-2259-4125-A717-163BBC5F71F0}" type="presOf" srcId="{A8B34A18-330C-4CDC-A031-417C113EA778}" destId="{E200A45F-3DD0-47FD-A12C-A65A9EA00FF4}" srcOrd="0" destOrd="0" presId="urn:microsoft.com/office/officeart/2005/8/layout/hProcess11"/>
    <dgm:cxn modelId="{31F79029-8E4A-4E36-BD50-0F284EAB1EFC}" srcId="{5631F7B6-A222-4817-AABD-6D117F43905D}" destId="{DB824082-56D5-4D6F-861E-4DFD15EF9D2B}" srcOrd="1" destOrd="0" parTransId="{28C0DFC4-9C7B-4384-89FA-1944C4035FE2}" sibTransId="{34B7EB1D-1AB3-4DC2-B447-4ECF8697BBC4}"/>
    <dgm:cxn modelId="{CDAAC92C-B461-4BD1-A524-2775927D8377}" type="presOf" srcId="{263146B9-82AC-4FA6-B95E-F76EF8B094C8}" destId="{2E385A00-27AF-4EE2-9FC0-07477F394AC3}" srcOrd="0" destOrd="0" presId="urn:microsoft.com/office/officeart/2005/8/layout/hProcess11"/>
    <dgm:cxn modelId="{476CD832-5C48-489B-B113-454AD131ACCC}" type="presOf" srcId="{DB824082-56D5-4D6F-861E-4DFD15EF9D2B}" destId="{F214C07F-9BDB-42F1-9038-07473F44C656}" srcOrd="0" destOrd="0" presId="urn:microsoft.com/office/officeart/2005/8/layout/hProcess11"/>
    <dgm:cxn modelId="{8657D33A-D2BC-4472-BD68-658E44FB8A51}" type="presOf" srcId="{473CBC3D-34C1-49BF-A34E-60B276D97BFF}" destId="{18BD99E6-B4F3-48C1-A272-18972D9B43DC}" srcOrd="0" destOrd="0" presId="urn:microsoft.com/office/officeart/2005/8/layout/hProcess11"/>
    <dgm:cxn modelId="{0A9D445C-85DD-49E7-B463-B50D6707A811}" type="presOf" srcId="{AB7239D3-69E0-41DB-8AD8-C40981463041}" destId="{B7A8B2FD-3D98-49AA-84A1-AB1DA7763088}" srcOrd="0" destOrd="0" presId="urn:microsoft.com/office/officeart/2005/8/layout/hProcess11"/>
    <dgm:cxn modelId="{1117CB62-79E3-4B6C-8BE1-E6842C86D76E}" srcId="{5631F7B6-A222-4817-AABD-6D117F43905D}" destId="{58B9430C-B4AD-4C30-B4A4-AD241B359B3E}" srcOrd="4" destOrd="0" parTransId="{6F04138D-52B5-4A88-8EAB-8E2A5429CEF8}" sibTransId="{DBF17A89-9DFF-4CFB-A76C-7B8FB2CF104B}"/>
    <dgm:cxn modelId="{0322BD43-A129-414C-8B8F-5285FFAF8DBF}" srcId="{5631F7B6-A222-4817-AABD-6D117F43905D}" destId="{609AB017-693E-44D6-B16D-6DF8E2A3E0F0}" srcOrd="5" destOrd="0" parTransId="{81F7605B-9E7E-4034-A3D6-B5B5D00B78CA}" sibTransId="{5B738A42-46F5-478C-8770-93E03E612D47}"/>
    <dgm:cxn modelId="{67720E64-BF87-4761-B583-D28FF85697E4}" type="presOf" srcId="{B3C59FF0-7262-42B9-A7DF-AB038DA0F8DB}" destId="{E967DC73-CC8F-469E-B7CB-2820B8935098}" srcOrd="0" destOrd="0" presId="urn:microsoft.com/office/officeart/2005/8/layout/hProcess11"/>
    <dgm:cxn modelId="{32846044-9A9C-4CAD-AB63-E75419BB7B35}" type="presOf" srcId="{5631F7B6-A222-4817-AABD-6D117F43905D}" destId="{57EE3231-2B9B-4BA2-B606-2FF5967AA3C1}" srcOrd="0" destOrd="0" presId="urn:microsoft.com/office/officeart/2005/8/layout/hProcess11"/>
    <dgm:cxn modelId="{A2EB6566-101A-4407-986B-5C8B5848A235}" type="presOf" srcId="{5DDD5A36-1781-4167-B16B-B571123F1853}" destId="{57449072-109D-4D1B-8FDC-A3298247687B}" srcOrd="0" destOrd="0" presId="urn:microsoft.com/office/officeart/2005/8/layout/hProcess11"/>
    <dgm:cxn modelId="{170E524B-A62F-41A9-8BCC-93A339C5E81C}" srcId="{5631F7B6-A222-4817-AABD-6D117F43905D}" destId="{473CBC3D-34C1-49BF-A34E-60B276D97BFF}" srcOrd="3" destOrd="0" parTransId="{106038FB-AE8D-4F27-A7FB-0A0F155EFA1F}" sibTransId="{CED3FFB5-4BD8-44FD-B3BD-A49D49EB122F}"/>
    <dgm:cxn modelId="{08D9C851-11AF-4819-A868-2F1D35F9D07A}" srcId="{5631F7B6-A222-4817-AABD-6D117F43905D}" destId="{263146B9-82AC-4FA6-B95E-F76EF8B094C8}" srcOrd="2" destOrd="0" parTransId="{26DCA14A-4354-4063-AAA0-B97385F5C76E}" sibTransId="{471D4603-3ED8-4CD0-9D06-7EA178365858}"/>
    <dgm:cxn modelId="{33A8AC85-C705-4B22-A710-4E53E030D263}" type="presOf" srcId="{B8D41BBF-A9DC-4A8E-AA5F-03C4A74AF4E0}" destId="{49AEA0A5-DA3E-406A-A57C-AE385650F66B}" srcOrd="0" destOrd="0" presId="urn:microsoft.com/office/officeart/2005/8/layout/hProcess11"/>
    <dgm:cxn modelId="{28CCC38A-8CFC-45F0-9561-8AE502575866}" srcId="{5631F7B6-A222-4817-AABD-6D117F43905D}" destId="{60B8934C-9F91-421C-BE38-6AFF076E647E}" srcOrd="10" destOrd="0" parTransId="{C9F5CB56-A8BF-4C15-9A26-C3BF1155A9D8}" sibTransId="{F8E3F5BC-A313-4E62-AD02-CAF54DE5A948}"/>
    <dgm:cxn modelId="{B8DE8497-63A0-46D6-96DE-CC5ADF817534}" type="presOf" srcId="{60B8934C-9F91-421C-BE38-6AFF076E647E}" destId="{6F186709-AC2E-4D15-8C89-BC56444010B4}" srcOrd="0" destOrd="0" presId="urn:microsoft.com/office/officeart/2005/8/layout/hProcess11"/>
    <dgm:cxn modelId="{9C0588AF-E27C-4B3F-A687-A355FFB40E22}" srcId="{5631F7B6-A222-4817-AABD-6D117F43905D}" destId="{A8B34A18-330C-4CDC-A031-417C113EA778}" srcOrd="9" destOrd="0" parTransId="{1EB1152F-4531-400E-9CFD-661F61674A36}" sibTransId="{A00DCAB6-5262-440D-BC7F-FD873086C889}"/>
    <dgm:cxn modelId="{4EFF80B0-60ED-4965-B2E3-03B062DE3972}" type="presOf" srcId="{609AB017-693E-44D6-B16D-6DF8E2A3E0F0}" destId="{B9A0401D-97F9-4D01-A265-D1818FA7ADA7}" srcOrd="0" destOrd="0" presId="urn:microsoft.com/office/officeart/2005/8/layout/hProcess11"/>
    <dgm:cxn modelId="{0FEA73BE-5FD4-401E-8D7B-39FF5190B3AE}" srcId="{5631F7B6-A222-4817-AABD-6D117F43905D}" destId="{B8D41BBF-A9DC-4A8E-AA5F-03C4A74AF4E0}" srcOrd="6" destOrd="0" parTransId="{31360060-7C80-4E94-B75E-3294FCA9A971}" sibTransId="{FAED0A48-D0EC-401E-AA7E-A7C068764EA7}"/>
    <dgm:cxn modelId="{6D98F7BF-8D84-4951-8E19-ACCB27A2F83A}" srcId="{5631F7B6-A222-4817-AABD-6D117F43905D}" destId="{B3C59FF0-7262-42B9-A7DF-AB038DA0F8DB}" srcOrd="7" destOrd="0" parTransId="{B9192F10-F537-4D7B-AD48-4B1BDAA346D7}" sibTransId="{8519AD41-FD11-4E63-A620-F402B0510C73}"/>
    <dgm:cxn modelId="{A1FF0CC1-EF2E-4BEF-B2DA-64AD14F1BB6A}" srcId="{5631F7B6-A222-4817-AABD-6D117F43905D}" destId="{5DDD5A36-1781-4167-B16B-B571123F1853}" srcOrd="0" destOrd="0" parTransId="{469C19AE-7FE5-40A8-A76B-0E9331432F3D}" sibTransId="{5FE63825-E5DF-4405-98F9-016AB1736557}"/>
    <dgm:cxn modelId="{E1A897E8-24B0-4937-8FCA-5C74D0BD77FC}" type="presOf" srcId="{58B9430C-B4AD-4C30-B4A4-AD241B359B3E}" destId="{464730DC-D648-4788-9EF2-12E6B8AD01DF}" srcOrd="0" destOrd="0" presId="urn:microsoft.com/office/officeart/2005/8/layout/hProcess11"/>
    <dgm:cxn modelId="{A242BAC9-2328-4F6F-B901-E25B78879D53}" type="presParOf" srcId="{57EE3231-2B9B-4BA2-B606-2FF5967AA3C1}" destId="{4B6AB666-367B-42B3-8DE0-F6D987CCC644}" srcOrd="0" destOrd="0" presId="urn:microsoft.com/office/officeart/2005/8/layout/hProcess11"/>
    <dgm:cxn modelId="{B27C3169-E020-4BDE-806E-B1E0F07A4DD1}" type="presParOf" srcId="{57EE3231-2B9B-4BA2-B606-2FF5967AA3C1}" destId="{5CCC4131-A43B-4D7F-AA92-7CB93D164CBB}" srcOrd="1" destOrd="0" presId="urn:microsoft.com/office/officeart/2005/8/layout/hProcess11"/>
    <dgm:cxn modelId="{D3D74A57-F221-463A-8642-88108D32E6AC}" type="presParOf" srcId="{5CCC4131-A43B-4D7F-AA92-7CB93D164CBB}" destId="{8CF6BE07-B198-4E45-BCC5-7008E0F14301}" srcOrd="0" destOrd="0" presId="urn:microsoft.com/office/officeart/2005/8/layout/hProcess11"/>
    <dgm:cxn modelId="{C4934DD2-496C-4FEC-88C0-E12DEB1BB159}" type="presParOf" srcId="{8CF6BE07-B198-4E45-BCC5-7008E0F14301}" destId="{57449072-109D-4D1B-8FDC-A3298247687B}" srcOrd="0" destOrd="0" presId="urn:microsoft.com/office/officeart/2005/8/layout/hProcess11"/>
    <dgm:cxn modelId="{9269928F-830D-44A4-9AE6-A75D13D2ABB2}" type="presParOf" srcId="{8CF6BE07-B198-4E45-BCC5-7008E0F14301}" destId="{BB762C67-5647-4D7E-8C69-B452B6552F68}" srcOrd="1" destOrd="0" presId="urn:microsoft.com/office/officeart/2005/8/layout/hProcess11"/>
    <dgm:cxn modelId="{08EBBD74-3EC2-4659-9F4F-8BAC8AF8CC11}" type="presParOf" srcId="{8CF6BE07-B198-4E45-BCC5-7008E0F14301}" destId="{5F98C07E-B0FC-41FE-879B-B24C7C93D902}" srcOrd="2" destOrd="0" presId="urn:microsoft.com/office/officeart/2005/8/layout/hProcess11"/>
    <dgm:cxn modelId="{29F27107-90E2-415E-891B-22084B807679}" type="presParOf" srcId="{5CCC4131-A43B-4D7F-AA92-7CB93D164CBB}" destId="{74DC159A-EAA0-4489-919D-29AD1DDA744C}" srcOrd="1" destOrd="0" presId="urn:microsoft.com/office/officeart/2005/8/layout/hProcess11"/>
    <dgm:cxn modelId="{6639A486-D95A-4BF8-B4A5-C8A3F813FD1F}" type="presParOf" srcId="{5CCC4131-A43B-4D7F-AA92-7CB93D164CBB}" destId="{0E8BAF85-EA3D-42E0-BF01-61536A4F6ED3}" srcOrd="2" destOrd="0" presId="urn:microsoft.com/office/officeart/2005/8/layout/hProcess11"/>
    <dgm:cxn modelId="{474587B4-3CC9-42CD-846D-93C0302B4D4C}" type="presParOf" srcId="{0E8BAF85-EA3D-42E0-BF01-61536A4F6ED3}" destId="{F214C07F-9BDB-42F1-9038-07473F44C656}" srcOrd="0" destOrd="0" presId="urn:microsoft.com/office/officeart/2005/8/layout/hProcess11"/>
    <dgm:cxn modelId="{C699DE9E-1A52-4FEE-8800-E0C81D97F005}" type="presParOf" srcId="{0E8BAF85-EA3D-42E0-BF01-61536A4F6ED3}" destId="{AF710200-446E-4983-A5A2-6A73DB89CDF3}" srcOrd="1" destOrd="0" presId="urn:microsoft.com/office/officeart/2005/8/layout/hProcess11"/>
    <dgm:cxn modelId="{31BC74DA-B5FA-4016-88C2-12D09364D43F}" type="presParOf" srcId="{0E8BAF85-EA3D-42E0-BF01-61536A4F6ED3}" destId="{86218EE5-7DF0-4409-9B52-B5D6EA2985F0}" srcOrd="2" destOrd="0" presId="urn:microsoft.com/office/officeart/2005/8/layout/hProcess11"/>
    <dgm:cxn modelId="{6227201B-92BE-498F-B8E1-007C2695EB56}" type="presParOf" srcId="{5CCC4131-A43B-4D7F-AA92-7CB93D164CBB}" destId="{9EDF7FE4-502E-49E9-A391-F3312A3C03DD}" srcOrd="3" destOrd="0" presId="urn:microsoft.com/office/officeart/2005/8/layout/hProcess11"/>
    <dgm:cxn modelId="{94260F3B-BE5E-4BC3-AADC-36042D26AD33}" type="presParOf" srcId="{5CCC4131-A43B-4D7F-AA92-7CB93D164CBB}" destId="{B813F2C9-F098-42A4-84A2-FCAAB08F3350}" srcOrd="4" destOrd="0" presId="urn:microsoft.com/office/officeart/2005/8/layout/hProcess11"/>
    <dgm:cxn modelId="{8178F875-E25F-4FA8-81DA-6F855E514C12}" type="presParOf" srcId="{B813F2C9-F098-42A4-84A2-FCAAB08F3350}" destId="{2E385A00-27AF-4EE2-9FC0-07477F394AC3}" srcOrd="0" destOrd="0" presId="urn:microsoft.com/office/officeart/2005/8/layout/hProcess11"/>
    <dgm:cxn modelId="{7DFDBF71-52DA-48D5-84AE-AEF7E711E0CB}" type="presParOf" srcId="{B813F2C9-F098-42A4-84A2-FCAAB08F3350}" destId="{F4AD2518-1354-445D-AEAD-2A36C4DDE3F9}" srcOrd="1" destOrd="0" presId="urn:microsoft.com/office/officeart/2005/8/layout/hProcess11"/>
    <dgm:cxn modelId="{C5768BED-12A3-4FCE-8145-7D7C7F899CD4}" type="presParOf" srcId="{B813F2C9-F098-42A4-84A2-FCAAB08F3350}" destId="{BE35AF48-9F42-4DB0-99D6-159C531457EC}" srcOrd="2" destOrd="0" presId="urn:microsoft.com/office/officeart/2005/8/layout/hProcess11"/>
    <dgm:cxn modelId="{567AC37B-3B10-41DA-A317-957E8671F338}" type="presParOf" srcId="{5CCC4131-A43B-4D7F-AA92-7CB93D164CBB}" destId="{7C0843DE-A82A-4F84-A11C-539255568B0F}" srcOrd="5" destOrd="0" presId="urn:microsoft.com/office/officeart/2005/8/layout/hProcess11"/>
    <dgm:cxn modelId="{49B556D9-6E71-4FAB-ABC6-736EFC5B1461}" type="presParOf" srcId="{5CCC4131-A43B-4D7F-AA92-7CB93D164CBB}" destId="{997E8210-9D52-4418-8E9A-B85C31B17DA1}" srcOrd="6" destOrd="0" presId="urn:microsoft.com/office/officeart/2005/8/layout/hProcess11"/>
    <dgm:cxn modelId="{D35C2753-A03D-41EB-A6C1-2ADDB40C8402}" type="presParOf" srcId="{997E8210-9D52-4418-8E9A-B85C31B17DA1}" destId="{18BD99E6-B4F3-48C1-A272-18972D9B43DC}" srcOrd="0" destOrd="0" presId="urn:microsoft.com/office/officeart/2005/8/layout/hProcess11"/>
    <dgm:cxn modelId="{9C39D805-3F20-49A8-A47D-4B679EAC68D4}" type="presParOf" srcId="{997E8210-9D52-4418-8E9A-B85C31B17DA1}" destId="{AA9E639E-B204-453D-9B67-FD94FD982284}" srcOrd="1" destOrd="0" presId="urn:microsoft.com/office/officeart/2005/8/layout/hProcess11"/>
    <dgm:cxn modelId="{D58482D8-988B-4ED6-8C96-42BDACA0AF34}" type="presParOf" srcId="{997E8210-9D52-4418-8E9A-B85C31B17DA1}" destId="{6F3CF268-4CB6-4620-BE3B-2A6EBBC24677}" srcOrd="2" destOrd="0" presId="urn:microsoft.com/office/officeart/2005/8/layout/hProcess11"/>
    <dgm:cxn modelId="{252C245C-CD19-4F1E-96AE-F9412334D292}" type="presParOf" srcId="{5CCC4131-A43B-4D7F-AA92-7CB93D164CBB}" destId="{ABB94733-22CF-4495-AB2C-259CE8AC0FFF}" srcOrd="7" destOrd="0" presId="urn:microsoft.com/office/officeart/2005/8/layout/hProcess11"/>
    <dgm:cxn modelId="{F0E442D3-27D7-4047-9550-903078E39A5C}" type="presParOf" srcId="{5CCC4131-A43B-4D7F-AA92-7CB93D164CBB}" destId="{A7B516AB-BDFC-4CEE-96CB-65E1D79B1E4F}" srcOrd="8" destOrd="0" presId="urn:microsoft.com/office/officeart/2005/8/layout/hProcess11"/>
    <dgm:cxn modelId="{176175BF-5374-4AFA-ACD5-417C54411011}" type="presParOf" srcId="{A7B516AB-BDFC-4CEE-96CB-65E1D79B1E4F}" destId="{464730DC-D648-4788-9EF2-12E6B8AD01DF}" srcOrd="0" destOrd="0" presId="urn:microsoft.com/office/officeart/2005/8/layout/hProcess11"/>
    <dgm:cxn modelId="{A3C289E3-1759-4A50-8E84-9994EE4C12D6}" type="presParOf" srcId="{A7B516AB-BDFC-4CEE-96CB-65E1D79B1E4F}" destId="{E8C44E69-BD5C-469B-BB6A-87649F3C8F63}" srcOrd="1" destOrd="0" presId="urn:microsoft.com/office/officeart/2005/8/layout/hProcess11"/>
    <dgm:cxn modelId="{A38B2061-0AEF-40C0-9203-E3052F991AE9}" type="presParOf" srcId="{A7B516AB-BDFC-4CEE-96CB-65E1D79B1E4F}" destId="{08663A42-24CB-4D5D-BF07-A63359D0D5DC}" srcOrd="2" destOrd="0" presId="urn:microsoft.com/office/officeart/2005/8/layout/hProcess11"/>
    <dgm:cxn modelId="{364E0AC7-7CE4-4DEC-A673-AA3E8C88252F}" type="presParOf" srcId="{5CCC4131-A43B-4D7F-AA92-7CB93D164CBB}" destId="{72FE9596-F9A8-45EC-8C2E-FF1B723B6C1E}" srcOrd="9" destOrd="0" presId="urn:microsoft.com/office/officeart/2005/8/layout/hProcess11"/>
    <dgm:cxn modelId="{DC899175-AC01-4E67-831A-6ACAC19B3C6E}" type="presParOf" srcId="{5CCC4131-A43B-4D7F-AA92-7CB93D164CBB}" destId="{15B6D173-E848-4B95-B56D-4C47CA2F77C7}" srcOrd="10" destOrd="0" presId="urn:microsoft.com/office/officeart/2005/8/layout/hProcess11"/>
    <dgm:cxn modelId="{805A2254-82B3-4897-A09B-72F27BB5535D}" type="presParOf" srcId="{15B6D173-E848-4B95-B56D-4C47CA2F77C7}" destId="{B9A0401D-97F9-4D01-A265-D1818FA7ADA7}" srcOrd="0" destOrd="0" presId="urn:microsoft.com/office/officeart/2005/8/layout/hProcess11"/>
    <dgm:cxn modelId="{12E2AF74-C3BF-43FF-B2BF-B052989ADEC1}" type="presParOf" srcId="{15B6D173-E848-4B95-B56D-4C47CA2F77C7}" destId="{D0DD5818-2D32-4A05-9A1B-065167C45AE8}" srcOrd="1" destOrd="0" presId="urn:microsoft.com/office/officeart/2005/8/layout/hProcess11"/>
    <dgm:cxn modelId="{6E33E77D-8D17-4145-A808-0F0873563549}" type="presParOf" srcId="{15B6D173-E848-4B95-B56D-4C47CA2F77C7}" destId="{A68F6377-BB49-4FBA-BEE5-073BE10F41D0}" srcOrd="2" destOrd="0" presId="urn:microsoft.com/office/officeart/2005/8/layout/hProcess11"/>
    <dgm:cxn modelId="{D215A9EC-B2BE-49F0-B224-478B361C3CC1}" type="presParOf" srcId="{5CCC4131-A43B-4D7F-AA92-7CB93D164CBB}" destId="{ECED414B-B162-4EC0-A8F2-2ECB9748D0C9}" srcOrd="11" destOrd="0" presId="urn:microsoft.com/office/officeart/2005/8/layout/hProcess11"/>
    <dgm:cxn modelId="{64E07192-36C6-4CD3-B72B-A4A9A55077CB}" type="presParOf" srcId="{5CCC4131-A43B-4D7F-AA92-7CB93D164CBB}" destId="{F6C52F82-EB64-4C23-BA35-D37E127FEEFA}" srcOrd="12" destOrd="0" presId="urn:microsoft.com/office/officeart/2005/8/layout/hProcess11"/>
    <dgm:cxn modelId="{7EB18F0E-826B-49DB-9E34-EAC8CC84F85B}" type="presParOf" srcId="{F6C52F82-EB64-4C23-BA35-D37E127FEEFA}" destId="{49AEA0A5-DA3E-406A-A57C-AE385650F66B}" srcOrd="0" destOrd="0" presId="urn:microsoft.com/office/officeart/2005/8/layout/hProcess11"/>
    <dgm:cxn modelId="{D6914C54-457C-4C45-BB18-1BD82858B08F}" type="presParOf" srcId="{F6C52F82-EB64-4C23-BA35-D37E127FEEFA}" destId="{A221267F-0BE4-456A-BFC6-1B28B4B4E786}" srcOrd="1" destOrd="0" presId="urn:microsoft.com/office/officeart/2005/8/layout/hProcess11"/>
    <dgm:cxn modelId="{A7E13B5A-9324-4901-AD5F-748EE59CDBC5}" type="presParOf" srcId="{F6C52F82-EB64-4C23-BA35-D37E127FEEFA}" destId="{7D9446FC-EB11-4807-A391-3425E83EF5D6}" srcOrd="2" destOrd="0" presId="urn:microsoft.com/office/officeart/2005/8/layout/hProcess11"/>
    <dgm:cxn modelId="{0A0D6BDB-4DEF-47C5-8E0A-82E523ED5CE9}" type="presParOf" srcId="{5CCC4131-A43B-4D7F-AA92-7CB93D164CBB}" destId="{34BA0A66-1D3E-41D0-9CDA-369EAE0AB132}" srcOrd="13" destOrd="0" presId="urn:microsoft.com/office/officeart/2005/8/layout/hProcess11"/>
    <dgm:cxn modelId="{D33B71EF-B34D-4346-87C0-D02EEE2CCAB1}" type="presParOf" srcId="{5CCC4131-A43B-4D7F-AA92-7CB93D164CBB}" destId="{C0601CA4-00D3-4E4D-8D28-85B8AC868325}" srcOrd="14" destOrd="0" presId="urn:microsoft.com/office/officeart/2005/8/layout/hProcess11"/>
    <dgm:cxn modelId="{C71EB4D3-2700-4FD6-87DF-27854083D989}" type="presParOf" srcId="{C0601CA4-00D3-4E4D-8D28-85B8AC868325}" destId="{E967DC73-CC8F-469E-B7CB-2820B8935098}" srcOrd="0" destOrd="0" presId="urn:microsoft.com/office/officeart/2005/8/layout/hProcess11"/>
    <dgm:cxn modelId="{34A393E5-10A3-430C-92B1-C10D57CEDDBC}" type="presParOf" srcId="{C0601CA4-00D3-4E4D-8D28-85B8AC868325}" destId="{ABF733E2-D1C1-4B2D-8D21-682D8384F11F}" srcOrd="1" destOrd="0" presId="urn:microsoft.com/office/officeart/2005/8/layout/hProcess11"/>
    <dgm:cxn modelId="{CC2A79FD-A222-486A-B3D2-9DF72B2C519E}" type="presParOf" srcId="{C0601CA4-00D3-4E4D-8D28-85B8AC868325}" destId="{FB450BE5-34FC-4C88-9BC9-C9B24E84359B}" srcOrd="2" destOrd="0" presId="urn:microsoft.com/office/officeart/2005/8/layout/hProcess11"/>
    <dgm:cxn modelId="{B83E5E63-5F8F-45EA-8F37-F7D16EFE5B4D}" type="presParOf" srcId="{5CCC4131-A43B-4D7F-AA92-7CB93D164CBB}" destId="{AD3B7700-8790-4B55-8C43-DBD408F8C2DC}" srcOrd="15" destOrd="0" presId="urn:microsoft.com/office/officeart/2005/8/layout/hProcess11"/>
    <dgm:cxn modelId="{31CF2CEF-8E0B-4DE5-BBD6-9202B7A2ADD9}" type="presParOf" srcId="{5CCC4131-A43B-4D7F-AA92-7CB93D164CBB}" destId="{168EE16F-CBD8-4895-B1AE-C87ACB88C0DA}" srcOrd="16" destOrd="0" presId="urn:microsoft.com/office/officeart/2005/8/layout/hProcess11"/>
    <dgm:cxn modelId="{852B4F06-65F4-41A5-B67D-9BEB63C1E72E}" type="presParOf" srcId="{168EE16F-CBD8-4895-B1AE-C87ACB88C0DA}" destId="{B7A8B2FD-3D98-49AA-84A1-AB1DA7763088}" srcOrd="0" destOrd="0" presId="urn:microsoft.com/office/officeart/2005/8/layout/hProcess11"/>
    <dgm:cxn modelId="{1082F5CA-CDCA-4AF5-8A92-5C7B4F914695}" type="presParOf" srcId="{168EE16F-CBD8-4895-B1AE-C87ACB88C0DA}" destId="{E45AE770-38CF-4893-AF31-F1000B84B665}" srcOrd="1" destOrd="0" presId="urn:microsoft.com/office/officeart/2005/8/layout/hProcess11"/>
    <dgm:cxn modelId="{E3021AC2-64A6-4DA1-A1FF-E269C7FE6FF5}" type="presParOf" srcId="{168EE16F-CBD8-4895-B1AE-C87ACB88C0DA}" destId="{7B9662CF-DDF7-4455-BF77-374E68C76C17}" srcOrd="2" destOrd="0" presId="urn:microsoft.com/office/officeart/2005/8/layout/hProcess11"/>
    <dgm:cxn modelId="{1B162922-6B99-4BB1-BD9B-0533885F3F37}" type="presParOf" srcId="{5CCC4131-A43B-4D7F-AA92-7CB93D164CBB}" destId="{06133CD4-1FC4-449B-A26D-F087C36B3F5A}" srcOrd="17" destOrd="0" presId="urn:microsoft.com/office/officeart/2005/8/layout/hProcess11"/>
    <dgm:cxn modelId="{4B0A23A8-E47A-4B46-8F18-B55D9E0924DD}" type="presParOf" srcId="{5CCC4131-A43B-4D7F-AA92-7CB93D164CBB}" destId="{64C18BE5-D8E4-4C2A-9D8A-9338E36191A0}" srcOrd="18" destOrd="0" presId="urn:microsoft.com/office/officeart/2005/8/layout/hProcess11"/>
    <dgm:cxn modelId="{0B77FF40-E738-45E9-81D9-A521E9576435}" type="presParOf" srcId="{64C18BE5-D8E4-4C2A-9D8A-9338E36191A0}" destId="{E200A45F-3DD0-47FD-A12C-A65A9EA00FF4}" srcOrd="0" destOrd="0" presId="urn:microsoft.com/office/officeart/2005/8/layout/hProcess11"/>
    <dgm:cxn modelId="{4DAD7252-AC23-4C99-8EB1-1650F88E83AC}" type="presParOf" srcId="{64C18BE5-D8E4-4C2A-9D8A-9338E36191A0}" destId="{A6C25217-B683-4797-9659-F573E2C7A0F8}" srcOrd="1" destOrd="0" presId="urn:microsoft.com/office/officeart/2005/8/layout/hProcess11"/>
    <dgm:cxn modelId="{B4CADEFD-9A2D-4F32-A22E-36BB4B2311C5}" type="presParOf" srcId="{64C18BE5-D8E4-4C2A-9D8A-9338E36191A0}" destId="{0B439E14-0161-4CF6-9026-0E68A2E83387}" srcOrd="2" destOrd="0" presId="urn:microsoft.com/office/officeart/2005/8/layout/hProcess11"/>
    <dgm:cxn modelId="{F857580C-3AAD-4379-9979-EE548C2C63DA}" type="presParOf" srcId="{5CCC4131-A43B-4D7F-AA92-7CB93D164CBB}" destId="{7C0E0DF5-111C-4949-9DF4-62DD7DEB01E3}" srcOrd="19" destOrd="0" presId="urn:microsoft.com/office/officeart/2005/8/layout/hProcess11"/>
    <dgm:cxn modelId="{85244AF2-B8EE-4E23-9188-F9C9E0BAB1A8}" type="presParOf" srcId="{5CCC4131-A43B-4D7F-AA92-7CB93D164CBB}" destId="{DC47C59F-74BB-404F-870C-AFFDE846718B}" srcOrd="20" destOrd="0" presId="urn:microsoft.com/office/officeart/2005/8/layout/hProcess11"/>
    <dgm:cxn modelId="{C5A2400C-DB01-45C7-9623-D1F730BA743B}" type="presParOf" srcId="{DC47C59F-74BB-404F-870C-AFFDE846718B}" destId="{6F186709-AC2E-4D15-8C89-BC56444010B4}" srcOrd="0" destOrd="0" presId="urn:microsoft.com/office/officeart/2005/8/layout/hProcess11"/>
    <dgm:cxn modelId="{18B61764-8695-4AC6-9149-117184CB9D41}" type="presParOf" srcId="{DC47C59F-74BB-404F-870C-AFFDE846718B}" destId="{C97B2B98-6BDA-48D9-BBE7-F20D2158B858}" srcOrd="1" destOrd="0" presId="urn:microsoft.com/office/officeart/2005/8/layout/hProcess11"/>
    <dgm:cxn modelId="{D2EA9E56-4F38-4A88-9674-ACA6051C028F}" type="presParOf" srcId="{DC47C59F-74BB-404F-870C-AFFDE846718B}" destId="{87B1A1C2-4045-4B0F-94BE-5E264C12C6C6}" srcOrd="2" destOrd="0" presId="urn:microsoft.com/office/officeart/2005/8/layout/hProcess1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6AB666-367B-42B3-8DE0-F6D987CCC644}">
      <dsp:nvSpPr>
        <dsp:cNvPr id="0" name=""/>
        <dsp:cNvSpPr/>
      </dsp:nvSpPr>
      <dsp:spPr>
        <a:xfrm>
          <a:off x="0" y="980122"/>
          <a:ext cx="13731240" cy="1306830"/>
        </a:xfrm>
        <a:prstGeom prst="notchedRightArrow">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7449072-109D-4D1B-8FDC-A3298247687B}">
      <dsp:nvSpPr>
        <dsp:cNvPr id="0" name=""/>
        <dsp:cNvSpPr/>
      </dsp:nvSpPr>
      <dsp:spPr>
        <a:xfrm>
          <a:off x="2026" y="0"/>
          <a:ext cx="987059"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Project registration (year 0)</a:t>
          </a:r>
        </a:p>
      </dsp:txBody>
      <dsp:txXfrm>
        <a:off x="2026" y="0"/>
        <a:ext cx="987059" cy="1306830"/>
      </dsp:txXfrm>
    </dsp:sp>
    <dsp:sp modelId="{BB762C67-5647-4D7E-8C69-B452B6552F68}">
      <dsp:nvSpPr>
        <dsp:cNvPr id="0" name=""/>
        <dsp:cNvSpPr/>
      </dsp:nvSpPr>
      <dsp:spPr>
        <a:xfrm>
          <a:off x="332201"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14C07F-9BDB-42F1-9038-07473F44C656}">
      <dsp:nvSpPr>
        <dsp:cNvPr id="0" name=""/>
        <dsp:cNvSpPr/>
      </dsp:nvSpPr>
      <dsp:spPr>
        <a:xfrm>
          <a:off x="1021330" y="1960244"/>
          <a:ext cx="1554675"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Initial offsets report and first audit</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(6 months to year 5) </a:t>
          </a:r>
        </a:p>
        <a:p>
          <a:pPr marL="0" lvl="0" indent="0" algn="ctr" defTabSz="488950">
            <a:lnSpc>
              <a:spcPct val="90000"/>
            </a:lnSpc>
            <a:spcBef>
              <a:spcPct val="0"/>
            </a:spcBef>
            <a:spcAft>
              <a:spcPct val="35000"/>
            </a:spcAft>
            <a:buNone/>
          </a:pPr>
          <a:endParaRPr lang="en-AU" sz="1000" kern="1200">
            <a:solidFill>
              <a:sysClr val="windowText" lastClr="000000">
                <a:hueOff val="0"/>
                <a:satOff val="0"/>
                <a:lumOff val="0"/>
                <a:alphaOff val="0"/>
              </a:sysClr>
            </a:solidFill>
            <a:latin typeface="Calibri" panose="020F0502020204030204"/>
            <a:ea typeface="+mn-ea"/>
            <a:cs typeface="+mn-cs"/>
          </a:endParaRPr>
        </a:p>
      </dsp:txBody>
      <dsp:txXfrm>
        <a:off x="1021330" y="1960244"/>
        <a:ext cx="1554675" cy="1306830"/>
      </dsp:txXfrm>
    </dsp:sp>
    <dsp:sp modelId="{AF710200-446E-4983-A5A2-6A73DB89CDF3}">
      <dsp:nvSpPr>
        <dsp:cNvPr id="0" name=""/>
        <dsp:cNvSpPr/>
      </dsp:nvSpPr>
      <dsp:spPr>
        <a:xfrm>
          <a:off x="1635314"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385A00-27AF-4EE2-9FC0-07477F394AC3}">
      <dsp:nvSpPr>
        <dsp:cNvPr id="0" name=""/>
        <dsp:cNvSpPr/>
      </dsp:nvSpPr>
      <dsp:spPr>
        <a:xfrm>
          <a:off x="2608251" y="0"/>
          <a:ext cx="1113345"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Regeneration gateway check 1 </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(year 5)</a:t>
          </a:r>
        </a:p>
      </dsp:txBody>
      <dsp:txXfrm>
        <a:off x="2608251" y="0"/>
        <a:ext cx="1113345" cy="1306830"/>
      </dsp:txXfrm>
    </dsp:sp>
    <dsp:sp modelId="{F4AD2518-1354-445D-AEAD-2A36C4DDE3F9}">
      <dsp:nvSpPr>
        <dsp:cNvPr id="0" name=""/>
        <dsp:cNvSpPr/>
      </dsp:nvSpPr>
      <dsp:spPr>
        <a:xfrm>
          <a:off x="3001570"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BD99E6-B4F3-48C1-A272-18972D9B43DC}">
      <dsp:nvSpPr>
        <dsp:cNvPr id="0" name=""/>
        <dsp:cNvSpPr/>
      </dsp:nvSpPr>
      <dsp:spPr>
        <a:xfrm>
          <a:off x="3753842" y="1960244"/>
          <a:ext cx="1070290"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Subsequent offsets reports </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(every 1 month to 5 years after initial report)</a:t>
          </a:r>
        </a:p>
      </dsp:txBody>
      <dsp:txXfrm>
        <a:off x="3753842" y="1960244"/>
        <a:ext cx="1070290" cy="1306830"/>
      </dsp:txXfrm>
    </dsp:sp>
    <dsp:sp modelId="{AA9E639E-B204-453D-9B67-FD94FD982284}">
      <dsp:nvSpPr>
        <dsp:cNvPr id="0" name=""/>
        <dsp:cNvSpPr/>
      </dsp:nvSpPr>
      <dsp:spPr>
        <a:xfrm>
          <a:off x="4125633"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4730DC-D648-4788-9EF2-12E6B8AD01DF}">
      <dsp:nvSpPr>
        <dsp:cNvPr id="0" name=""/>
        <dsp:cNvSpPr/>
      </dsp:nvSpPr>
      <dsp:spPr>
        <a:xfrm>
          <a:off x="4856378" y="0"/>
          <a:ext cx="944894"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Audit 2 </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(year 8-12)</a:t>
          </a:r>
        </a:p>
      </dsp:txBody>
      <dsp:txXfrm>
        <a:off x="4856378" y="0"/>
        <a:ext cx="944894" cy="1306830"/>
      </dsp:txXfrm>
    </dsp:sp>
    <dsp:sp modelId="{E8C44E69-BD5C-469B-BB6A-87649F3C8F63}">
      <dsp:nvSpPr>
        <dsp:cNvPr id="0" name=""/>
        <dsp:cNvSpPr/>
      </dsp:nvSpPr>
      <dsp:spPr>
        <a:xfrm>
          <a:off x="5165472"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A0401D-97F9-4D01-A265-D1818FA7ADA7}">
      <dsp:nvSpPr>
        <dsp:cNvPr id="0" name=""/>
        <dsp:cNvSpPr/>
      </dsp:nvSpPr>
      <dsp:spPr>
        <a:xfrm>
          <a:off x="5833518" y="1960244"/>
          <a:ext cx="1095287"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Regeneration gateway check 2</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(year 10)</a:t>
          </a:r>
        </a:p>
      </dsp:txBody>
      <dsp:txXfrm>
        <a:off x="5833518" y="1960244"/>
        <a:ext cx="1095287" cy="1306830"/>
      </dsp:txXfrm>
    </dsp:sp>
    <dsp:sp modelId="{D0DD5818-2D32-4A05-9A1B-065167C45AE8}">
      <dsp:nvSpPr>
        <dsp:cNvPr id="0" name=""/>
        <dsp:cNvSpPr/>
      </dsp:nvSpPr>
      <dsp:spPr>
        <a:xfrm>
          <a:off x="6217809"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AEA0A5-DA3E-406A-A57C-AE385650F66B}">
      <dsp:nvSpPr>
        <dsp:cNvPr id="0" name=""/>
        <dsp:cNvSpPr/>
      </dsp:nvSpPr>
      <dsp:spPr>
        <a:xfrm>
          <a:off x="6961052" y="0"/>
          <a:ext cx="1039722"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Subsequent offsets reports </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(every 1 month to 5 years after initial report)</a:t>
          </a:r>
        </a:p>
      </dsp:txBody>
      <dsp:txXfrm>
        <a:off x="6961052" y="0"/>
        <a:ext cx="1039722" cy="1306830"/>
      </dsp:txXfrm>
    </dsp:sp>
    <dsp:sp modelId="{A221267F-0BE4-456A-BFC6-1B28B4B4E786}">
      <dsp:nvSpPr>
        <dsp:cNvPr id="0" name=""/>
        <dsp:cNvSpPr/>
      </dsp:nvSpPr>
      <dsp:spPr>
        <a:xfrm>
          <a:off x="7317559"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67DC73-CC8F-469E-B7CB-2820B8935098}">
      <dsp:nvSpPr>
        <dsp:cNvPr id="0" name=""/>
        <dsp:cNvSpPr/>
      </dsp:nvSpPr>
      <dsp:spPr>
        <a:xfrm>
          <a:off x="8033019" y="1960244"/>
          <a:ext cx="1188709"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Forest cover attainment assessment date gateway check and audit</a:t>
          </a:r>
        </a:p>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(Year 15-20)</a:t>
          </a:r>
        </a:p>
      </dsp:txBody>
      <dsp:txXfrm>
        <a:off x="8033019" y="1960244"/>
        <a:ext cx="1188709" cy="1306830"/>
      </dsp:txXfrm>
    </dsp:sp>
    <dsp:sp modelId="{ABF733E2-D1C1-4B2D-8D21-682D8384F11F}">
      <dsp:nvSpPr>
        <dsp:cNvPr id="0" name=""/>
        <dsp:cNvSpPr/>
      </dsp:nvSpPr>
      <dsp:spPr>
        <a:xfrm>
          <a:off x="8464020"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A8B2FD-3D98-49AA-84A1-AB1DA7763088}">
      <dsp:nvSpPr>
        <dsp:cNvPr id="0" name=""/>
        <dsp:cNvSpPr/>
      </dsp:nvSpPr>
      <dsp:spPr>
        <a:xfrm>
          <a:off x="9253974" y="0"/>
          <a:ext cx="1079345"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Audit 3</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 (Year 16-24)</a:t>
          </a:r>
        </a:p>
      </dsp:txBody>
      <dsp:txXfrm>
        <a:off x="9253974" y="0"/>
        <a:ext cx="1079345" cy="1306830"/>
      </dsp:txXfrm>
    </dsp:sp>
    <dsp:sp modelId="{E45AE770-38CF-4893-AF31-F1000B84B665}">
      <dsp:nvSpPr>
        <dsp:cNvPr id="0" name=""/>
        <dsp:cNvSpPr/>
      </dsp:nvSpPr>
      <dsp:spPr>
        <a:xfrm>
          <a:off x="9630293"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00A45F-3DD0-47FD-A12C-A65A9EA00FF4}">
      <dsp:nvSpPr>
        <dsp:cNvPr id="0" name=""/>
        <dsp:cNvSpPr/>
      </dsp:nvSpPr>
      <dsp:spPr>
        <a:xfrm>
          <a:off x="10365565" y="1960244"/>
          <a:ext cx="1067569"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Subsequent offsets reports </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(every 1 month to 5 years after initial report)</a:t>
          </a:r>
        </a:p>
      </dsp:txBody>
      <dsp:txXfrm>
        <a:off x="10365565" y="1960244"/>
        <a:ext cx="1067569" cy="1306830"/>
      </dsp:txXfrm>
    </dsp:sp>
    <dsp:sp modelId="{A6C25217-B683-4797-9659-F573E2C7A0F8}">
      <dsp:nvSpPr>
        <dsp:cNvPr id="0" name=""/>
        <dsp:cNvSpPr/>
      </dsp:nvSpPr>
      <dsp:spPr>
        <a:xfrm>
          <a:off x="10735996"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186709-AC2E-4D15-8C89-BC56444010B4}">
      <dsp:nvSpPr>
        <dsp:cNvPr id="0" name=""/>
        <dsp:cNvSpPr/>
      </dsp:nvSpPr>
      <dsp:spPr>
        <a:xfrm>
          <a:off x="11465380" y="0"/>
          <a:ext cx="890709" cy="1306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AU" sz="1100" kern="1200">
              <a:solidFill>
                <a:sysClr val="windowText" lastClr="000000">
                  <a:hueOff val="0"/>
                  <a:satOff val="0"/>
                  <a:lumOff val="0"/>
                  <a:alphaOff val="0"/>
                </a:sysClr>
              </a:solidFill>
              <a:latin typeface="Calibri" panose="020F0502020204030204"/>
              <a:ea typeface="+mn-ea"/>
              <a:cs typeface="+mn-cs"/>
            </a:rPr>
            <a:t>Crediting period ends </a:t>
          </a:r>
          <a:br>
            <a:rPr lang="en-AU" sz="1100" kern="1200">
              <a:solidFill>
                <a:sysClr val="windowText" lastClr="000000">
                  <a:hueOff val="0"/>
                  <a:satOff val="0"/>
                  <a:lumOff val="0"/>
                  <a:alphaOff val="0"/>
                </a:sysClr>
              </a:solidFill>
              <a:latin typeface="Calibri" panose="020F0502020204030204"/>
              <a:ea typeface="+mn-ea"/>
              <a:cs typeface="+mn-cs"/>
            </a:rPr>
          </a:br>
          <a:r>
            <a:rPr lang="en-AU" sz="1100" kern="1200">
              <a:solidFill>
                <a:sysClr val="windowText" lastClr="000000">
                  <a:hueOff val="0"/>
                  <a:satOff val="0"/>
                  <a:lumOff val="0"/>
                  <a:alphaOff val="0"/>
                </a:sysClr>
              </a:solidFill>
              <a:latin typeface="Calibri" panose="020F0502020204030204"/>
              <a:ea typeface="+mn-ea"/>
              <a:cs typeface="+mn-cs"/>
            </a:rPr>
            <a:t>(Year 25)</a:t>
          </a:r>
        </a:p>
      </dsp:txBody>
      <dsp:txXfrm>
        <a:off x="11465380" y="0"/>
        <a:ext cx="890709" cy="1306830"/>
      </dsp:txXfrm>
    </dsp:sp>
    <dsp:sp modelId="{C97B2B98-6BDA-48D9-BBE7-F20D2158B858}">
      <dsp:nvSpPr>
        <dsp:cNvPr id="0" name=""/>
        <dsp:cNvSpPr/>
      </dsp:nvSpPr>
      <dsp:spPr>
        <a:xfrm>
          <a:off x="11747381" y="1470183"/>
          <a:ext cx="326707" cy="32670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ERContentPublishingTaskJobNumber xmlns="32e2fb52-454c-4a55-9e7f-b565c4403fdc">PJ2270</CERContentPublishingTaskJobNumber>
    <Date_x0020_Submitted xmlns="32e2fb52-454c-4a55-9e7f-b565c4403fdc" xsi:nil="true"/>
    <CER_x0020_Content_x0020_Approval_x0020_Workflow_x0020_Comments xmlns="32e2fb52-454c-4a55-9e7f-b565c4403fdc" xsi:nil="true"/>
    <Type_x0020_of_x0020_document xmlns="32e2fb52-454c-4a55-9e7f-b565c4403fdc">general</Type_x0020_of_x0020_document>
    <Submitted_x0020_By xmlns="32e2fb52-454c-4a55-9e7f-b565c4403fdc">
      <UserInfo>
        <DisplayName/>
        <AccountId xsi:nil="true"/>
        <AccountType/>
      </UserInfo>
    </Submitted_x0020_By>
    <PublishingExpirationDate xmlns="http://schemas.microsoft.com/sharepoint/v3" xsi:nil="true"/>
    <CommonTopic xmlns="32e2fb52-454c-4a55-9e7f-b565c4403fdc">
      <Value>Emissions Reduction Fund</Value>
    </CommonTopic>
    <Requires_x0020_Higher_x0020_Approval xmlns="32e2fb52-454c-4a55-9e7f-b565c4403fdc">false</Requires_x0020_Higher_x0020_Approval>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F59F12-F48C-4666-A17F-D0A4AC4CA704}">
  <ds:schemaRefs>
    <ds:schemaRef ds:uri="http://schemas.openxmlformats.org/officeDocument/2006/bibliography"/>
  </ds:schemaRefs>
</ds:datastoreItem>
</file>

<file path=customXml/itemProps3.xml><?xml version="1.0" encoding="utf-8"?>
<ds:datastoreItem xmlns:ds="http://schemas.openxmlformats.org/officeDocument/2006/customXml" ds:itemID="{EB4B1F6D-508E-4D64-9EE3-5F0A43DF50F9}"/>
</file>

<file path=customXml/itemProps4.xml><?xml version="1.0" encoding="utf-8"?>
<ds:datastoreItem xmlns:ds="http://schemas.openxmlformats.org/officeDocument/2006/customXml" ds:itemID="{41218AD0-6D02-4AC5-B57E-2A30CAE2A630}"/>
</file>

<file path=customXml/itemProps5.xml><?xml version="1.0" encoding="utf-8"?>
<ds:datastoreItem xmlns:ds="http://schemas.openxmlformats.org/officeDocument/2006/customXml" ds:itemID="{5AE1049C-4C12-444D-913A-C593B190A82E}"/>
</file>

<file path=customXml/itemProps6.xml><?xml version="1.0" encoding="utf-8"?>
<ds:datastoreItem xmlns:ds="http://schemas.openxmlformats.org/officeDocument/2006/customXml" ds:itemID="{96DADDF4-38D5-4136-8657-06AAD6B8D4C6}"/>
</file>

<file path=docProps/app.xml><?xml version="1.0" encoding="utf-8"?>
<Properties xmlns="http://schemas.openxmlformats.org/officeDocument/2006/extended-properties" xmlns:vt="http://schemas.openxmlformats.org/officeDocument/2006/docPropsVTypes">
  <Template>Normal</Template>
  <TotalTime>0</TotalTime>
  <Pages>9</Pages>
  <Words>2832</Words>
  <Characters>17620</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Links>
    <vt:vector size="96" baseType="variant">
      <vt:variant>
        <vt:i4>7798887</vt:i4>
      </vt:variant>
      <vt:variant>
        <vt:i4>87</vt:i4>
      </vt:variant>
      <vt:variant>
        <vt:i4>0</vt:i4>
      </vt:variant>
      <vt:variant>
        <vt:i4>5</vt:i4>
      </vt:variant>
      <vt:variant>
        <vt:lpwstr>http://www.comlaw.gov.au/Series/C2011A00101</vt:lpwstr>
      </vt:variant>
      <vt:variant>
        <vt:lpwstr/>
      </vt:variant>
      <vt:variant>
        <vt:i4>8323174</vt:i4>
      </vt:variant>
      <vt:variant>
        <vt:i4>84</vt:i4>
      </vt:variant>
      <vt:variant>
        <vt:i4>0</vt:i4>
      </vt:variant>
      <vt:variant>
        <vt:i4>5</vt:i4>
      </vt:variant>
      <vt:variant>
        <vt:lpwstr>http://www.comlaw.gov.au/Series/F2015L00156</vt:lpwstr>
      </vt:variant>
      <vt:variant>
        <vt:lpwstr/>
      </vt:variant>
      <vt:variant>
        <vt:i4>7798887</vt:i4>
      </vt:variant>
      <vt:variant>
        <vt:i4>81</vt:i4>
      </vt:variant>
      <vt:variant>
        <vt:i4>0</vt:i4>
      </vt:variant>
      <vt:variant>
        <vt:i4>5</vt:i4>
      </vt:variant>
      <vt:variant>
        <vt:lpwstr>http://www.comlaw.gov.au/Series/C2011A00101</vt:lpwstr>
      </vt:variant>
      <vt:variant>
        <vt:lpwstr/>
      </vt:variant>
      <vt:variant>
        <vt:i4>1769523</vt:i4>
      </vt:variant>
      <vt:variant>
        <vt:i4>74</vt:i4>
      </vt:variant>
      <vt:variant>
        <vt:i4>0</vt:i4>
      </vt:variant>
      <vt:variant>
        <vt:i4>5</vt:i4>
      </vt:variant>
      <vt:variant>
        <vt:lpwstr/>
      </vt:variant>
      <vt:variant>
        <vt:lpwstr>_Toc126255198</vt:lpwstr>
      </vt:variant>
      <vt:variant>
        <vt:i4>1769523</vt:i4>
      </vt:variant>
      <vt:variant>
        <vt:i4>68</vt:i4>
      </vt:variant>
      <vt:variant>
        <vt:i4>0</vt:i4>
      </vt:variant>
      <vt:variant>
        <vt:i4>5</vt:i4>
      </vt:variant>
      <vt:variant>
        <vt:lpwstr/>
      </vt:variant>
      <vt:variant>
        <vt:lpwstr>_Toc126255197</vt:lpwstr>
      </vt:variant>
      <vt:variant>
        <vt:i4>1769523</vt:i4>
      </vt:variant>
      <vt:variant>
        <vt:i4>62</vt:i4>
      </vt:variant>
      <vt:variant>
        <vt:i4>0</vt:i4>
      </vt:variant>
      <vt:variant>
        <vt:i4>5</vt:i4>
      </vt:variant>
      <vt:variant>
        <vt:lpwstr/>
      </vt:variant>
      <vt:variant>
        <vt:lpwstr>_Toc126255196</vt:lpwstr>
      </vt:variant>
      <vt:variant>
        <vt:i4>1769523</vt:i4>
      </vt:variant>
      <vt:variant>
        <vt:i4>56</vt:i4>
      </vt:variant>
      <vt:variant>
        <vt:i4>0</vt:i4>
      </vt:variant>
      <vt:variant>
        <vt:i4>5</vt:i4>
      </vt:variant>
      <vt:variant>
        <vt:lpwstr/>
      </vt:variant>
      <vt:variant>
        <vt:lpwstr>_Toc126255195</vt:lpwstr>
      </vt:variant>
      <vt:variant>
        <vt:i4>1769523</vt:i4>
      </vt:variant>
      <vt:variant>
        <vt:i4>50</vt:i4>
      </vt:variant>
      <vt:variant>
        <vt:i4>0</vt:i4>
      </vt:variant>
      <vt:variant>
        <vt:i4>5</vt:i4>
      </vt:variant>
      <vt:variant>
        <vt:lpwstr/>
      </vt:variant>
      <vt:variant>
        <vt:lpwstr>_Toc126255194</vt:lpwstr>
      </vt:variant>
      <vt:variant>
        <vt:i4>1769523</vt:i4>
      </vt:variant>
      <vt:variant>
        <vt:i4>44</vt:i4>
      </vt:variant>
      <vt:variant>
        <vt:i4>0</vt:i4>
      </vt:variant>
      <vt:variant>
        <vt:i4>5</vt:i4>
      </vt:variant>
      <vt:variant>
        <vt:lpwstr/>
      </vt:variant>
      <vt:variant>
        <vt:lpwstr>_Toc126255193</vt:lpwstr>
      </vt:variant>
      <vt:variant>
        <vt:i4>1769523</vt:i4>
      </vt:variant>
      <vt:variant>
        <vt:i4>38</vt:i4>
      </vt:variant>
      <vt:variant>
        <vt:i4>0</vt:i4>
      </vt:variant>
      <vt:variant>
        <vt:i4>5</vt:i4>
      </vt:variant>
      <vt:variant>
        <vt:lpwstr/>
      </vt:variant>
      <vt:variant>
        <vt:lpwstr>_Toc126255192</vt:lpwstr>
      </vt:variant>
      <vt:variant>
        <vt:i4>1769523</vt:i4>
      </vt:variant>
      <vt:variant>
        <vt:i4>32</vt:i4>
      </vt:variant>
      <vt:variant>
        <vt:i4>0</vt:i4>
      </vt:variant>
      <vt:variant>
        <vt:i4>5</vt:i4>
      </vt:variant>
      <vt:variant>
        <vt:lpwstr/>
      </vt:variant>
      <vt:variant>
        <vt:lpwstr>_Toc126255191</vt:lpwstr>
      </vt:variant>
      <vt:variant>
        <vt:i4>1769523</vt:i4>
      </vt:variant>
      <vt:variant>
        <vt:i4>26</vt:i4>
      </vt:variant>
      <vt:variant>
        <vt:i4>0</vt:i4>
      </vt:variant>
      <vt:variant>
        <vt:i4>5</vt:i4>
      </vt:variant>
      <vt:variant>
        <vt:lpwstr/>
      </vt:variant>
      <vt:variant>
        <vt:lpwstr>_Toc126255190</vt:lpwstr>
      </vt:variant>
      <vt:variant>
        <vt:i4>1703987</vt:i4>
      </vt:variant>
      <vt:variant>
        <vt:i4>20</vt:i4>
      </vt:variant>
      <vt:variant>
        <vt:i4>0</vt:i4>
      </vt:variant>
      <vt:variant>
        <vt:i4>5</vt:i4>
      </vt:variant>
      <vt:variant>
        <vt:lpwstr/>
      </vt:variant>
      <vt:variant>
        <vt:lpwstr>_Toc126255189</vt:lpwstr>
      </vt:variant>
      <vt:variant>
        <vt:i4>1703987</vt:i4>
      </vt:variant>
      <vt:variant>
        <vt:i4>14</vt:i4>
      </vt:variant>
      <vt:variant>
        <vt:i4>0</vt:i4>
      </vt:variant>
      <vt:variant>
        <vt:i4>5</vt:i4>
      </vt:variant>
      <vt:variant>
        <vt:lpwstr/>
      </vt:variant>
      <vt:variant>
        <vt:lpwstr>_Toc126255188</vt:lpwstr>
      </vt:variant>
      <vt:variant>
        <vt:i4>1703987</vt:i4>
      </vt:variant>
      <vt:variant>
        <vt:i4>8</vt:i4>
      </vt:variant>
      <vt:variant>
        <vt:i4>0</vt:i4>
      </vt:variant>
      <vt:variant>
        <vt:i4>5</vt:i4>
      </vt:variant>
      <vt:variant>
        <vt:lpwstr/>
      </vt:variant>
      <vt:variant>
        <vt:lpwstr>_Toc126255187</vt:lpwstr>
      </vt:variant>
      <vt:variant>
        <vt:i4>1703987</vt:i4>
      </vt:variant>
      <vt:variant>
        <vt:i4>2</vt:i4>
      </vt:variant>
      <vt:variant>
        <vt:i4>0</vt:i4>
      </vt:variant>
      <vt:variant>
        <vt:i4>5</vt:i4>
      </vt:variant>
      <vt:variant>
        <vt:lpwstr/>
      </vt:variant>
      <vt:variant>
        <vt:lpwstr>_Toc126255186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 Scheme Compliance and Assurance Framework</dc:title>
  <dc:subject/>
  <dc:creator/>
  <cp:lastModifiedBy/>
  <cp:revision>1</cp:revision>
  <dcterms:created xsi:type="dcterms:W3CDTF">2023-05-16T06:02:00Z</dcterms:created>
  <dcterms:modified xsi:type="dcterms:W3CDTF">2023-05-16T06:02:00Z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